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6219B4E8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</w:t>
      </w:r>
      <w:r w:rsidR="00515CC4">
        <w:rPr>
          <w:rFonts w:ascii="Times New Roman" w:hAnsi="Times New Roman" w:cs="Times New Roman"/>
          <w:b/>
          <w:sz w:val="28"/>
          <w:szCs w:val="28"/>
        </w:rPr>
        <w:t>2 r. poz. 1510</w:t>
      </w:r>
      <w:r w:rsidR="005760FA">
        <w:rPr>
          <w:rFonts w:ascii="Times New Roman" w:hAnsi="Times New Roman" w:cs="Times New Roman"/>
          <w:b/>
          <w:sz w:val="28"/>
          <w:szCs w:val="28"/>
        </w:rPr>
        <w:t xml:space="preserve"> 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</w:p>
    <w:p w14:paraId="6D7DA9D3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71289BC6" w:rsidR="00C933EB" w:rsidRPr="00445CD5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445CD5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wymiaru podatków i opłat w Zespole ds. Podatków i Opłat </w:t>
      </w:r>
      <w:r w:rsidR="00FD26A2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D98082D" w14:textId="69AB06AA" w:rsidR="005655C6" w:rsidRPr="00445CD5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2BA4E3" w14:textId="77777777" w:rsidR="00567C4D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2DDB"/>
    <w:rsid w:val="001B3BB2"/>
    <w:rsid w:val="00212D9E"/>
    <w:rsid w:val="00277A08"/>
    <w:rsid w:val="002B3F18"/>
    <w:rsid w:val="00340428"/>
    <w:rsid w:val="00396000"/>
    <w:rsid w:val="00445CD5"/>
    <w:rsid w:val="00515CC4"/>
    <w:rsid w:val="005655C6"/>
    <w:rsid w:val="00567C4D"/>
    <w:rsid w:val="005760FA"/>
    <w:rsid w:val="005B10E6"/>
    <w:rsid w:val="005D47AB"/>
    <w:rsid w:val="006316CC"/>
    <w:rsid w:val="006516D5"/>
    <w:rsid w:val="006568F3"/>
    <w:rsid w:val="006A04AE"/>
    <w:rsid w:val="00707B38"/>
    <w:rsid w:val="0076295B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EF45CE"/>
    <w:rsid w:val="00FA6E73"/>
    <w:rsid w:val="00FD26A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56</cp:revision>
  <cp:lastPrinted>2019-08-19T10:09:00Z</cp:lastPrinted>
  <dcterms:created xsi:type="dcterms:W3CDTF">2018-08-20T07:44:00Z</dcterms:created>
  <dcterms:modified xsi:type="dcterms:W3CDTF">2022-09-15T05:49:00Z</dcterms:modified>
</cp:coreProperties>
</file>