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27F" w:rsidRPr="00EC127F" w:rsidRDefault="000B78F4" w:rsidP="00FB127F">
      <w:pPr>
        <w:spacing w:before="100" w:beforeAutospacing="1" w:after="100" w:afterAutospacing="1" w:line="360" w:lineRule="auto"/>
        <w:jc w:val="both"/>
        <w:rPr>
          <w:rFonts w:ascii="Arial" w:hAnsi="Arial" w:cs="Arial"/>
        </w:rPr>
      </w:pPr>
      <w:r w:rsidRPr="00EC127F">
        <w:rPr>
          <w:rFonts w:ascii="Arial" w:hAnsi="Arial" w:cs="Arial"/>
          <w:noProof/>
          <w:lang w:eastAsia="pl-PL"/>
        </w:rPr>
        <w:drawing>
          <wp:anchor distT="0" distB="0" distL="114300" distR="114300" simplePos="0" relativeHeight="251660288" behindDoc="1" locked="0" layoutInCell="1" allowOverlap="1">
            <wp:simplePos x="0" y="0"/>
            <wp:positionH relativeFrom="column">
              <wp:posOffset>3862705</wp:posOffset>
            </wp:positionH>
            <wp:positionV relativeFrom="paragraph">
              <wp:posOffset>165735</wp:posOffset>
            </wp:positionV>
            <wp:extent cx="1861185" cy="1200785"/>
            <wp:effectExtent l="0" t="0" r="5715"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1185" cy="1200785"/>
                    </a:xfrm>
                    <a:prstGeom prst="rect">
                      <a:avLst/>
                    </a:prstGeom>
                    <a:noFill/>
                    <a:ln>
                      <a:noFill/>
                    </a:ln>
                  </pic:spPr>
                </pic:pic>
              </a:graphicData>
            </a:graphic>
          </wp:anchor>
        </w:drawing>
      </w:r>
      <w:r w:rsidR="00E124C3">
        <w:rPr>
          <w:rFonts w:ascii="Arial" w:hAnsi="Arial" w:cs="Arial"/>
          <w:noProof/>
          <w:lang w:eastAsia="pl-PL"/>
        </w:rPr>
        <w:pict>
          <v:rect id="Prostokąt 11" o:spid="_x0000_s1026" style="position:absolute;left:0;text-align:left;margin-left:0;margin-top:0;width:468.85pt;height:121.5pt;z-index:251659264;visibility:visible;mso-position-horizontal:center;mso-position-horizontal-relative:margin;mso-position-vertical:top;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" filled="f" strokecolor="black [3213]" strokeweight="1pt">
            <w10:wrap type="square" anchorx="margin" anchory="margin"/>
          </v:rect>
        </w:pict>
      </w:r>
      <w:r w:rsidRPr="00EC127F">
        <w:rPr>
          <w:rFonts w:ascii="Arial" w:hAnsi="Arial" w:cs="Arial"/>
          <w:noProof/>
          <w:lang w:eastAsia="pl-PL"/>
        </w:rPr>
        <w:drawing>
          <wp:anchor distT="0" distB="0" distL="114300" distR="114300" simplePos="0" relativeHeight="251661312" behindDoc="0" locked="0" layoutInCell="1" allowOverlap="1">
            <wp:simplePos x="0" y="0"/>
            <wp:positionH relativeFrom="column">
              <wp:posOffset>62230</wp:posOffset>
            </wp:positionH>
            <wp:positionV relativeFrom="paragraph">
              <wp:posOffset>71755</wp:posOffset>
            </wp:positionV>
            <wp:extent cx="1123950" cy="141605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23950" cy="1416050"/>
                    </a:xfrm>
                    <a:prstGeom prst="rect">
                      <a:avLst/>
                    </a:prstGeom>
                  </pic:spPr>
                </pic:pic>
              </a:graphicData>
            </a:graphic>
          </wp:anchor>
        </w:drawing>
      </w:r>
    </w:p>
    <w:tbl>
      <w:tblPr>
        <w:tblStyle w:val="Tabela-Siatka"/>
        <w:tblW w:w="9356" w:type="dxa"/>
        <w:tblInd w:w="-34" w:type="dxa"/>
        <w:tblLook w:val="04A0"/>
      </w:tblPr>
      <w:tblGrid>
        <w:gridCol w:w="2694"/>
        <w:gridCol w:w="6662"/>
      </w:tblGrid>
      <w:tr w:rsidR="00FB127F" w:rsidRPr="00EC127F" w:rsidTr="00E432C4">
        <w:trPr>
          <w:trHeight w:val="3962"/>
        </w:trPr>
        <w:tc>
          <w:tcPr>
            <w:tcW w:w="9356" w:type="dxa"/>
            <w:gridSpan w:val="2"/>
          </w:tcPr>
          <w:p w:rsidR="00FB127F" w:rsidRPr="00EC127F" w:rsidRDefault="00FB127F" w:rsidP="00E432C4">
            <w:pPr>
              <w:rPr>
                <w:rFonts w:ascii="Arial" w:hAnsi="Arial" w:cs="Arial"/>
                <w:b/>
                <w:sz w:val="36"/>
              </w:rPr>
            </w:pPr>
          </w:p>
          <w:p w:rsidR="00FB127F" w:rsidRPr="00EC127F" w:rsidRDefault="00D258A7" w:rsidP="00E432C4">
            <w:pPr>
              <w:jc w:val="center"/>
              <w:rPr>
                <w:rFonts w:ascii="Arial" w:hAnsi="Arial" w:cs="Arial"/>
                <w:b/>
                <w:sz w:val="48"/>
                <w:szCs w:val="56"/>
              </w:rPr>
            </w:pPr>
            <w:r>
              <w:rPr>
                <w:rFonts w:ascii="Arial" w:hAnsi="Arial" w:cs="Arial"/>
                <w:b/>
                <w:sz w:val="48"/>
                <w:szCs w:val="56"/>
              </w:rPr>
              <w:t>PROJEKT ZAŁOŻEŃ</w:t>
            </w:r>
          </w:p>
          <w:p w:rsidR="00FB127F" w:rsidRPr="00EC127F" w:rsidRDefault="00FB127F" w:rsidP="00E432C4">
            <w:pPr>
              <w:jc w:val="center"/>
              <w:rPr>
                <w:rFonts w:ascii="Arial" w:hAnsi="Arial" w:cs="Arial"/>
                <w:b/>
                <w:sz w:val="48"/>
                <w:szCs w:val="56"/>
              </w:rPr>
            </w:pPr>
            <w:r w:rsidRPr="00EC127F">
              <w:rPr>
                <w:rFonts w:ascii="Arial" w:hAnsi="Arial" w:cs="Arial"/>
                <w:b/>
                <w:sz w:val="48"/>
                <w:szCs w:val="56"/>
              </w:rPr>
              <w:t xml:space="preserve">DO PLANU ZAOPATRZENIA </w:t>
            </w:r>
          </w:p>
          <w:p w:rsidR="00FB127F" w:rsidRPr="00EC127F" w:rsidRDefault="00FB127F" w:rsidP="00E432C4">
            <w:pPr>
              <w:jc w:val="center"/>
              <w:rPr>
                <w:rFonts w:ascii="Arial" w:hAnsi="Arial" w:cs="Arial"/>
                <w:b/>
                <w:sz w:val="48"/>
                <w:szCs w:val="56"/>
              </w:rPr>
            </w:pPr>
            <w:r w:rsidRPr="00EC127F">
              <w:rPr>
                <w:rFonts w:ascii="Arial" w:hAnsi="Arial" w:cs="Arial"/>
                <w:b/>
                <w:sz w:val="48"/>
                <w:szCs w:val="56"/>
              </w:rPr>
              <w:t xml:space="preserve">W CIEPŁO, ENERGIĘ ELEKTRYCZNĄ </w:t>
            </w:r>
          </w:p>
          <w:p w:rsidR="00FB127F" w:rsidRPr="00EC127F" w:rsidRDefault="00FB127F" w:rsidP="00E432C4">
            <w:pPr>
              <w:jc w:val="center"/>
              <w:rPr>
                <w:rFonts w:ascii="Arial" w:hAnsi="Arial" w:cs="Arial"/>
                <w:b/>
                <w:sz w:val="48"/>
                <w:szCs w:val="56"/>
              </w:rPr>
            </w:pPr>
            <w:r w:rsidRPr="00EC127F">
              <w:rPr>
                <w:rFonts w:ascii="Arial" w:hAnsi="Arial" w:cs="Arial"/>
                <w:b/>
                <w:sz w:val="48"/>
                <w:szCs w:val="56"/>
              </w:rPr>
              <w:t xml:space="preserve">I PALIWA GAZOWE </w:t>
            </w:r>
          </w:p>
          <w:p w:rsidR="00FB127F" w:rsidRPr="00EC127F" w:rsidRDefault="00FB127F" w:rsidP="00E432C4">
            <w:pPr>
              <w:jc w:val="center"/>
              <w:rPr>
                <w:rFonts w:ascii="Arial" w:hAnsi="Arial" w:cs="Arial"/>
                <w:b/>
                <w:sz w:val="48"/>
                <w:szCs w:val="56"/>
              </w:rPr>
            </w:pPr>
            <w:r w:rsidRPr="00EC127F">
              <w:rPr>
                <w:rFonts w:ascii="Arial" w:hAnsi="Arial" w:cs="Arial"/>
                <w:b/>
                <w:sz w:val="48"/>
                <w:szCs w:val="56"/>
              </w:rPr>
              <w:t xml:space="preserve">GMINY </w:t>
            </w:r>
            <w:r w:rsidR="000B78F4" w:rsidRPr="00EC127F">
              <w:rPr>
                <w:rFonts w:ascii="Arial" w:hAnsi="Arial" w:cs="Arial"/>
                <w:b/>
                <w:sz w:val="48"/>
                <w:szCs w:val="56"/>
              </w:rPr>
              <w:t>DOBRA</w:t>
            </w:r>
          </w:p>
          <w:p w:rsidR="00FB127F" w:rsidRPr="00EC127F" w:rsidRDefault="00FB127F" w:rsidP="00E432C4">
            <w:pPr>
              <w:jc w:val="center"/>
              <w:rPr>
                <w:rFonts w:ascii="Arial" w:hAnsi="Arial" w:cs="Arial"/>
                <w:b/>
              </w:rPr>
            </w:pPr>
          </w:p>
        </w:tc>
      </w:tr>
      <w:tr w:rsidR="00FB127F" w:rsidRPr="00EC127F" w:rsidTr="00E432C4">
        <w:trPr>
          <w:trHeight w:val="685"/>
        </w:trPr>
        <w:tc>
          <w:tcPr>
            <w:tcW w:w="2694" w:type="dxa"/>
            <w:vAlign w:val="center"/>
          </w:tcPr>
          <w:p w:rsidR="00FB127F" w:rsidRPr="00EC127F" w:rsidRDefault="00FB127F" w:rsidP="00E432C4">
            <w:pPr>
              <w:rPr>
                <w:rFonts w:ascii="Arial" w:hAnsi="Arial" w:cs="Arial"/>
                <w:sz w:val="24"/>
                <w:szCs w:val="24"/>
              </w:rPr>
            </w:pPr>
            <w:r w:rsidRPr="00EC127F">
              <w:rPr>
                <w:rFonts w:ascii="Arial" w:hAnsi="Arial" w:cs="Arial"/>
                <w:sz w:val="24"/>
                <w:szCs w:val="24"/>
              </w:rPr>
              <w:t>Zamawiający</w:t>
            </w:r>
          </w:p>
        </w:tc>
        <w:tc>
          <w:tcPr>
            <w:tcW w:w="6662" w:type="dxa"/>
            <w:vAlign w:val="center"/>
          </w:tcPr>
          <w:p w:rsidR="00FB127F" w:rsidRPr="00EC127F" w:rsidRDefault="00FB127F" w:rsidP="000B78F4">
            <w:pPr>
              <w:spacing w:before="120" w:after="120"/>
              <w:rPr>
                <w:rFonts w:ascii="Arial" w:hAnsi="Arial" w:cs="Arial"/>
                <w:sz w:val="24"/>
                <w:szCs w:val="24"/>
              </w:rPr>
            </w:pPr>
            <w:r w:rsidRPr="00EC127F">
              <w:rPr>
                <w:rFonts w:ascii="Arial" w:hAnsi="Arial" w:cs="Arial"/>
                <w:sz w:val="24"/>
                <w:szCs w:val="24"/>
              </w:rPr>
              <w:t xml:space="preserve">Gmina </w:t>
            </w:r>
            <w:r w:rsidR="000B78F4" w:rsidRPr="00EC127F">
              <w:rPr>
                <w:rFonts w:ascii="Arial" w:hAnsi="Arial" w:cs="Arial"/>
                <w:sz w:val="24"/>
                <w:szCs w:val="24"/>
              </w:rPr>
              <w:t>Dobra</w:t>
            </w:r>
          </w:p>
          <w:p w:rsidR="000B78F4" w:rsidRPr="00EC127F" w:rsidRDefault="000B78F4" w:rsidP="000B78F4">
            <w:pPr>
              <w:spacing w:before="120" w:after="120"/>
              <w:rPr>
                <w:rFonts w:ascii="Arial" w:hAnsi="Arial" w:cs="Arial"/>
                <w:sz w:val="24"/>
                <w:szCs w:val="24"/>
              </w:rPr>
            </w:pPr>
            <w:r w:rsidRPr="00EC127F">
              <w:rPr>
                <w:rFonts w:ascii="Arial" w:hAnsi="Arial" w:cs="Arial"/>
                <w:sz w:val="24"/>
                <w:szCs w:val="24"/>
              </w:rPr>
              <w:t xml:space="preserve">Ul. Szczecińska 16a </w:t>
            </w:r>
          </w:p>
          <w:p w:rsidR="000B78F4" w:rsidRPr="00EC127F" w:rsidRDefault="0095761D" w:rsidP="000B78F4">
            <w:pPr>
              <w:spacing w:before="120" w:after="120"/>
              <w:rPr>
                <w:rFonts w:ascii="Arial" w:hAnsi="Arial" w:cs="Arial"/>
                <w:sz w:val="24"/>
                <w:szCs w:val="24"/>
              </w:rPr>
            </w:pPr>
            <w:r w:rsidRPr="00EC127F">
              <w:rPr>
                <w:rFonts w:ascii="Arial" w:hAnsi="Arial" w:cs="Arial"/>
                <w:sz w:val="24"/>
                <w:szCs w:val="24"/>
              </w:rPr>
              <w:t>72 – 0</w:t>
            </w:r>
            <w:r w:rsidR="000B78F4" w:rsidRPr="00EC127F">
              <w:rPr>
                <w:rFonts w:ascii="Arial" w:hAnsi="Arial" w:cs="Arial"/>
                <w:sz w:val="24"/>
                <w:szCs w:val="24"/>
              </w:rPr>
              <w:t>03 Dobra</w:t>
            </w:r>
          </w:p>
        </w:tc>
      </w:tr>
      <w:tr w:rsidR="00FB127F" w:rsidRPr="00EC127F" w:rsidTr="00E432C4">
        <w:trPr>
          <w:trHeight w:val="565"/>
        </w:trPr>
        <w:tc>
          <w:tcPr>
            <w:tcW w:w="2694" w:type="dxa"/>
            <w:vAlign w:val="center"/>
          </w:tcPr>
          <w:p w:rsidR="00FB127F" w:rsidRPr="00EC127F" w:rsidRDefault="00FB127F" w:rsidP="00E432C4">
            <w:pPr>
              <w:rPr>
                <w:rFonts w:ascii="Arial" w:hAnsi="Arial" w:cs="Arial"/>
                <w:sz w:val="24"/>
                <w:szCs w:val="24"/>
              </w:rPr>
            </w:pPr>
            <w:r w:rsidRPr="00EC127F">
              <w:rPr>
                <w:rFonts w:ascii="Arial" w:hAnsi="Arial" w:cs="Arial"/>
                <w:sz w:val="24"/>
                <w:szCs w:val="24"/>
              </w:rPr>
              <w:t>Wykonawca</w:t>
            </w:r>
          </w:p>
        </w:tc>
        <w:tc>
          <w:tcPr>
            <w:tcW w:w="6662" w:type="dxa"/>
            <w:vAlign w:val="center"/>
          </w:tcPr>
          <w:p w:rsidR="00FB127F" w:rsidRPr="00EC127F" w:rsidRDefault="00FB127F" w:rsidP="00E432C4">
            <w:pPr>
              <w:spacing w:after="120"/>
              <w:rPr>
                <w:rFonts w:ascii="Arial" w:hAnsi="Arial" w:cs="Arial"/>
                <w:sz w:val="24"/>
                <w:szCs w:val="24"/>
              </w:rPr>
            </w:pPr>
            <w:r w:rsidRPr="00EC127F">
              <w:rPr>
                <w:rFonts w:ascii="Arial" w:hAnsi="Arial" w:cs="Arial"/>
                <w:sz w:val="24"/>
                <w:szCs w:val="24"/>
              </w:rPr>
              <w:t xml:space="preserve">GOBIO – Usługi Przyrodnicze </w:t>
            </w:r>
          </w:p>
          <w:p w:rsidR="00FB127F" w:rsidRPr="00EC127F" w:rsidRDefault="00FB127F" w:rsidP="00E432C4">
            <w:pPr>
              <w:spacing w:after="120"/>
              <w:rPr>
                <w:rFonts w:ascii="Arial" w:hAnsi="Arial" w:cs="Arial"/>
                <w:sz w:val="24"/>
                <w:szCs w:val="24"/>
              </w:rPr>
            </w:pPr>
            <w:r w:rsidRPr="00EC127F">
              <w:rPr>
                <w:rFonts w:ascii="Arial" w:hAnsi="Arial" w:cs="Arial"/>
                <w:sz w:val="24"/>
                <w:szCs w:val="24"/>
              </w:rPr>
              <w:t xml:space="preserve">Michał </w:t>
            </w:r>
            <w:proofErr w:type="spellStart"/>
            <w:r w:rsidRPr="00EC127F">
              <w:rPr>
                <w:rFonts w:ascii="Arial" w:hAnsi="Arial" w:cs="Arial"/>
                <w:sz w:val="24"/>
                <w:szCs w:val="24"/>
              </w:rPr>
              <w:t>Mięsikowski</w:t>
            </w:r>
            <w:proofErr w:type="spellEnd"/>
          </w:p>
          <w:p w:rsidR="00FB127F" w:rsidRPr="00EC127F" w:rsidRDefault="00FB127F" w:rsidP="00E432C4">
            <w:pPr>
              <w:spacing w:after="120"/>
              <w:rPr>
                <w:rFonts w:ascii="Arial" w:hAnsi="Arial" w:cs="Arial"/>
                <w:sz w:val="24"/>
                <w:szCs w:val="24"/>
              </w:rPr>
            </w:pPr>
            <w:r w:rsidRPr="00EC127F">
              <w:rPr>
                <w:rFonts w:ascii="Arial" w:hAnsi="Arial" w:cs="Arial"/>
                <w:sz w:val="24"/>
                <w:szCs w:val="24"/>
              </w:rPr>
              <w:t>Ul. Bażyńskich 38/50</w:t>
            </w:r>
          </w:p>
          <w:p w:rsidR="00FB127F" w:rsidRPr="00EC127F" w:rsidRDefault="00FB127F" w:rsidP="00E432C4">
            <w:pPr>
              <w:spacing w:after="120"/>
              <w:rPr>
                <w:rFonts w:ascii="Arial" w:hAnsi="Arial" w:cs="Arial"/>
                <w:sz w:val="24"/>
                <w:szCs w:val="24"/>
              </w:rPr>
            </w:pPr>
            <w:r w:rsidRPr="00EC127F">
              <w:rPr>
                <w:rFonts w:ascii="Arial" w:hAnsi="Arial" w:cs="Arial"/>
                <w:sz w:val="24"/>
                <w:szCs w:val="24"/>
              </w:rPr>
              <w:t>87-100 Toruń</w:t>
            </w:r>
          </w:p>
        </w:tc>
      </w:tr>
    </w:tbl>
    <w:p w:rsidR="00FB127F" w:rsidRPr="00EC127F" w:rsidRDefault="00FB127F" w:rsidP="00FB127F">
      <w:pPr>
        <w:rPr>
          <w:rFonts w:ascii="Arial" w:hAnsi="Arial" w:cs="Arial"/>
        </w:rPr>
      </w:pPr>
    </w:p>
    <w:tbl>
      <w:tblPr>
        <w:tblStyle w:val="Tabela-Siatka"/>
        <w:tblW w:w="0" w:type="auto"/>
        <w:jc w:val="center"/>
        <w:tblInd w:w="-9" w:type="dxa"/>
        <w:tblLook w:val="04A0"/>
      </w:tblPr>
      <w:tblGrid>
        <w:gridCol w:w="2669"/>
        <w:gridCol w:w="3827"/>
        <w:gridCol w:w="2797"/>
      </w:tblGrid>
      <w:tr w:rsidR="00FB127F" w:rsidRPr="00EC127F" w:rsidTr="00E432C4">
        <w:trPr>
          <w:jc w:val="center"/>
        </w:trPr>
        <w:tc>
          <w:tcPr>
            <w:tcW w:w="9293" w:type="dxa"/>
            <w:gridSpan w:val="3"/>
          </w:tcPr>
          <w:p w:rsidR="00FB127F" w:rsidRPr="00EC127F" w:rsidRDefault="00FB127F" w:rsidP="00E432C4">
            <w:pPr>
              <w:rPr>
                <w:rFonts w:ascii="Arial" w:hAnsi="Arial" w:cs="Arial"/>
              </w:rPr>
            </w:pPr>
            <w:r w:rsidRPr="00EC127F">
              <w:rPr>
                <w:rFonts w:ascii="Arial" w:hAnsi="Arial" w:cs="Arial"/>
                <w:sz w:val="28"/>
              </w:rPr>
              <w:t>Skład zespołu</w:t>
            </w:r>
          </w:p>
        </w:tc>
      </w:tr>
      <w:tr w:rsidR="00FB127F" w:rsidRPr="00EC127F" w:rsidTr="00E432C4">
        <w:trPr>
          <w:jc w:val="center"/>
        </w:trPr>
        <w:tc>
          <w:tcPr>
            <w:tcW w:w="2669" w:type="dxa"/>
            <w:vAlign w:val="center"/>
          </w:tcPr>
          <w:p w:rsidR="00FB127F" w:rsidRPr="00EC127F" w:rsidRDefault="00FB127F" w:rsidP="00E432C4">
            <w:pPr>
              <w:spacing w:before="120" w:after="120"/>
              <w:jc w:val="center"/>
              <w:rPr>
                <w:rFonts w:ascii="Arial" w:hAnsi="Arial" w:cs="Arial"/>
              </w:rPr>
            </w:pPr>
            <w:r w:rsidRPr="00EC127F">
              <w:rPr>
                <w:rFonts w:ascii="Arial" w:hAnsi="Arial" w:cs="Arial"/>
              </w:rPr>
              <w:t>mgr Monika Stankiewicz</w:t>
            </w:r>
          </w:p>
        </w:tc>
        <w:tc>
          <w:tcPr>
            <w:tcW w:w="3827" w:type="dxa"/>
            <w:vAlign w:val="center"/>
          </w:tcPr>
          <w:p w:rsidR="00FB127F" w:rsidRPr="00EC127F" w:rsidRDefault="00FB127F" w:rsidP="00E432C4">
            <w:pPr>
              <w:spacing w:before="120" w:after="120"/>
              <w:jc w:val="center"/>
              <w:rPr>
                <w:rFonts w:ascii="Arial" w:hAnsi="Arial" w:cs="Arial"/>
              </w:rPr>
            </w:pPr>
            <w:r w:rsidRPr="00EC127F">
              <w:rPr>
                <w:rFonts w:ascii="Arial" w:hAnsi="Arial" w:cs="Arial"/>
              </w:rPr>
              <w:t xml:space="preserve">Nadzór nad projektem, </w:t>
            </w:r>
            <w:r w:rsidR="00354441">
              <w:rPr>
                <w:rFonts w:ascii="Arial" w:hAnsi="Arial" w:cs="Arial"/>
              </w:rPr>
              <w:br/>
            </w:r>
            <w:r w:rsidRPr="00EC127F">
              <w:rPr>
                <w:rFonts w:ascii="Arial" w:hAnsi="Arial" w:cs="Arial"/>
              </w:rPr>
              <w:t>opracowanie dokumentu</w:t>
            </w:r>
          </w:p>
        </w:tc>
        <w:tc>
          <w:tcPr>
            <w:tcW w:w="2797" w:type="dxa"/>
          </w:tcPr>
          <w:p w:rsidR="00FB127F" w:rsidRPr="00EC127F" w:rsidRDefault="00FB127F" w:rsidP="00E432C4">
            <w:pPr>
              <w:rPr>
                <w:rFonts w:ascii="Arial" w:hAnsi="Arial" w:cs="Arial"/>
              </w:rPr>
            </w:pPr>
          </w:p>
        </w:tc>
      </w:tr>
      <w:tr w:rsidR="00FB127F" w:rsidRPr="00EC127F" w:rsidTr="00E432C4">
        <w:trPr>
          <w:jc w:val="center"/>
        </w:trPr>
        <w:tc>
          <w:tcPr>
            <w:tcW w:w="2669" w:type="dxa"/>
            <w:vAlign w:val="center"/>
          </w:tcPr>
          <w:p w:rsidR="00FB127F" w:rsidRPr="00EC127F" w:rsidRDefault="00FB127F" w:rsidP="00E432C4">
            <w:pPr>
              <w:spacing w:before="120" w:after="120"/>
              <w:jc w:val="center"/>
              <w:rPr>
                <w:rFonts w:ascii="Arial" w:hAnsi="Arial" w:cs="Arial"/>
              </w:rPr>
            </w:pPr>
            <w:r w:rsidRPr="00EC127F">
              <w:rPr>
                <w:rFonts w:ascii="Arial" w:hAnsi="Arial" w:cs="Arial"/>
              </w:rPr>
              <w:t xml:space="preserve">mgr Michał </w:t>
            </w:r>
            <w:proofErr w:type="spellStart"/>
            <w:r w:rsidRPr="00EC127F">
              <w:rPr>
                <w:rFonts w:ascii="Arial" w:hAnsi="Arial" w:cs="Arial"/>
              </w:rPr>
              <w:t>Mięsikowski</w:t>
            </w:r>
            <w:proofErr w:type="spellEnd"/>
          </w:p>
        </w:tc>
        <w:tc>
          <w:tcPr>
            <w:tcW w:w="3827" w:type="dxa"/>
            <w:vAlign w:val="center"/>
          </w:tcPr>
          <w:p w:rsidR="00FB127F" w:rsidRPr="00EC127F" w:rsidRDefault="00FB127F" w:rsidP="00E432C4">
            <w:pPr>
              <w:spacing w:before="120" w:after="120"/>
              <w:jc w:val="center"/>
              <w:rPr>
                <w:rFonts w:ascii="Arial" w:hAnsi="Arial" w:cs="Arial"/>
              </w:rPr>
            </w:pPr>
            <w:r w:rsidRPr="00EC127F">
              <w:rPr>
                <w:rFonts w:ascii="Arial" w:hAnsi="Arial" w:cs="Arial"/>
              </w:rPr>
              <w:t>Konsultacja</w:t>
            </w:r>
          </w:p>
        </w:tc>
        <w:tc>
          <w:tcPr>
            <w:tcW w:w="2797" w:type="dxa"/>
          </w:tcPr>
          <w:p w:rsidR="00FB127F" w:rsidRPr="00EC127F" w:rsidRDefault="00FB127F" w:rsidP="00E432C4">
            <w:pPr>
              <w:rPr>
                <w:rFonts w:ascii="Arial" w:hAnsi="Arial" w:cs="Arial"/>
              </w:rPr>
            </w:pPr>
          </w:p>
        </w:tc>
      </w:tr>
    </w:tbl>
    <w:p w:rsidR="00FB127F" w:rsidRPr="00EC127F" w:rsidRDefault="00FB127F" w:rsidP="00FB127F">
      <w:pPr>
        <w:rPr>
          <w:rFonts w:ascii="Arial" w:hAnsi="Arial" w:cs="Arial"/>
        </w:rPr>
      </w:pPr>
    </w:p>
    <w:tbl>
      <w:tblPr>
        <w:tblStyle w:val="Tabela-Siatka"/>
        <w:tblW w:w="9322" w:type="dxa"/>
        <w:tblLook w:val="04A0"/>
      </w:tblPr>
      <w:tblGrid>
        <w:gridCol w:w="3936"/>
        <w:gridCol w:w="5386"/>
      </w:tblGrid>
      <w:tr w:rsidR="00FB127F" w:rsidRPr="00EC127F" w:rsidTr="00E432C4">
        <w:tc>
          <w:tcPr>
            <w:tcW w:w="3936" w:type="dxa"/>
            <w:vAlign w:val="center"/>
          </w:tcPr>
          <w:p w:rsidR="00FB127F" w:rsidRPr="00EC127F" w:rsidRDefault="00FB127F" w:rsidP="00E432C4">
            <w:pPr>
              <w:jc w:val="center"/>
              <w:rPr>
                <w:rFonts w:ascii="Arial" w:hAnsi="Arial" w:cs="Arial"/>
              </w:rPr>
            </w:pPr>
            <w:r w:rsidRPr="00EC127F">
              <w:rPr>
                <w:rFonts w:ascii="Arial" w:hAnsi="Arial" w:cs="Arial"/>
              </w:rPr>
              <w:t>Egzemplarz</w:t>
            </w:r>
          </w:p>
        </w:tc>
        <w:tc>
          <w:tcPr>
            <w:tcW w:w="5386" w:type="dxa"/>
            <w:vAlign w:val="center"/>
          </w:tcPr>
          <w:p w:rsidR="00FB127F" w:rsidRPr="00EC127F" w:rsidRDefault="00FB127F" w:rsidP="00E432C4">
            <w:pPr>
              <w:jc w:val="center"/>
              <w:rPr>
                <w:rFonts w:ascii="Arial" w:hAnsi="Arial" w:cs="Arial"/>
              </w:rPr>
            </w:pPr>
          </w:p>
        </w:tc>
      </w:tr>
      <w:tr w:rsidR="00FB127F" w:rsidRPr="00EC127F" w:rsidTr="00E432C4">
        <w:tc>
          <w:tcPr>
            <w:tcW w:w="3936" w:type="dxa"/>
            <w:vAlign w:val="center"/>
          </w:tcPr>
          <w:p w:rsidR="00FB127F" w:rsidRPr="00EC127F" w:rsidRDefault="00FB127F" w:rsidP="00E432C4">
            <w:pPr>
              <w:jc w:val="center"/>
              <w:rPr>
                <w:rFonts w:ascii="Arial" w:hAnsi="Arial" w:cs="Arial"/>
              </w:rPr>
            </w:pPr>
            <w:r w:rsidRPr="00EC127F">
              <w:rPr>
                <w:rFonts w:ascii="Arial" w:hAnsi="Arial" w:cs="Arial"/>
              </w:rPr>
              <w:t>Miejsce/Data opracowania</w:t>
            </w:r>
          </w:p>
        </w:tc>
        <w:tc>
          <w:tcPr>
            <w:tcW w:w="5386" w:type="dxa"/>
            <w:vAlign w:val="center"/>
          </w:tcPr>
          <w:p w:rsidR="00FB127F" w:rsidRPr="00EC127F" w:rsidRDefault="00FB127F" w:rsidP="000B78F4">
            <w:pPr>
              <w:jc w:val="center"/>
              <w:rPr>
                <w:rFonts w:ascii="Arial" w:hAnsi="Arial" w:cs="Arial"/>
              </w:rPr>
            </w:pPr>
            <w:r w:rsidRPr="00EC127F">
              <w:rPr>
                <w:rFonts w:ascii="Arial" w:hAnsi="Arial" w:cs="Arial"/>
              </w:rPr>
              <w:t xml:space="preserve">Toruń, </w:t>
            </w:r>
            <w:r w:rsidR="000B78F4" w:rsidRPr="00EC127F">
              <w:rPr>
                <w:rFonts w:ascii="Arial" w:hAnsi="Arial" w:cs="Arial"/>
              </w:rPr>
              <w:t>2017</w:t>
            </w:r>
            <w:r w:rsidRPr="00EC127F">
              <w:rPr>
                <w:rFonts w:ascii="Arial" w:hAnsi="Arial" w:cs="Arial"/>
              </w:rPr>
              <w:t xml:space="preserve"> r.</w:t>
            </w:r>
          </w:p>
        </w:tc>
      </w:tr>
    </w:tbl>
    <w:p w:rsidR="00EA2872" w:rsidRPr="00EC127F" w:rsidRDefault="00EA2872">
      <w:pPr>
        <w:rPr>
          <w:rFonts w:ascii="Arial" w:hAnsi="Arial" w:cs="Arial"/>
        </w:rPr>
      </w:pPr>
    </w:p>
    <w:p w:rsidR="001B59B7" w:rsidRPr="00EC127F" w:rsidRDefault="001B59B7">
      <w:pPr>
        <w:rPr>
          <w:rFonts w:ascii="Arial" w:eastAsiaTheme="majorEastAsia" w:hAnsi="Arial" w:cs="Arial"/>
          <w:b/>
          <w:bCs/>
          <w:sz w:val="28"/>
          <w:szCs w:val="28"/>
        </w:rPr>
      </w:pPr>
      <w:r w:rsidRPr="00EC127F">
        <w:rPr>
          <w:rFonts w:ascii="Arial" w:hAnsi="Arial" w:cs="Arial"/>
        </w:rPr>
        <w:br w:type="page"/>
      </w:r>
    </w:p>
    <w:sdt>
      <w:sdtPr>
        <w:rPr>
          <w:rFonts w:asciiTheme="minorHAnsi" w:eastAsiaTheme="minorHAnsi" w:hAnsiTheme="minorHAnsi" w:cstheme="minorBidi"/>
          <w:b w:val="0"/>
          <w:bCs w:val="0"/>
          <w:color w:val="auto"/>
          <w:sz w:val="22"/>
          <w:szCs w:val="22"/>
        </w:rPr>
        <w:id w:val="687972626"/>
        <w:docPartObj>
          <w:docPartGallery w:val="Table of Contents"/>
          <w:docPartUnique/>
        </w:docPartObj>
      </w:sdtPr>
      <w:sdtContent>
        <w:p w:rsidR="001B59B7" w:rsidRPr="00EC127F" w:rsidRDefault="00EC127F" w:rsidP="00EC127F">
          <w:pPr>
            <w:pStyle w:val="Nagwekspisutreci"/>
            <w:spacing w:before="0" w:after="240"/>
            <w:jc w:val="center"/>
            <w:rPr>
              <w:color w:val="auto"/>
            </w:rPr>
          </w:pPr>
          <w:r>
            <w:rPr>
              <w:color w:val="auto"/>
            </w:rPr>
            <w:t>SPIS TREŚCI</w:t>
          </w:r>
        </w:p>
        <w:p w:rsidR="00B70518" w:rsidRPr="00B70518" w:rsidRDefault="00E124C3" w:rsidP="00B70518">
          <w:pPr>
            <w:pStyle w:val="Spistreci1"/>
            <w:tabs>
              <w:tab w:val="left" w:pos="440"/>
              <w:tab w:val="right" w:leader="dot" w:pos="9062"/>
            </w:tabs>
            <w:jc w:val="both"/>
            <w:rPr>
              <w:rFonts w:ascii="Arial" w:eastAsiaTheme="minorEastAsia" w:hAnsi="Arial" w:cs="Arial"/>
              <w:noProof/>
              <w:lang w:eastAsia="pl-PL"/>
            </w:rPr>
          </w:pPr>
          <w:r w:rsidRPr="00B70518">
            <w:rPr>
              <w:rFonts w:ascii="Arial" w:hAnsi="Arial" w:cs="Arial"/>
            </w:rPr>
            <w:fldChar w:fldCharType="begin"/>
          </w:r>
          <w:r w:rsidR="001B59B7" w:rsidRPr="00B70518">
            <w:rPr>
              <w:rFonts w:ascii="Arial" w:hAnsi="Arial" w:cs="Arial"/>
            </w:rPr>
            <w:instrText xml:space="preserve"> TOC \o "1-3" \h \z \u </w:instrText>
          </w:r>
          <w:r w:rsidRPr="00B70518">
            <w:rPr>
              <w:rFonts w:ascii="Arial" w:hAnsi="Arial" w:cs="Arial"/>
            </w:rPr>
            <w:fldChar w:fldCharType="separate"/>
          </w:r>
          <w:hyperlink w:anchor="_Toc487011030" w:history="1">
            <w:r w:rsidR="00B70518" w:rsidRPr="00B70518">
              <w:rPr>
                <w:rStyle w:val="Hipercze"/>
                <w:rFonts w:ascii="Arial" w:hAnsi="Arial" w:cs="Arial"/>
                <w:noProof/>
              </w:rPr>
              <w:t>1.</w:t>
            </w:r>
            <w:r w:rsidR="00B70518" w:rsidRPr="00B70518">
              <w:rPr>
                <w:rFonts w:ascii="Arial" w:eastAsiaTheme="minorEastAsia" w:hAnsi="Arial" w:cs="Arial"/>
                <w:noProof/>
                <w:lang w:eastAsia="pl-PL"/>
              </w:rPr>
              <w:tab/>
            </w:r>
            <w:r w:rsidR="00B70518" w:rsidRPr="00B70518">
              <w:rPr>
                <w:rStyle w:val="Hipercze"/>
                <w:rFonts w:ascii="Arial" w:hAnsi="Arial" w:cs="Arial"/>
                <w:noProof/>
              </w:rPr>
              <w:t>Podstawa prawna opracowania</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_Toc487011030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4</w:t>
            </w:r>
            <w:r w:rsidRPr="00B70518">
              <w:rPr>
                <w:rFonts w:ascii="Arial" w:hAnsi="Arial" w:cs="Arial"/>
                <w:noProof/>
                <w:webHidden/>
              </w:rPr>
              <w:fldChar w:fldCharType="end"/>
            </w:r>
          </w:hyperlink>
        </w:p>
        <w:p w:rsidR="00B70518" w:rsidRPr="00B70518" w:rsidRDefault="00E124C3" w:rsidP="00B70518">
          <w:pPr>
            <w:pStyle w:val="Spistreci1"/>
            <w:tabs>
              <w:tab w:val="left" w:pos="440"/>
              <w:tab w:val="right" w:leader="dot" w:pos="9062"/>
            </w:tabs>
            <w:jc w:val="both"/>
            <w:rPr>
              <w:rFonts w:ascii="Arial" w:eastAsiaTheme="minorEastAsia" w:hAnsi="Arial" w:cs="Arial"/>
              <w:noProof/>
              <w:lang w:eastAsia="pl-PL"/>
            </w:rPr>
          </w:pPr>
          <w:hyperlink w:anchor="_Toc487011031" w:history="1">
            <w:r w:rsidR="00B70518" w:rsidRPr="00B70518">
              <w:rPr>
                <w:rStyle w:val="Hipercze"/>
                <w:rFonts w:ascii="Arial" w:hAnsi="Arial" w:cs="Arial"/>
                <w:noProof/>
              </w:rPr>
              <w:t>2.</w:t>
            </w:r>
            <w:r w:rsidR="00B70518" w:rsidRPr="00B70518">
              <w:rPr>
                <w:rFonts w:ascii="Arial" w:eastAsiaTheme="minorEastAsia" w:hAnsi="Arial" w:cs="Arial"/>
                <w:noProof/>
                <w:lang w:eastAsia="pl-PL"/>
              </w:rPr>
              <w:tab/>
            </w:r>
            <w:r w:rsidR="00B70518" w:rsidRPr="00B70518">
              <w:rPr>
                <w:rStyle w:val="Hipercze"/>
                <w:rFonts w:ascii="Arial" w:hAnsi="Arial" w:cs="Arial"/>
                <w:noProof/>
              </w:rPr>
              <w:t>Zakres opracowania</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_Toc487011031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6</w:t>
            </w:r>
            <w:r w:rsidRPr="00B70518">
              <w:rPr>
                <w:rFonts w:ascii="Arial" w:hAnsi="Arial" w:cs="Arial"/>
                <w:noProof/>
                <w:webHidden/>
              </w:rPr>
              <w:fldChar w:fldCharType="end"/>
            </w:r>
          </w:hyperlink>
        </w:p>
        <w:p w:rsidR="00B70518" w:rsidRPr="00B70518" w:rsidRDefault="00E124C3" w:rsidP="00B70518">
          <w:pPr>
            <w:pStyle w:val="Spistreci1"/>
            <w:tabs>
              <w:tab w:val="left" w:pos="440"/>
              <w:tab w:val="right" w:leader="dot" w:pos="9062"/>
            </w:tabs>
            <w:jc w:val="both"/>
            <w:rPr>
              <w:rFonts w:ascii="Arial" w:eastAsiaTheme="minorEastAsia" w:hAnsi="Arial" w:cs="Arial"/>
              <w:noProof/>
              <w:lang w:eastAsia="pl-PL"/>
            </w:rPr>
          </w:pPr>
          <w:hyperlink w:anchor="_Toc487011032" w:history="1">
            <w:r w:rsidR="00B70518" w:rsidRPr="00B70518">
              <w:rPr>
                <w:rStyle w:val="Hipercze"/>
                <w:rFonts w:ascii="Arial" w:hAnsi="Arial" w:cs="Arial"/>
                <w:noProof/>
              </w:rPr>
              <w:t>3.</w:t>
            </w:r>
            <w:r w:rsidR="00B70518" w:rsidRPr="00B70518">
              <w:rPr>
                <w:rFonts w:ascii="Arial" w:eastAsiaTheme="minorEastAsia" w:hAnsi="Arial" w:cs="Arial"/>
                <w:noProof/>
                <w:lang w:eastAsia="pl-PL"/>
              </w:rPr>
              <w:tab/>
            </w:r>
            <w:r w:rsidR="00B70518" w:rsidRPr="00B70518">
              <w:rPr>
                <w:rStyle w:val="Hipercze"/>
                <w:rFonts w:ascii="Arial" w:hAnsi="Arial" w:cs="Arial"/>
                <w:noProof/>
              </w:rPr>
              <w:t>Powiązanie projektu założeń z dokumentami strategicznymi</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_Toc487011032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7</w:t>
            </w:r>
            <w:r w:rsidRPr="00B70518">
              <w:rPr>
                <w:rFonts w:ascii="Arial" w:hAnsi="Arial" w:cs="Arial"/>
                <w:noProof/>
                <w:webHidden/>
              </w:rPr>
              <w:fldChar w:fldCharType="end"/>
            </w:r>
          </w:hyperlink>
        </w:p>
        <w:p w:rsidR="00B70518" w:rsidRPr="00B70518" w:rsidRDefault="00E124C3" w:rsidP="00B70518">
          <w:pPr>
            <w:pStyle w:val="Spistreci1"/>
            <w:tabs>
              <w:tab w:val="left" w:pos="440"/>
              <w:tab w:val="right" w:leader="dot" w:pos="9062"/>
            </w:tabs>
            <w:jc w:val="both"/>
            <w:rPr>
              <w:rFonts w:ascii="Arial" w:eastAsiaTheme="minorEastAsia" w:hAnsi="Arial" w:cs="Arial"/>
              <w:noProof/>
              <w:lang w:eastAsia="pl-PL"/>
            </w:rPr>
          </w:pPr>
          <w:hyperlink w:anchor="_Toc487011033" w:history="1">
            <w:r w:rsidR="00B70518" w:rsidRPr="00B70518">
              <w:rPr>
                <w:rStyle w:val="Hipercze"/>
                <w:rFonts w:ascii="Arial" w:hAnsi="Arial" w:cs="Arial"/>
                <w:noProof/>
              </w:rPr>
              <w:t>4.</w:t>
            </w:r>
            <w:r w:rsidR="00B70518" w:rsidRPr="00B70518">
              <w:rPr>
                <w:rFonts w:ascii="Arial" w:eastAsiaTheme="minorEastAsia" w:hAnsi="Arial" w:cs="Arial"/>
                <w:noProof/>
                <w:lang w:eastAsia="pl-PL"/>
              </w:rPr>
              <w:tab/>
            </w:r>
            <w:r w:rsidR="00B70518" w:rsidRPr="00B70518">
              <w:rPr>
                <w:rStyle w:val="Hipercze"/>
                <w:rFonts w:ascii="Arial" w:hAnsi="Arial" w:cs="Arial"/>
                <w:noProof/>
              </w:rPr>
              <w:t>Ogólna charakterystyka Gminy</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_Toc487011033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28</w:t>
            </w:r>
            <w:r w:rsidRPr="00B70518">
              <w:rPr>
                <w:rFonts w:ascii="Arial" w:hAnsi="Arial" w:cs="Arial"/>
                <w:noProof/>
                <w:webHidden/>
              </w:rPr>
              <w:fldChar w:fldCharType="end"/>
            </w:r>
          </w:hyperlink>
        </w:p>
        <w:p w:rsidR="00B70518" w:rsidRPr="00B70518" w:rsidRDefault="00E124C3" w:rsidP="00B70518">
          <w:pPr>
            <w:pStyle w:val="Spistreci2"/>
            <w:tabs>
              <w:tab w:val="left" w:pos="880"/>
              <w:tab w:val="right" w:leader="dot" w:pos="9062"/>
            </w:tabs>
            <w:jc w:val="both"/>
            <w:rPr>
              <w:rFonts w:ascii="Arial" w:eastAsiaTheme="minorEastAsia" w:hAnsi="Arial" w:cs="Arial"/>
              <w:noProof/>
              <w:lang w:eastAsia="pl-PL"/>
            </w:rPr>
          </w:pPr>
          <w:hyperlink w:anchor="_Toc487011034" w:history="1">
            <w:r w:rsidR="00B70518" w:rsidRPr="00B70518">
              <w:rPr>
                <w:rStyle w:val="Hipercze"/>
                <w:rFonts w:ascii="Arial" w:hAnsi="Arial" w:cs="Arial"/>
                <w:noProof/>
              </w:rPr>
              <w:t>4.1.</w:t>
            </w:r>
            <w:r w:rsidR="00B70518" w:rsidRPr="00B70518">
              <w:rPr>
                <w:rFonts w:ascii="Arial" w:eastAsiaTheme="minorEastAsia" w:hAnsi="Arial" w:cs="Arial"/>
                <w:noProof/>
                <w:lang w:eastAsia="pl-PL"/>
              </w:rPr>
              <w:tab/>
            </w:r>
            <w:r w:rsidR="00B70518" w:rsidRPr="00B70518">
              <w:rPr>
                <w:rStyle w:val="Hipercze"/>
                <w:rFonts w:ascii="Arial" w:hAnsi="Arial" w:cs="Arial"/>
                <w:noProof/>
              </w:rPr>
              <w:t>Położenie i podział administracyjny Gminy</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_Toc487011034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28</w:t>
            </w:r>
            <w:r w:rsidRPr="00B70518">
              <w:rPr>
                <w:rFonts w:ascii="Arial" w:hAnsi="Arial" w:cs="Arial"/>
                <w:noProof/>
                <w:webHidden/>
              </w:rPr>
              <w:fldChar w:fldCharType="end"/>
            </w:r>
          </w:hyperlink>
        </w:p>
        <w:p w:rsidR="00B70518" w:rsidRPr="00B70518" w:rsidRDefault="00E124C3" w:rsidP="00B70518">
          <w:pPr>
            <w:pStyle w:val="Spistreci2"/>
            <w:tabs>
              <w:tab w:val="left" w:pos="880"/>
              <w:tab w:val="right" w:leader="dot" w:pos="9062"/>
            </w:tabs>
            <w:jc w:val="both"/>
            <w:rPr>
              <w:rFonts w:ascii="Arial" w:eastAsiaTheme="minorEastAsia" w:hAnsi="Arial" w:cs="Arial"/>
              <w:noProof/>
              <w:lang w:eastAsia="pl-PL"/>
            </w:rPr>
          </w:pPr>
          <w:hyperlink w:anchor="_Toc487011035" w:history="1">
            <w:r w:rsidR="00B70518" w:rsidRPr="00B70518">
              <w:rPr>
                <w:rStyle w:val="Hipercze"/>
                <w:rFonts w:ascii="Arial" w:hAnsi="Arial" w:cs="Arial"/>
                <w:noProof/>
              </w:rPr>
              <w:t>4.2.</w:t>
            </w:r>
            <w:r w:rsidR="00B70518" w:rsidRPr="00B70518">
              <w:rPr>
                <w:rFonts w:ascii="Arial" w:eastAsiaTheme="minorEastAsia" w:hAnsi="Arial" w:cs="Arial"/>
                <w:noProof/>
                <w:lang w:eastAsia="pl-PL"/>
              </w:rPr>
              <w:tab/>
            </w:r>
            <w:r w:rsidR="00B70518" w:rsidRPr="00B70518">
              <w:rPr>
                <w:rStyle w:val="Hipercze"/>
                <w:rFonts w:ascii="Arial" w:hAnsi="Arial" w:cs="Arial"/>
                <w:noProof/>
              </w:rPr>
              <w:t>Stan gospodarki na terenie Gminy</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_Toc487011035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32</w:t>
            </w:r>
            <w:r w:rsidRPr="00B70518">
              <w:rPr>
                <w:rFonts w:ascii="Arial" w:hAnsi="Arial" w:cs="Arial"/>
                <w:noProof/>
                <w:webHidden/>
              </w:rPr>
              <w:fldChar w:fldCharType="end"/>
            </w:r>
          </w:hyperlink>
        </w:p>
        <w:p w:rsidR="00B70518" w:rsidRPr="00B70518" w:rsidRDefault="00E124C3" w:rsidP="00B70518">
          <w:pPr>
            <w:pStyle w:val="Spistreci2"/>
            <w:tabs>
              <w:tab w:val="left" w:pos="880"/>
              <w:tab w:val="right" w:leader="dot" w:pos="9062"/>
            </w:tabs>
            <w:jc w:val="both"/>
            <w:rPr>
              <w:rFonts w:ascii="Arial" w:eastAsiaTheme="minorEastAsia" w:hAnsi="Arial" w:cs="Arial"/>
              <w:noProof/>
              <w:lang w:eastAsia="pl-PL"/>
            </w:rPr>
          </w:pPr>
          <w:hyperlink w:anchor="_Toc487011036" w:history="1">
            <w:r w:rsidR="00B70518" w:rsidRPr="00B70518">
              <w:rPr>
                <w:rStyle w:val="Hipercze"/>
                <w:rFonts w:ascii="Arial" w:hAnsi="Arial" w:cs="Arial"/>
                <w:noProof/>
              </w:rPr>
              <w:t>4.3.</w:t>
            </w:r>
            <w:r w:rsidR="00B70518" w:rsidRPr="00B70518">
              <w:rPr>
                <w:rFonts w:ascii="Arial" w:eastAsiaTheme="minorEastAsia" w:hAnsi="Arial" w:cs="Arial"/>
                <w:noProof/>
                <w:lang w:eastAsia="pl-PL"/>
              </w:rPr>
              <w:tab/>
            </w:r>
            <w:r w:rsidR="00B70518" w:rsidRPr="00B70518">
              <w:rPr>
                <w:rStyle w:val="Hipercze"/>
                <w:rFonts w:ascii="Arial" w:hAnsi="Arial" w:cs="Arial"/>
                <w:noProof/>
              </w:rPr>
              <w:t>Stan demograficzny</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_Toc487011036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35</w:t>
            </w:r>
            <w:r w:rsidRPr="00B70518">
              <w:rPr>
                <w:rFonts w:ascii="Arial" w:hAnsi="Arial" w:cs="Arial"/>
                <w:noProof/>
                <w:webHidden/>
              </w:rPr>
              <w:fldChar w:fldCharType="end"/>
            </w:r>
          </w:hyperlink>
        </w:p>
        <w:p w:rsidR="00B70518" w:rsidRPr="00B70518" w:rsidRDefault="00E124C3" w:rsidP="00B70518">
          <w:pPr>
            <w:pStyle w:val="Spistreci2"/>
            <w:tabs>
              <w:tab w:val="left" w:pos="880"/>
              <w:tab w:val="right" w:leader="dot" w:pos="9062"/>
            </w:tabs>
            <w:jc w:val="both"/>
            <w:rPr>
              <w:rFonts w:ascii="Arial" w:eastAsiaTheme="minorEastAsia" w:hAnsi="Arial" w:cs="Arial"/>
              <w:noProof/>
              <w:lang w:eastAsia="pl-PL"/>
            </w:rPr>
          </w:pPr>
          <w:hyperlink w:anchor="_Toc487011037" w:history="1">
            <w:r w:rsidR="00B70518" w:rsidRPr="00B70518">
              <w:rPr>
                <w:rStyle w:val="Hipercze"/>
                <w:rFonts w:ascii="Arial" w:hAnsi="Arial" w:cs="Arial"/>
                <w:noProof/>
              </w:rPr>
              <w:t>4.4.</w:t>
            </w:r>
            <w:r w:rsidR="00B70518" w:rsidRPr="00B70518">
              <w:rPr>
                <w:rFonts w:ascii="Arial" w:eastAsiaTheme="minorEastAsia" w:hAnsi="Arial" w:cs="Arial"/>
                <w:noProof/>
                <w:lang w:eastAsia="pl-PL"/>
              </w:rPr>
              <w:tab/>
            </w:r>
            <w:r w:rsidR="00B70518" w:rsidRPr="00B70518">
              <w:rPr>
                <w:rStyle w:val="Hipercze"/>
                <w:rFonts w:ascii="Arial" w:hAnsi="Arial" w:cs="Arial"/>
                <w:noProof/>
              </w:rPr>
              <w:t>Środowisko naturalne Gminy</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_Toc487011037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37</w:t>
            </w:r>
            <w:r w:rsidRPr="00B70518">
              <w:rPr>
                <w:rFonts w:ascii="Arial" w:hAnsi="Arial" w:cs="Arial"/>
                <w:noProof/>
                <w:webHidden/>
              </w:rPr>
              <w:fldChar w:fldCharType="end"/>
            </w:r>
          </w:hyperlink>
        </w:p>
        <w:p w:rsidR="00B70518" w:rsidRPr="00B70518" w:rsidRDefault="00E124C3" w:rsidP="00B70518">
          <w:pPr>
            <w:pStyle w:val="Spistreci2"/>
            <w:tabs>
              <w:tab w:val="left" w:pos="880"/>
              <w:tab w:val="right" w:leader="dot" w:pos="9062"/>
            </w:tabs>
            <w:jc w:val="both"/>
            <w:rPr>
              <w:rFonts w:ascii="Arial" w:eastAsiaTheme="minorEastAsia" w:hAnsi="Arial" w:cs="Arial"/>
              <w:noProof/>
              <w:lang w:eastAsia="pl-PL"/>
            </w:rPr>
          </w:pPr>
          <w:hyperlink w:anchor="_Toc487011038" w:history="1">
            <w:r w:rsidR="00B70518" w:rsidRPr="00B70518">
              <w:rPr>
                <w:rStyle w:val="Hipercze"/>
                <w:rFonts w:ascii="Arial" w:hAnsi="Arial" w:cs="Arial"/>
                <w:noProof/>
              </w:rPr>
              <w:t>4.5.</w:t>
            </w:r>
            <w:r w:rsidR="00B70518" w:rsidRPr="00B70518">
              <w:rPr>
                <w:rFonts w:ascii="Arial" w:eastAsiaTheme="minorEastAsia" w:hAnsi="Arial" w:cs="Arial"/>
                <w:noProof/>
                <w:lang w:eastAsia="pl-PL"/>
              </w:rPr>
              <w:tab/>
            </w:r>
            <w:r w:rsidR="00B70518" w:rsidRPr="00B70518">
              <w:rPr>
                <w:rStyle w:val="Hipercze"/>
                <w:rFonts w:ascii="Arial" w:hAnsi="Arial" w:cs="Arial"/>
                <w:noProof/>
              </w:rPr>
              <w:t>Warunki klimatyczne na terenie Gminy</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_Toc487011038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40</w:t>
            </w:r>
            <w:r w:rsidRPr="00B70518">
              <w:rPr>
                <w:rFonts w:ascii="Arial" w:hAnsi="Arial" w:cs="Arial"/>
                <w:noProof/>
                <w:webHidden/>
              </w:rPr>
              <w:fldChar w:fldCharType="end"/>
            </w:r>
          </w:hyperlink>
        </w:p>
        <w:p w:rsidR="00B70518" w:rsidRPr="00B70518" w:rsidRDefault="00E124C3" w:rsidP="00B70518">
          <w:pPr>
            <w:pStyle w:val="Spistreci2"/>
            <w:tabs>
              <w:tab w:val="left" w:pos="880"/>
              <w:tab w:val="right" w:leader="dot" w:pos="9062"/>
            </w:tabs>
            <w:jc w:val="both"/>
            <w:rPr>
              <w:rFonts w:ascii="Arial" w:eastAsiaTheme="minorEastAsia" w:hAnsi="Arial" w:cs="Arial"/>
              <w:noProof/>
              <w:lang w:eastAsia="pl-PL"/>
            </w:rPr>
          </w:pPr>
          <w:hyperlink w:anchor="_Toc487011039" w:history="1">
            <w:r w:rsidR="00B70518" w:rsidRPr="00B70518">
              <w:rPr>
                <w:rStyle w:val="Hipercze"/>
                <w:rFonts w:ascii="Arial" w:hAnsi="Arial" w:cs="Arial"/>
                <w:noProof/>
              </w:rPr>
              <w:t>4.6.</w:t>
            </w:r>
            <w:r w:rsidR="00B70518" w:rsidRPr="00B70518">
              <w:rPr>
                <w:rFonts w:ascii="Arial" w:eastAsiaTheme="minorEastAsia" w:hAnsi="Arial" w:cs="Arial"/>
                <w:noProof/>
                <w:lang w:eastAsia="pl-PL"/>
              </w:rPr>
              <w:tab/>
            </w:r>
            <w:r w:rsidR="00B70518" w:rsidRPr="00B70518">
              <w:rPr>
                <w:rStyle w:val="Hipercze"/>
                <w:rFonts w:ascii="Arial" w:hAnsi="Arial" w:cs="Arial"/>
                <w:noProof/>
              </w:rPr>
              <w:t>Charakterystyka infrastruktury budowlanej</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_Toc487011039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44</w:t>
            </w:r>
            <w:r w:rsidRPr="00B70518">
              <w:rPr>
                <w:rFonts w:ascii="Arial" w:hAnsi="Arial" w:cs="Arial"/>
                <w:noProof/>
                <w:webHidden/>
              </w:rPr>
              <w:fldChar w:fldCharType="end"/>
            </w:r>
          </w:hyperlink>
        </w:p>
        <w:p w:rsidR="00B70518" w:rsidRPr="00B70518" w:rsidRDefault="00E124C3" w:rsidP="00B70518">
          <w:pPr>
            <w:pStyle w:val="Spistreci3"/>
            <w:tabs>
              <w:tab w:val="left" w:pos="1320"/>
              <w:tab w:val="right" w:leader="dot" w:pos="9062"/>
            </w:tabs>
            <w:jc w:val="both"/>
            <w:rPr>
              <w:rFonts w:ascii="Arial" w:eastAsiaTheme="minorEastAsia" w:hAnsi="Arial" w:cs="Arial"/>
              <w:noProof/>
              <w:lang w:eastAsia="pl-PL"/>
            </w:rPr>
          </w:pPr>
          <w:hyperlink w:anchor="_Toc487011040" w:history="1">
            <w:r w:rsidR="00B70518" w:rsidRPr="00B70518">
              <w:rPr>
                <w:rStyle w:val="Hipercze"/>
                <w:rFonts w:ascii="Arial" w:hAnsi="Arial" w:cs="Arial"/>
                <w:noProof/>
              </w:rPr>
              <w:t>4.6.1.</w:t>
            </w:r>
            <w:r w:rsidR="00B70518" w:rsidRPr="00B70518">
              <w:rPr>
                <w:rFonts w:ascii="Arial" w:eastAsiaTheme="minorEastAsia" w:hAnsi="Arial" w:cs="Arial"/>
                <w:noProof/>
                <w:lang w:eastAsia="pl-PL"/>
              </w:rPr>
              <w:tab/>
            </w:r>
            <w:r w:rsidR="00B70518" w:rsidRPr="00B70518">
              <w:rPr>
                <w:rStyle w:val="Hipercze"/>
                <w:rFonts w:ascii="Arial" w:hAnsi="Arial" w:cs="Arial"/>
                <w:noProof/>
              </w:rPr>
              <w:t>Zabudowa mieszkaniowa</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_Toc487011040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46</w:t>
            </w:r>
            <w:r w:rsidRPr="00B70518">
              <w:rPr>
                <w:rFonts w:ascii="Arial" w:hAnsi="Arial" w:cs="Arial"/>
                <w:noProof/>
                <w:webHidden/>
              </w:rPr>
              <w:fldChar w:fldCharType="end"/>
            </w:r>
          </w:hyperlink>
        </w:p>
        <w:p w:rsidR="00B70518" w:rsidRPr="00B70518" w:rsidRDefault="00E124C3" w:rsidP="00B70518">
          <w:pPr>
            <w:pStyle w:val="Spistreci3"/>
            <w:tabs>
              <w:tab w:val="left" w:pos="1320"/>
              <w:tab w:val="right" w:leader="dot" w:pos="9062"/>
            </w:tabs>
            <w:jc w:val="both"/>
            <w:rPr>
              <w:rFonts w:ascii="Arial" w:eastAsiaTheme="minorEastAsia" w:hAnsi="Arial" w:cs="Arial"/>
              <w:noProof/>
              <w:lang w:eastAsia="pl-PL"/>
            </w:rPr>
          </w:pPr>
          <w:hyperlink w:anchor="_Toc487011041" w:history="1">
            <w:r w:rsidR="00B70518" w:rsidRPr="00B70518">
              <w:rPr>
                <w:rStyle w:val="Hipercze"/>
                <w:rFonts w:ascii="Arial" w:hAnsi="Arial" w:cs="Arial"/>
                <w:noProof/>
              </w:rPr>
              <w:t>4.6.2.</w:t>
            </w:r>
            <w:r w:rsidR="00B70518" w:rsidRPr="00B70518">
              <w:rPr>
                <w:rFonts w:ascii="Arial" w:eastAsiaTheme="minorEastAsia" w:hAnsi="Arial" w:cs="Arial"/>
                <w:noProof/>
                <w:lang w:eastAsia="pl-PL"/>
              </w:rPr>
              <w:tab/>
            </w:r>
            <w:r w:rsidR="00B70518" w:rsidRPr="00B70518">
              <w:rPr>
                <w:rStyle w:val="Hipercze"/>
                <w:rFonts w:ascii="Arial" w:hAnsi="Arial" w:cs="Arial"/>
                <w:noProof/>
              </w:rPr>
              <w:t>Zabudowa wielorodzinna</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_Toc487011041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48</w:t>
            </w:r>
            <w:r w:rsidRPr="00B70518">
              <w:rPr>
                <w:rFonts w:ascii="Arial" w:hAnsi="Arial" w:cs="Arial"/>
                <w:noProof/>
                <w:webHidden/>
              </w:rPr>
              <w:fldChar w:fldCharType="end"/>
            </w:r>
          </w:hyperlink>
        </w:p>
        <w:p w:rsidR="00B70518" w:rsidRPr="00B70518" w:rsidRDefault="00E124C3" w:rsidP="00B70518">
          <w:pPr>
            <w:pStyle w:val="Spistreci2"/>
            <w:tabs>
              <w:tab w:val="left" w:pos="880"/>
              <w:tab w:val="right" w:leader="dot" w:pos="9062"/>
            </w:tabs>
            <w:jc w:val="both"/>
            <w:rPr>
              <w:rFonts w:ascii="Arial" w:eastAsiaTheme="minorEastAsia" w:hAnsi="Arial" w:cs="Arial"/>
              <w:noProof/>
              <w:lang w:eastAsia="pl-PL"/>
            </w:rPr>
          </w:pPr>
          <w:hyperlink w:anchor="_Toc487011042" w:history="1">
            <w:r w:rsidR="00B70518" w:rsidRPr="00B70518">
              <w:rPr>
                <w:rStyle w:val="Hipercze"/>
                <w:rFonts w:ascii="Arial" w:hAnsi="Arial" w:cs="Arial"/>
                <w:noProof/>
              </w:rPr>
              <w:t>4.7.</w:t>
            </w:r>
            <w:r w:rsidR="00B70518" w:rsidRPr="00B70518">
              <w:rPr>
                <w:rFonts w:ascii="Arial" w:eastAsiaTheme="minorEastAsia" w:hAnsi="Arial" w:cs="Arial"/>
                <w:noProof/>
                <w:lang w:eastAsia="pl-PL"/>
              </w:rPr>
              <w:tab/>
            </w:r>
            <w:r w:rsidR="00B70518" w:rsidRPr="00B70518">
              <w:rPr>
                <w:rStyle w:val="Hipercze"/>
                <w:rFonts w:ascii="Arial" w:hAnsi="Arial" w:cs="Arial"/>
                <w:noProof/>
              </w:rPr>
              <w:t>Zamierzenia rozwojowe oraz potencjalne, prognozowanie tereny zabudowy mieszkaniowej, usługowej na obszarze Gminy Dobra</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_Toc487011042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50</w:t>
            </w:r>
            <w:r w:rsidRPr="00B70518">
              <w:rPr>
                <w:rFonts w:ascii="Arial" w:hAnsi="Arial" w:cs="Arial"/>
                <w:noProof/>
                <w:webHidden/>
              </w:rPr>
              <w:fldChar w:fldCharType="end"/>
            </w:r>
          </w:hyperlink>
        </w:p>
        <w:p w:rsidR="00B70518" w:rsidRPr="00B70518" w:rsidRDefault="00E124C3" w:rsidP="00B70518">
          <w:pPr>
            <w:pStyle w:val="Spistreci1"/>
            <w:tabs>
              <w:tab w:val="left" w:pos="440"/>
              <w:tab w:val="right" w:leader="dot" w:pos="9062"/>
            </w:tabs>
            <w:jc w:val="both"/>
            <w:rPr>
              <w:rFonts w:ascii="Arial" w:eastAsiaTheme="minorEastAsia" w:hAnsi="Arial" w:cs="Arial"/>
              <w:noProof/>
              <w:lang w:eastAsia="pl-PL"/>
            </w:rPr>
          </w:pPr>
          <w:hyperlink w:anchor="_Toc487011043" w:history="1">
            <w:r w:rsidR="00B70518" w:rsidRPr="00B70518">
              <w:rPr>
                <w:rStyle w:val="Hipercze"/>
                <w:rFonts w:ascii="Arial" w:hAnsi="Arial" w:cs="Arial"/>
                <w:noProof/>
              </w:rPr>
              <w:t>5.</w:t>
            </w:r>
            <w:r w:rsidR="00B70518" w:rsidRPr="00B70518">
              <w:rPr>
                <w:rFonts w:ascii="Arial" w:eastAsiaTheme="minorEastAsia" w:hAnsi="Arial" w:cs="Arial"/>
                <w:noProof/>
                <w:lang w:eastAsia="pl-PL"/>
              </w:rPr>
              <w:tab/>
            </w:r>
            <w:r w:rsidR="00B70518" w:rsidRPr="00B70518">
              <w:rPr>
                <w:rStyle w:val="Hipercze"/>
                <w:rFonts w:ascii="Arial" w:hAnsi="Arial" w:cs="Arial"/>
                <w:noProof/>
              </w:rPr>
              <w:t>Stan zaopatrzenia Gminy w ciepło</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_Toc487011043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53</w:t>
            </w:r>
            <w:r w:rsidRPr="00B70518">
              <w:rPr>
                <w:rFonts w:ascii="Arial" w:hAnsi="Arial" w:cs="Arial"/>
                <w:noProof/>
                <w:webHidden/>
              </w:rPr>
              <w:fldChar w:fldCharType="end"/>
            </w:r>
          </w:hyperlink>
        </w:p>
        <w:p w:rsidR="00B70518" w:rsidRPr="00B70518" w:rsidRDefault="00E124C3" w:rsidP="00B70518">
          <w:pPr>
            <w:pStyle w:val="Spistreci2"/>
            <w:tabs>
              <w:tab w:val="left" w:pos="880"/>
              <w:tab w:val="right" w:leader="dot" w:pos="9062"/>
            </w:tabs>
            <w:jc w:val="both"/>
            <w:rPr>
              <w:rFonts w:ascii="Arial" w:eastAsiaTheme="minorEastAsia" w:hAnsi="Arial" w:cs="Arial"/>
              <w:noProof/>
              <w:lang w:eastAsia="pl-PL"/>
            </w:rPr>
          </w:pPr>
          <w:hyperlink w:anchor="_Toc487011044" w:history="1">
            <w:r w:rsidR="00B70518" w:rsidRPr="00B70518">
              <w:rPr>
                <w:rStyle w:val="Hipercze"/>
                <w:rFonts w:ascii="Arial" w:hAnsi="Arial" w:cs="Arial"/>
                <w:noProof/>
              </w:rPr>
              <w:t>5.1.</w:t>
            </w:r>
            <w:r w:rsidR="00B70518" w:rsidRPr="00B70518">
              <w:rPr>
                <w:rFonts w:ascii="Arial" w:eastAsiaTheme="minorEastAsia" w:hAnsi="Arial" w:cs="Arial"/>
                <w:noProof/>
                <w:lang w:eastAsia="pl-PL"/>
              </w:rPr>
              <w:tab/>
            </w:r>
            <w:r w:rsidR="00B70518" w:rsidRPr="00B70518">
              <w:rPr>
                <w:rStyle w:val="Hipercze"/>
                <w:rFonts w:ascii="Arial" w:hAnsi="Arial" w:cs="Arial"/>
                <w:noProof/>
              </w:rPr>
              <w:t>Stan obecny</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_Toc487011044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53</w:t>
            </w:r>
            <w:r w:rsidRPr="00B70518">
              <w:rPr>
                <w:rFonts w:ascii="Arial" w:hAnsi="Arial" w:cs="Arial"/>
                <w:noProof/>
                <w:webHidden/>
              </w:rPr>
              <w:fldChar w:fldCharType="end"/>
            </w:r>
          </w:hyperlink>
        </w:p>
        <w:p w:rsidR="00B70518" w:rsidRPr="00B70518" w:rsidRDefault="00E124C3" w:rsidP="00B70518">
          <w:pPr>
            <w:pStyle w:val="Spistreci2"/>
            <w:tabs>
              <w:tab w:val="left" w:pos="880"/>
              <w:tab w:val="right" w:leader="dot" w:pos="9062"/>
            </w:tabs>
            <w:jc w:val="both"/>
            <w:rPr>
              <w:rFonts w:ascii="Arial" w:eastAsiaTheme="minorEastAsia" w:hAnsi="Arial" w:cs="Arial"/>
              <w:noProof/>
              <w:lang w:eastAsia="pl-PL"/>
            </w:rPr>
          </w:pPr>
          <w:hyperlink w:anchor="_Toc487011045" w:history="1">
            <w:r w:rsidR="00B70518" w:rsidRPr="00B70518">
              <w:rPr>
                <w:rStyle w:val="Hipercze"/>
                <w:rFonts w:ascii="Arial" w:hAnsi="Arial" w:cs="Arial"/>
                <w:noProof/>
              </w:rPr>
              <w:t>5.2.</w:t>
            </w:r>
            <w:r w:rsidR="00B70518" w:rsidRPr="00B70518">
              <w:rPr>
                <w:rFonts w:ascii="Arial" w:eastAsiaTheme="minorEastAsia" w:hAnsi="Arial" w:cs="Arial"/>
                <w:noProof/>
                <w:lang w:eastAsia="pl-PL"/>
              </w:rPr>
              <w:tab/>
            </w:r>
            <w:r w:rsidR="00B70518" w:rsidRPr="00B70518">
              <w:rPr>
                <w:rStyle w:val="Hipercze"/>
                <w:rFonts w:ascii="Arial" w:hAnsi="Arial" w:cs="Arial"/>
                <w:noProof/>
              </w:rPr>
              <w:t>Plany rozwojowe przedsiębiorstwa ciepłowniczego</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_Toc487011045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59</w:t>
            </w:r>
            <w:r w:rsidRPr="00B70518">
              <w:rPr>
                <w:rFonts w:ascii="Arial" w:hAnsi="Arial" w:cs="Arial"/>
                <w:noProof/>
                <w:webHidden/>
              </w:rPr>
              <w:fldChar w:fldCharType="end"/>
            </w:r>
          </w:hyperlink>
        </w:p>
        <w:p w:rsidR="00B70518" w:rsidRPr="00B70518" w:rsidRDefault="00E124C3" w:rsidP="00B70518">
          <w:pPr>
            <w:pStyle w:val="Spistreci1"/>
            <w:tabs>
              <w:tab w:val="left" w:pos="440"/>
              <w:tab w:val="right" w:leader="dot" w:pos="9062"/>
            </w:tabs>
            <w:jc w:val="both"/>
            <w:rPr>
              <w:rFonts w:ascii="Arial" w:eastAsiaTheme="minorEastAsia" w:hAnsi="Arial" w:cs="Arial"/>
              <w:noProof/>
              <w:lang w:eastAsia="pl-PL"/>
            </w:rPr>
          </w:pPr>
          <w:hyperlink w:anchor="_Toc487011046" w:history="1">
            <w:r w:rsidR="00B70518" w:rsidRPr="00B70518">
              <w:rPr>
                <w:rStyle w:val="Hipercze"/>
                <w:rFonts w:ascii="Arial" w:hAnsi="Arial" w:cs="Arial"/>
                <w:noProof/>
              </w:rPr>
              <w:t>6.</w:t>
            </w:r>
            <w:r w:rsidR="00B70518" w:rsidRPr="00B70518">
              <w:rPr>
                <w:rFonts w:ascii="Arial" w:eastAsiaTheme="minorEastAsia" w:hAnsi="Arial" w:cs="Arial"/>
                <w:noProof/>
                <w:lang w:eastAsia="pl-PL"/>
              </w:rPr>
              <w:tab/>
            </w:r>
            <w:r w:rsidR="00B70518" w:rsidRPr="00B70518">
              <w:rPr>
                <w:rStyle w:val="Hipercze"/>
                <w:rFonts w:ascii="Arial" w:hAnsi="Arial" w:cs="Arial"/>
                <w:noProof/>
              </w:rPr>
              <w:t>Stan zaopatrzenia Gminy w gaz</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_Toc487011046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61</w:t>
            </w:r>
            <w:r w:rsidRPr="00B70518">
              <w:rPr>
                <w:rFonts w:ascii="Arial" w:hAnsi="Arial" w:cs="Arial"/>
                <w:noProof/>
                <w:webHidden/>
              </w:rPr>
              <w:fldChar w:fldCharType="end"/>
            </w:r>
          </w:hyperlink>
        </w:p>
        <w:p w:rsidR="00B70518" w:rsidRPr="00B70518" w:rsidRDefault="00E124C3" w:rsidP="00B70518">
          <w:pPr>
            <w:pStyle w:val="Spistreci2"/>
            <w:tabs>
              <w:tab w:val="left" w:pos="880"/>
              <w:tab w:val="right" w:leader="dot" w:pos="9062"/>
            </w:tabs>
            <w:jc w:val="both"/>
            <w:rPr>
              <w:rFonts w:ascii="Arial" w:eastAsiaTheme="minorEastAsia" w:hAnsi="Arial" w:cs="Arial"/>
              <w:noProof/>
              <w:lang w:eastAsia="pl-PL"/>
            </w:rPr>
          </w:pPr>
          <w:hyperlink w:anchor="_Toc487011047" w:history="1">
            <w:r w:rsidR="00B70518" w:rsidRPr="00B70518">
              <w:rPr>
                <w:rStyle w:val="Hipercze"/>
                <w:rFonts w:ascii="Arial" w:hAnsi="Arial" w:cs="Arial"/>
                <w:noProof/>
              </w:rPr>
              <w:t>6.1.</w:t>
            </w:r>
            <w:r w:rsidR="00B70518" w:rsidRPr="00B70518">
              <w:rPr>
                <w:rFonts w:ascii="Arial" w:eastAsiaTheme="minorEastAsia" w:hAnsi="Arial" w:cs="Arial"/>
                <w:noProof/>
                <w:lang w:eastAsia="pl-PL"/>
              </w:rPr>
              <w:tab/>
            </w:r>
            <w:r w:rsidR="00B70518" w:rsidRPr="00B70518">
              <w:rPr>
                <w:rStyle w:val="Hipercze"/>
                <w:rFonts w:ascii="Arial" w:hAnsi="Arial" w:cs="Arial"/>
                <w:noProof/>
              </w:rPr>
              <w:t>Stan obecny</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_Toc487011047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61</w:t>
            </w:r>
            <w:r w:rsidRPr="00B70518">
              <w:rPr>
                <w:rFonts w:ascii="Arial" w:hAnsi="Arial" w:cs="Arial"/>
                <w:noProof/>
                <w:webHidden/>
              </w:rPr>
              <w:fldChar w:fldCharType="end"/>
            </w:r>
          </w:hyperlink>
        </w:p>
        <w:p w:rsidR="00B70518" w:rsidRPr="00B70518" w:rsidRDefault="00E124C3" w:rsidP="00B70518">
          <w:pPr>
            <w:pStyle w:val="Spistreci2"/>
            <w:tabs>
              <w:tab w:val="left" w:pos="880"/>
              <w:tab w:val="right" w:leader="dot" w:pos="9062"/>
            </w:tabs>
            <w:jc w:val="both"/>
            <w:rPr>
              <w:rFonts w:ascii="Arial" w:eastAsiaTheme="minorEastAsia" w:hAnsi="Arial" w:cs="Arial"/>
              <w:noProof/>
              <w:lang w:eastAsia="pl-PL"/>
            </w:rPr>
          </w:pPr>
          <w:hyperlink w:anchor="_Toc487011048" w:history="1">
            <w:r w:rsidR="00B70518" w:rsidRPr="00B70518">
              <w:rPr>
                <w:rStyle w:val="Hipercze"/>
                <w:rFonts w:ascii="Arial" w:hAnsi="Arial" w:cs="Arial"/>
                <w:noProof/>
              </w:rPr>
              <w:t>6.2.</w:t>
            </w:r>
            <w:r w:rsidR="00B70518" w:rsidRPr="00B70518">
              <w:rPr>
                <w:rFonts w:ascii="Arial" w:eastAsiaTheme="minorEastAsia" w:hAnsi="Arial" w:cs="Arial"/>
                <w:noProof/>
                <w:lang w:eastAsia="pl-PL"/>
              </w:rPr>
              <w:tab/>
            </w:r>
            <w:r w:rsidR="00B70518" w:rsidRPr="00B70518">
              <w:rPr>
                <w:rStyle w:val="Hipercze"/>
                <w:rFonts w:ascii="Arial" w:hAnsi="Arial" w:cs="Arial"/>
                <w:noProof/>
              </w:rPr>
              <w:t>Plany rozwojowe przedsiębiorstwa gazowniczego</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_Toc487011048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65</w:t>
            </w:r>
            <w:r w:rsidRPr="00B70518">
              <w:rPr>
                <w:rFonts w:ascii="Arial" w:hAnsi="Arial" w:cs="Arial"/>
                <w:noProof/>
                <w:webHidden/>
              </w:rPr>
              <w:fldChar w:fldCharType="end"/>
            </w:r>
          </w:hyperlink>
        </w:p>
        <w:p w:rsidR="00B70518" w:rsidRPr="00B70518" w:rsidRDefault="00E124C3" w:rsidP="00B70518">
          <w:pPr>
            <w:pStyle w:val="Spistreci1"/>
            <w:tabs>
              <w:tab w:val="left" w:pos="440"/>
              <w:tab w:val="right" w:leader="dot" w:pos="9062"/>
            </w:tabs>
            <w:jc w:val="both"/>
            <w:rPr>
              <w:rFonts w:ascii="Arial" w:eastAsiaTheme="minorEastAsia" w:hAnsi="Arial" w:cs="Arial"/>
              <w:noProof/>
              <w:lang w:eastAsia="pl-PL"/>
            </w:rPr>
          </w:pPr>
          <w:hyperlink w:anchor="_Toc487011049" w:history="1">
            <w:r w:rsidR="00B70518" w:rsidRPr="00B70518">
              <w:rPr>
                <w:rStyle w:val="Hipercze"/>
                <w:rFonts w:ascii="Arial" w:hAnsi="Arial" w:cs="Arial"/>
                <w:noProof/>
              </w:rPr>
              <w:t>7.</w:t>
            </w:r>
            <w:r w:rsidR="00B70518" w:rsidRPr="00B70518">
              <w:rPr>
                <w:rFonts w:ascii="Arial" w:eastAsiaTheme="minorEastAsia" w:hAnsi="Arial" w:cs="Arial"/>
                <w:noProof/>
                <w:lang w:eastAsia="pl-PL"/>
              </w:rPr>
              <w:tab/>
            </w:r>
            <w:r w:rsidR="00B70518" w:rsidRPr="00B70518">
              <w:rPr>
                <w:rStyle w:val="Hipercze"/>
                <w:rFonts w:ascii="Arial" w:hAnsi="Arial" w:cs="Arial"/>
                <w:noProof/>
              </w:rPr>
              <w:t>Stan zaopatrzenia Gminy w energię elektryczną</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_Toc487011049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67</w:t>
            </w:r>
            <w:r w:rsidRPr="00B70518">
              <w:rPr>
                <w:rFonts w:ascii="Arial" w:hAnsi="Arial" w:cs="Arial"/>
                <w:noProof/>
                <w:webHidden/>
              </w:rPr>
              <w:fldChar w:fldCharType="end"/>
            </w:r>
          </w:hyperlink>
        </w:p>
        <w:p w:rsidR="00B70518" w:rsidRPr="00B70518" w:rsidRDefault="00E124C3" w:rsidP="00B70518">
          <w:pPr>
            <w:pStyle w:val="Spistreci2"/>
            <w:tabs>
              <w:tab w:val="left" w:pos="880"/>
              <w:tab w:val="right" w:leader="dot" w:pos="9062"/>
            </w:tabs>
            <w:jc w:val="both"/>
            <w:rPr>
              <w:rFonts w:ascii="Arial" w:eastAsiaTheme="minorEastAsia" w:hAnsi="Arial" w:cs="Arial"/>
              <w:noProof/>
              <w:lang w:eastAsia="pl-PL"/>
            </w:rPr>
          </w:pPr>
          <w:hyperlink w:anchor="_Toc487011050" w:history="1">
            <w:r w:rsidR="00B70518" w:rsidRPr="00B70518">
              <w:rPr>
                <w:rStyle w:val="Hipercze"/>
                <w:rFonts w:ascii="Arial" w:hAnsi="Arial" w:cs="Arial"/>
                <w:noProof/>
              </w:rPr>
              <w:t>7.1.</w:t>
            </w:r>
            <w:r w:rsidR="00B70518" w:rsidRPr="00B70518">
              <w:rPr>
                <w:rFonts w:ascii="Arial" w:eastAsiaTheme="minorEastAsia" w:hAnsi="Arial" w:cs="Arial"/>
                <w:noProof/>
                <w:lang w:eastAsia="pl-PL"/>
              </w:rPr>
              <w:tab/>
            </w:r>
            <w:r w:rsidR="00B70518" w:rsidRPr="00B70518">
              <w:rPr>
                <w:rStyle w:val="Hipercze"/>
                <w:rFonts w:ascii="Arial" w:hAnsi="Arial" w:cs="Arial"/>
                <w:noProof/>
              </w:rPr>
              <w:t>Stan obecny</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_Toc487011050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67</w:t>
            </w:r>
            <w:r w:rsidRPr="00B70518">
              <w:rPr>
                <w:rFonts w:ascii="Arial" w:hAnsi="Arial" w:cs="Arial"/>
                <w:noProof/>
                <w:webHidden/>
              </w:rPr>
              <w:fldChar w:fldCharType="end"/>
            </w:r>
          </w:hyperlink>
        </w:p>
        <w:p w:rsidR="00B70518" w:rsidRPr="00B70518" w:rsidRDefault="00E124C3" w:rsidP="00B70518">
          <w:pPr>
            <w:pStyle w:val="Spistreci2"/>
            <w:tabs>
              <w:tab w:val="left" w:pos="880"/>
              <w:tab w:val="right" w:leader="dot" w:pos="9062"/>
            </w:tabs>
            <w:jc w:val="both"/>
            <w:rPr>
              <w:rFonts w:ascii="Arial" w:eastAsiaTheme="minorEastAsia" w:hAnsi="Arial" w:cs="Arial"/>
              <w:noProof/>
              <w:lang w:eastAsia="pl-PL"/>
            </w:rPr>
          </w:pPr>
          <w:hyperlink w:anchor="_Toc487011051" w:history="1">
            <w:r w:rsidR="00B70518" w:rsidRPr="00B70518">
              <w:rPr>
                <w:rStyle w:val="Hipercze"/>
                <w:rFonts w:ascii="Arial" w:hAnsi="Arial" w:cs="Arial"/>
                <w:noProof/>
              </w:rPr>
              <w:t>7.2.</w:t>
            </w:r>
            <w:r w:rsidR="00B70518" w:rsidRPr="00B70518">
              <w:rPr>
                <w:rFonts w:ascii="Arial" w:eastAsiaTheme="minorEastAsia" w:hAnsi="Arial" w:cs="Arial"/>
                <w:noProof/>
                <w:lang w:eastAsia="pl-PL"/>
              </w:rPr>
              <w:tab/>
            </w:r>
            <w:r w:rsidR="00B70518" w:rsidRPr="00B70518">
              <w:rPr>
                <w:rStyle w:val="Hipercze"/>
                <w:rFonts w:ascii="Arial" w:hAnsi="Arial" w:cs="Arial"/>
                <w:noProof/>
              </w:rPr>
              <w:t>Plany rozwojowe przedsiębiorstwa energetycznego</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_Toc487011051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76</w:t>
            </w:r>
            <w:r w:rsidRPr="00B70518">
              <w:rPr>
                <w:rFonts w:ascii="Arial" w:hAnsi="Arial" w:cs="Arial"/>
                <w:noProof/>
                <w:webHidden/>
              </w:rPr>
              <w:fldChar w:fldCharType="end"/>
            </w:r>
          </w:hyperlink>
        </w:p>
        <w:p w:rsidR="00B70518" w:rsidRPr="00B70518" w:rsidRDefault="00E124C3" w:rsidP="00B70518">
          <w:pPr>
            <w:pStyle w:val="Spistreci1"/>
            <w:tabs>
              <w:tab w:val="left" w:pos="440"/>
              <w:tab w:val="right" w:leader="dot" w:pos="9062"/>
            </w:tabs>
            <w:jc w:val="both"/>
            <w:rPr>
              <w:rFonts w:ascii="Arial" w:eastAsiaTheme="minorEastAsia" w:hAnsi="Arial" w:cs="Arial"/>
              <w:noProof/>
              <w:lang w:eastAsia="pl-PL"/>
            </w:rPr>
          </w:pPr>
          <w:hyperlink w:anchor="_Toc487011052" w:history="1">
            <w:r w:rsidR="00B70518" w:rsidRPr="00B70518">
              <w:rPr>
                <w:rStyle w:val="Hipercze"/>
                <w:rFonts w:ascii="Arial" w:hAnsi="Arial" w:cs="Arial"/>
                <w:noProof/>
              </w:rPr>
              <w:t>8.</w:t>
            </w:r>
            <w:r w:rsidR="00B70518" w:rsidRPr="00B70518">
              <w:rPr>
                <w:rFonts w:ascii="Arial" w:eastAsiaTheme="minorEastAsia" w:hAnsi="Arial" w:cs="Arial"/>
                <w:noProof/>
                <w:lang w:eastAsia="pl-PL"/>
              </w:rPr>
              <w:tab/>
            </w:r>
            <w:r w:rsidR="00B70518" w:rsidRPr="00B70518">
              <w:rPr>
                <w:rStyle w:val="Hipercze"/>
                <w:rFonts w:ascii="Arial" w:hAnsi="Arial" w:cs="Arial"/>
                <w:noProof/>
              </w:rPr>
              <w:t>Przedsięwzięcia racjonalizujące użytkowanie ciepła, energii elektrycznej i paliw gazowych</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_Toc487011052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77</w:t>
            </w:r>
            <w:r w:rsidRPr="00B70518">
              <w:rPr>
                <w:rFonts w:ascii="Arial" w:hAnsi="Arial" w:cs="Arial"/>
                <w:noProof/>
                <w:webHidden/>
              </w:rPr>
              <w:fldChar w:fldCharType="end"/>
            </w:r>
          </w:hyperlink>
        </w:p>
        <w:p w:rsidR="00B70518" w:rsidRPr="00B70518" w:rsidRDefault="00E124C3" w:rsidP="00B70518">
          <w:pPr>
            <w:pStyle w:val="Spistreci2"/>
            <w:tabs>
              <w:tab w:val="left" w:pos="880"/>
              <w:tab w:val="right" w:leader="dot" w:pos="9062"/>
            </w:tabs>
            <w:jc w:val="both"/>
            <w:rPr>
              <w:rFonts w:ascii="Arial" w:eastAsiaTheme="minorEastAsia" w:hAnsi="Arial" w:cs="Arial"/>
              <w:noProof/>
              <w:lang w:eastAsia="pl-PL"/>
            </w:rPr>
          </w:pPr>
          <w:hyperlink w:anchor="_Toc487011053" w:history="1">
            <w:r w:rsidR="00B70518" w:rsidRPr="00B70518">
              <w:rPr>
                <w:rStyle w:val="Hipercze"/>
                <w:rFonts w:ascii="Arial" w:hAnsi="Arial" w:cs="Arial"/>
                <w:noProof/>
              </w:rPr>
              <w:t>8.1.</w:t>
            </w:r>
            <w:r w:rsidR="00B70518" w:rsidRPr="00B70518">
              <w:rPr>
                <w:rFonts w:ascii="Arial" w:eastAsiaTheme="minorEastAsia" w:hAnsi="Arial" w:cs="Arial"/>
                <w:noProof/>
                <w:lang w:eastAsia="pl-PL"/>
              </w:rPr>
              <w:tab/>
            </w:r>
            <w:r w:rsidR="00B70518" w:rsidRPr="00B70518">
              <w:rPr>
                <w:rStyle w:val="Hipercze"/>
                <w:rFonts w:ascii="Arial" w:hAnsi="Arial" w:cs="Arial"/>
                <w:noProof/>
              </w:rPr>
              <w:t>Racjonalizacja użytkowania mediów energetycznych</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_Toc487011053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78</w:t>
            </w:r>
            <w:r w:rsidRPr="00B70518">
              <w:rPr>
                <w:rFonts w:ascii="Arial" w:hAnsi="Arial" w:cs="Arial"/>
                <w:noProof/>
                <w:webHidden/>
              </w:rPr>
              <w:fldChar w:fldCharType="end"/>
            </w:r>
          </w:hyperlink>
        </w:p>
        <w:p w:rsidR="00B70518" w:rsidRPr="00B70518" w:rsidRDefault="00E124C3" w:rsidP="00B70518">
          <w:pPr>
            <w:pStyle w:val="Spistreci2"/>
            <w:tabs>
              <w:tab w:val="left" w:pos="880"/>
              <w:tab w:val="right" w:leader="dot" w:pos="9062"/>
            </w:tabs>
            <w:jc w:val="both"/>
            <w:rPr>
              <w:rFonts w:ascii="Arial" w:eastAsiaTheme="minorEastAsia" w:hAnsi="Arial" w:cs="Arial"/>
              <w:noProof/>
              <w:lang w:eastAsia="pl-PL"/>
            </w:rPr>
          </w:pPr>
          <w:hyperlink w:anchor="_Toc487011054" w:history="1">
            <w:r w:rsidR="00B70518" w:rsidRPr="00B70518">
              <w:rPr>
                <w:rStyle w:val="Hipercze"/>
                <w:rFonts w:ascii="Arial" w:hAnsi="Arial" w:cs="Arial"/>
                <w:noProof/>
              </w:rPr>
              <w:t>8.2.</w:t>
            </w:r>
            <w:r w:rsidR="00B70518" w:rsidRPr="00B70518">
              <w:rPr>
                <w:rFonts w:ascii="Arial" w:eastAsiaTheme="minorEastAsia" w:hAnsi="Arial" w:cs="Arial"/>
                <w:noProof/>
                <w:lang w:eastAsia="pl-PL"/>
              </w:rPr>
              <w:tab/>
            </w:r>
            <w:r w:rsidR="00B70518" w:rsidRPr="00B70518">
              <w:rPr>
                <w:rStyle w:val="Hipercze"/>
                <w:rFonts w:ascii="Arial" w:hAnsi="Arial" w:cs="Arial"/>
                <w:noProof/>
              </w:rPr>
              <w:t>Działania termo modernizacyjne</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_Toc487011054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79</w:t>
            </w:r>
            <w:r w:rsidRPr="00B70518">
              <w:rPr>
                <w:rFonts w:ascii="Arial" w:hAnsi="Arial" w:cs="Arial"/>
                <w:noProof/>
                <w:webHidden/>
              </w:rPr>
              <w:fldChar w:fldCharType="end"/>
            </w:r>
          </w:hyperlink>
        </w:p>
        <w:p w:rsidR="00B70518" w:rsidRPr="00B70518" w:rsidRDefault="00E124C3" w:rsidP="00B70518">
          <w:pPr>
            <w:pStyle w:val="Spistreci2"/>
            <w:tabs>
              <w:tab w:val="left" w:pos="880"/>
              <w:tab w:val="right" w:leader="dot" w:pos="9062"/>
            </w:tabs>
            <w:jc w:val="both"/>
            <w:rPr>
              <w:rFonts w:ascii="Arial" w:eastAsiaTheme="minorEastAsia" w:hAnsi="Arial" w:cs="Arial"/>
              <w:noProof/>
              <w:lang w:eastAsia="pl-PL"/>
            </w:rPr>
          </w:pPr>
          <w:hyperlink w:anchor="_Toc487011055" w:history="1">
            <w:r w:rsidR="00B70518" w:rsidRPr="00B70518">
              <w:rPr>
                <w:rStyle w:val="Hipercze"/>
                <w:rFonts w:ascii="Arial" w:hAnsi="Arial" w:cs="Arial"/>
                <w:noProof/>
              </w:rPr>
              <w:t>8.3.</w:t>
            </w:r>
            <w:r w:rsidR="00B70518" w:rsidRPr="00B70518">
              <w:rPr>
                <w:rFonts w:ascii="Arial" w:eastAsiaTheme="minorEastAsia" w:hAnsi="Arial" w:cs="Arial"/>
                <w:noProof/>
                <w:lang w:eastAsia="pl-PL"/>
              </w:rPr>
              <w:tab/>
            </w:r>
            <w:r w:rsidR="00B70518" w:rsidRPr="00B70518">
              <w:rPr>
                <w:rStyle w:val="Hipercze"/>
                <w:rFonts w:ascii="Arial" w:hAnsi="Arial" w:cs="Arial"/>
                <w:noProof/>
              </w:rPr>
              <w:t>Zwiększenie sprawności wytwarzania i sprawności przesyłu</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_Toc487011055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80</w:t>
            </w:r>
            <w:r w:rsidRPr="00B70518">
              <w:rPr>
                <w:rFonts w:ascii="Arial" w:hAnsi="Arial" w:cs="Arial"/>
                <w:noProof/>
                <w:webHidden/>
              </w:rPr>
              <w:fldChar w:fldCharType="end"/>
            </w:r>
          </w:hyperlink>
        </w:p>
        <w:p w:rsidR="00B70518" w:rsidRPr="00B70518" w:rsidRDefault="00E124C3" w:rsidP="00B70518">
          <w:pPr>
            <w:pStyle w:val="Spistreci2"/>
            <w:tabs>
              <w:tab w:val="left" w:pos="880"/>
              <w:tab w:val="right" w:leader="dot" w:pos="9062"/>
            </w:tabs>
            <w:jc w:val="both"/>
            <w:rPr>
              <w:rFonts w:ascii="Arial" w:eastAsiaTheme="minorEastAsia" w:hAnsi="Arial" w:cs="Arial"/>
              <w:noProof/>
              <w:lang w:eastAsia="pl-PL"/>
            </w:rPr>
          </w:pPr>
          <w:hyperlink w:anchor="_Toc487011056" w:history="1">
            <w:r w:rsidR="00B70518" w:rsidRPr="00B70518">
              <w:rPr>
                <w:rStyle w:val="Hipercze"/>
                <w:rFonts w:ascii="Arial" w:hAnsi="Arial" w:cs="Arial"/>
                <w:noProof/>
              </w:rPr>
              <w:t>8.4.</w:t>
            </w:r>
            <w:r w:rsidR="00B70518" w:rsidRPr="00B70518">
              <w:rPr>
                <w:rFonts w:ascii="Arial" w:eastAsiaTheme="minorEastAsia" w:hAnsi="Arial" w:cs="Arial"/>
                <w:noProof/>
                <w:lang w:eastAsia="pl-PL"/>
              </w:rPr>
              <w:tab/>
            </w:r>
            <w:r w:rsidR="00B70518" w:rsidRPr="00B70518">
              <w:rPr>
                <w:rStyle w:val="Hipercze"/>
                <w:rFonts w:ascii="Arial" w:hAnsi="Arial" w:cs="Arial"/>
                <w:noProof/>
              </w:rPr>
              <w:t>Oszczędne gospodarowanie energią elektryczną</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_Toc487011056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80</w:t>
            </w:r>
            <w:r w:rsidRPr="00B70518">
              <w:rPr>
                <w:rFonts w:ascii="Arial" w:hAnsi="Arial" w:cs="Arial"/>
                <w:noProof/>
                <w:webHidden/>
              </w:rPr>
              <w:fldChar w:fldCharType="end"/>
            </w:r>
          </w:hyperlink>
        </w:p>
        <w:p w:rsidR="00B70518" w:rsidRPr="00B70518" w:rsidRDefault="00E124C3" w:rsidP="00B70518">
          <w:pPr>
            <w:pStyle w:val="Spistreci1"/>
            <w:tabs>
              <w:tab w:val="left" w:pos="440"/>
              <w:tab w:val="right" w:leader="dot" w:pos="9062"/>
            </w:tabs>
            <w:jc w:val="both"/>
            <w:rPr>
              <w:rFonts w:ascii="Arial" w:eastAsiaTheme="minorEastAsia" w:hAnsi="Arial" w:cs="Arial"/>
              <w:noProof/>
              <w:lang w:eastAsia="pl-PL"/>
            </w:rPr>
          </w:pPr>
          <w:hyperlink w:anchor="_Toc487011057" w:history="1">
            <w:r w:rsidR="00B70518" w:rsidRPr="00B70518">
              <w:rPr>
                <w:rStyle w:val="Hipercze"/>
                <w:rFonts w:ascii="Arial" w:hAnsi="Arial" w:cs="Arial"/>
                <w:noProof/>
              </w:rPr>
              <w:t>9.</w:t>
            </w:r>
            <w:r w:rsidR="00B70518" w:rsidRPr="00B70518">
              <w:rPr>
                <w:rFonts w:ascii="Arial" w:eastAsiaTheme="minorEastAsia" w:hAnsi="Arial" w:cs="Arial"/>
                <w:noProof/>
                <w:lang w:eastAsia="pl-PL"/>
              </w:rPr>
              <w:tab/>
            </w:r>
            <w:r w:rsidR="00B70518" w:rsidRPr="00B70518">
              <w:rPr>
                <w:rStyle w:val="Hipercze"/>
                <w:rFonts w:ascii="Arial" w:hAnsi="Arial" w:cs="Arial"/>
                <w:noProof/>
              </w:rPr>
              <w:t>Analiza możliwości wykorzystania lokalnych i odnawialnych źródeł energii</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_Toc487011057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85</w:t>
            </w:r>
            <w:r w:rsidRPr="00B70518">
              <w:rPr>
                <w:rFonts w:ascii="Arial" w:hAnsi="Arial" w:cs="Arial"/>
                <w:noProof/>
                <w:webHidden/>
              </w:rPr>
              <w:fldChar w:fldCharType="end"/>
            </w:r>
          </w:hyperlink>
        </w:p>
        <w:p w:rsidR="00B70518" w:rsidRPr="00B70518" w:rsidRDefault="00E124C3" w:rsidP="00B70518">
          <w:pPr>
            <w:pStyle w:val="Spistreci2"/>
            <w:tabs>
              <w:tab w:val="left" w:pos="880"/>
              <w:tab w:val="right" w:leader="dot" w:pos="9062"/>
            </w:tabs>
            <w:jc w:val="both"/>
            <w:rPr>
              <w:rFonts w:ascii="Arial" w:eastAsiaTheme="minorEastAsia" w:hAnsi="Arial" w:cs="Arial"/>
              <w:noProof/>
              <w:lang w:eastAsia="pl-PL"/>
            </w:rPr>
          </w:pPr>
          <w:hyperlink w:anchor="_Toc487011058" w:history="1">
            <w:r w:rsidR="00B70518" w:rsidRPr="00B70518">
              <w:rPr>
                <w:rStyle w:val="Hipercze"/>
                <w:rFonts w:ascii="Arial" w:hAnsi="Arial" w:cs="Arial"/>
                <w:noProof/>
              </w:rPr>
              <w:t>9.1.</w:t>
            </w:r>
            <w:r w:rsidR="00B70518" w:rsidRPr="00B70518">
              <w:rPr>
                <w:rFonts w:ascii="Arial" w:eastAsiaTheme="minorEastAsia" w:hAnsi="Arial" w:cs="Arial"/>
                <w:noProof/>
                <w:lang w:eastAsia="pl-PL"/>
              </w:rPr>
              <w:tab/>
            </w:r>
            <w:r w:rsidR="00B70518" w:rsidRPr="00B70518">
              <w:rPr>
                <w:rStyle w:val="Hipercze"/>
                <w:rFonts w:ascii="Arial" w:hAnsi="Arial" w:cs="Arial"/>
                <w:noProof/>
              </w:rPr>
              <w:t>Energia wiatru</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_Toc487011058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85</w:t>
            </w:r>
            <w:r w:rsidRPr="00B70518">
              <w:rPr>
                <w:rFonts w:ascii="Arial" w:hAnsi="Arial" w:cs="Arial"/>
                <w:noProof/>
                <w:webHidden/>
              </w:rPr>
              <w:fldChar w:fldCharType="end"/>
            </w:r>
          </w:hyperlink>
        </w:p>
        <w:p w:rsidR="00B70518" w:rsidRPr="00B70518" w:rsidRDefault="00E124C3" w:rsidP="00B70518">
          <w:pPr>
            <w:pStyle w:val="Spistreci2"/>
            <w:tabs>
              <w:tab w:val="left" w:pos="880"/>
              <w:tab w:val="right" w:leader="dot" w:pos="9062"/>
            </w:tabs>
            <w:jc w:val="both"/>
            <w:rPr>
              <w:rFonts w:ascii="Arial" w:eastAsiaTheme="minorEastAsia" w:hAnsi="Arial" w:cs="Arial"/>
              <w:noProof/>
              <w:lang w:eastAsia="pl-PL"/>
            </w:rPr>
          </w:pPr>
          <w:hyperlink w:anchor="_Toc487011059" w:history="1">
            <w:r w:rsidR="00B70518" w:rsidRPr="00B70518">
              <w:rPr>
                <w:rStyle w:val="Hipercze"/>
                <w:rFonts w:ascii="Arial" w:hAnsi="Arial" w:cs="Arial"/>
                <w:noProof/>
              </w:rPr>
              <w:t>9.2.</w:t>
            </w:r>
            <w:r w:rsidR="00B70518" w:rsidRPr="00B70518">
              <w:rPr>
                <w:rFonts w:ascii="Arial" w:eastAsiaTheme="minorEastAsia" w:hAnsi="Arial" w:cs="Arial"/>
                <w:noProof/>
                <w:lang w:eastAsia="pl-PL"/>
              </w:rPr>
              <w:tab/>
            </w:r>
            <w:r w:rsidR="00B70518" w:rsidRPr="00B70518">
              <w:rPr>
                <w:rStyle w:val="Hipercze"/>
                <w:rFonts w:ascii="Arial" w:hAnsi="Arial" w:cs="Arial"/>
                <w:noProof/>
              </w:rPr>
              <w:t>Energia słoneczna</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_Toc487011059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88</w:t>
            </w:r>
            <w:r w:rsidRPr="00B70518">
              <w:rPr>
                <w:rFonts w:ascii="Arial" w:hAnsi="Arial" w:cs="Arial"/>
                <w:noProof/>
                <w:webHidden/>
              </w:rPr>
              <w:fldChar w:fldCharType="end"/>
            </w:r>
          </w:hyperlink>
        </w:p>
        <w:p w:rsidR="00B70518" w:rsidRPr="00B70518" w:rsidRDefault="00E124C3" w:rsidP="00B70518">
          <w:pPr>
            <w:pStyle w:val="Spistreci2"/>
            <w:tabs>
              <w:tab w:val="left" w:pos="880"/>
              <w:tab w:val="right" w:leader="dot" w:pos="9062"/>
            </w:tabs>
            <w:jc w:val="both"/>
            <w:rPr>
              <w:rFonts w:ascii="Arial" w:eastAsiaTheme="minorEastAsia" w:hAnsi="Arial" w:cs="Arial"/>
              <w:noProof/>
              <w:lang w:eastAsia="pl-PL"/>
            </w:rPr>
          </w:pPr>
          <w:hyperlink w:anchor="_Toc487011060" w:history="1">
            <w:r w:rsidR="00B70518" w:rsidRPr="00B70518">
              <w:rPr>
                <w:rStyle w:val="Hipercze"/>
                <w:rFonts w:ascii="Arial" w:hAnsi="Arial" w:cs="Arial"/>
                <w:noProof/>
              </w:rPr>
              <w:t>9.3.</w:t>
            </w:r>
            <w:r w:rsidR="00B70518" w:rsidRPr="00B70518">
              <w:rPr>
                <w:rFonts w:ascii="Arial" w:eastAsiaTheme="minorEastAsia" w:hAnsi="Arial" w:cs="Arial"/>
                <w:noProof/>
                <w:lang w:eastAsia="pl-PL"/>
              </w:rPr>
              <w:tab/>
            </w:r>
            <w:r w:rsidR="00B70518" w:rsidRPr="00B70518">
              <w:rPr>
                <w:rStyle w:val="Hipercze"/>
                <w:rFonts w:ascii="Arial" w:hAnsi="Arial" w:cs="Arial"/>
                <w:noProof/>
              </w:rPr>
              <w:t>Energia geotermalna</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_Toc487011060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91</w:t>
            </w:r>
            <w:r w:rsidRPr="00B70518">
              <w:rPr>
                <w:rFonts w:ascii="Arial" w:hAnsi="Arial" w:cs="Arial"/>
                <w:noProof/>
                <w:webHidden/>
              </w:rPr>
              <w:fldChar w:fldCharType="end"/>
            </w:r>
          </w:hyperlink>
        </w:p>
        <w:p w:rsidR="00B70518" w:rsidRPr="00B70518" w:rsidRDefault="00E124C3" w:rsidP="00B70518">
          <w:pPr>
            <w:pStyle w:val="Spistreci2"/>
            <w:tabs>
              <w:tab w:val="left" w:pos="880"/>
              <w:tab w:val="right" w:leader="dot" w:pos="9062"/>
            </w:tabs>
            <w:jc w:val="both"/>
            <w:rPr>
              <w:rFonts w:ascii="Arial" w:eastAsiaTheme="minorEastAsia" w:hAnsi="Arial" w:cs="Arial"/>
              <w:noProof/>
              <w:lang w:eastAsia="pl-PL"/>
            </w:rPr>
          </w:pPr>
          <w:hyperlink w:anchor="_Toc487011061" w:history="1">
            <w:r w:rsidR="00B70518" w:rsidRPr="00B70518">
              <w:rPr>
                <w:rStyle w:val="Hipercze"/>
                <w:rFonts w:ascii="Arial" w:hAnsi="Arial" w:cs="Arial"/>
                <w:noProof/>
              </w:rPr>
              <w:t>9.4.</w:t>
            </w:r>
            <w:r w:rsidR="00B70518" w:rsidRPr="00B70518">
              <w:rPr>
                <w:rFonts w:ascii="Arial" w:eastAsiaTheme="minorEastAsia" w:hAnsi="Arial" w:cs="Arial"/>
                <w:noProof/>
                <w:lang w:eastAsia="pl-PL"/>
              </w:rPr>
              <w:tab/>
            </w:r>
            <w:r w:rsidR="00B70518" w:rsidRPr="00B70518">
              <w:rPr>
                <w:rStyle w:val="Hipercze"/>
                <w:rFonts w:ascii="Arial" w:hAnsi="Arial" w:cs="Arial"/>
                <w:noProof/>
              </w:rPr>
              <w:t>Energia wodna</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_Toc487011061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95</w:t>
            </w:r>
            <w:r w:rsidRPr="00B70518">
              <w:rPr>
                <w:rFonts w:ascii="Arial" w:hAnsi="Arial" w:cs="Arial"/>
                <w:noProof/>
                <w:webHidden/>
              </w:rPr>
              <w:fldChar w:fldCharType="end"/>
            </w:r>
          </w:hyperlink>
        </w:p>
        <w:p w:rsidR="00B70518" w:rsidRPr="00B70518" w:rsidRDefault="00E124C3" w:rsidP="00B70518">
          <w:pPr>
            <w:pStyle w:val="Spistreci2"/>
            <w:tabs>
              <w:tab w:val="left" w:pos="880"/>
              <w:tab w:val="right" w:leader="dot" w:pos="9062"/>
            </w:tabs>
            <w:jc w:val="both"/>
            <w:rPr>
              <w:rFonts w:ascii="Arial" w:eastAsiaTheme="minorEastAsia" w:hAnsi="Arial" w:cs="Arial"/>
              <w:noProof/>
              <w:lang w:eastAsia="pl-PL"/>
            </w:rPr>
          </w:pPr>
          <w:hyperlink w:anchor="_Toc487011062" w:history="1">
            <w:r w:rsidR="00B70518" w:rsidRPr="00B70518">
              <w:rPr>
                <w:rStyle w:val="Hipercze"/>
                <w:rFonts w:ascii="Arial" w:hAnsi="Arial" w:cs="Arial"/>
                <w:noProof/>
              </w:rPr>
              <w:t>9.5.</w:t>
            </w:r>
            <w:r w:rsidR="00B70518" w:rsidRPr="00B70518">
              <w:rPr>
                <w:rFonts w:ascii="Arial" w:eastAsiaTheme="minorEastAsia" w:hAnsi="Arial" w:cs="Arial"/>
                <w:noProof/>
                <w:lang w:eastAsia="pl-PL"/>
              </w:rPr>
              <w:tab/>
            </w:r>
            <w:r w:rsidR="00B70518" w:rsidRPr="00B70518">
              <w:rPr>
                <w:rStyle w:val="Hipercze"/>
                <w:rFonts w:ascii="Arial" w:hAnsi="Arial" w:cs="Arial"/>
                <w:noProof/>
              </w:rPr>
              <w:t>Energia z biomasy</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_Toc487011062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97</w:t>
            </w:r>
            <w:r w:rsidRPr="00B70518">
              <w:rPr>
                <w:rFonts w:ascii="Arial" w:hAnsi="Arial" w:cs="Arial"/>
                <w:noProof/>
                <w:webHidden/>
              </w:rPr>
              <w:fldChar w:fldCharType="end"/>
            </w:r>
          </w:hyperlink>
        </w:p>
        <w:p w:rsidR="00B70518" w:rsidRPr="00B70518" w:rsidRDefault="00E124C3" w:rsidP="00B70518">
          <w:pPr>
            <w:pStyle w:val="Spistreci2"/>
            <w:tabs>
              <w:tab w:val="left" w:pos="880"/>
              <w:tab w:val="right" w:leader="dot" w:pos="9062"/>
            </w:tabs>
            <w:jc w:val="both"/>
            <w:rPr>
              <w:rFonts w:ascii="Arial" w:eastAsiaTheme="minorEastAsia" w:hAnsi="Arial" w:cs="Arial"/>
              <w:noProof/>
              <w:lang w:eastAsia="pl-PL"/>
            </w:rPr>
          </w:pPr>
          <w:hyperlink w:anchor="_Toc487011063" w:history="1">
            <w:r w:rsidR="00B70518" w:rsidRPr="00B70518">
              <w:rPr>
                <w:rStyle w:val="Hipercze"/>
                <w:rFonts w:ascii="Arial" w:hAnsi="Arial" w:cs="Arial"/>
                <w:noProof/>
              </w:rPr>
              <w:t>9.6.</w:t>
            </w:r>
            <w:r w:rsidR="00B70518" w:rsidRPr="00B70518">
              <w:rPr>
                <w:rFonts w:ascii="Arial" w:eastAsiaTheme="minorEastAsia" w:hAnsi="Arial" w:cs="Arial"/>
                <w:noProof/>
                <w:lang w:eastAsia="pl-PL"/>
              </w:rPr>
              <w:tab/>
            </w:r>
            <w:r w:rsidR="00B70518" w:rsidRPr="00B70518">
              <w:rPr>
                <w:rStyle w:val="Hipercze"/>
                <w:rFonts w:ascii="Arial" w:hAnsi="Arial" w:cs="Arial"/>
                <w:noProof/>
              </w:rPr>
              <w:t>Energia z biogazu</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_Toc487011063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99</w:t>
            </w:r>
            <w:r w:rsidRPr="00B70518">
              <w:rPr>
                <w:rFonts w:ascii="Arial" w:hAnsi="Arial" w:cs="Arial"/>
                <w:noProof/>
                <w:webHidden/>
              </w:rPr>
              <w:fldChar w:fldCharType="end"/>
            </w:r>
          </w:hyperlink>
        </w:p>
        <w:p w:rsidR="00B70518" w:rsidRPr="00B70518" w:rsidRDefault="00E124C3" w:rsidP="00B70518">
          <w:pPr>
            <w:pStyle w:val="Spistreci2"/>
            <w:tabs>
              <w:tab w:val="left" w:pos="880"/>
              <w:tab w:val="right" w:leader="dot" w:pos="9062"/>
            </w:tabs>
            <w:jc w:val="both"/>
            <w:rPr>
              <w:rFonts w:ascii="Arial" w:eastAsiaTheme="minorEastAsia" w:hAnsi="Arial" w:cs="Arial"/>
              <w:noProof/>
              <w:lang w:eastAsia="pl-PL"/>
            </w:rPr>
          </w:pPr>
          <w:hyperlink w:anchor="_Toc487011064" w:history="1">
            <w:r w:rsidR="00B70518" w:rsidRPr="00B70518">
              <w:rPr>
                <w:rStyle w:val="Hipercze"/>
                <w:rFonts w:ascii="Arial" w:hAnsi="Arial" w:cs="Arial"/>
                <w:noProof/>
              </w:rPr>
              <w:t>9.7.</w:t>
            </w:r>
            <w:r w:rsidR="00B70518" w:rsidRPr="00B70518">
              <w:rPr>
                <w:rFonts w:ascii="Arial" w:eastAsiaTheme="minorEastAsia" w:hAnsi="Arial" w:cs="Arial"/>
                <w:noProof/>
                <w:lang w:eastAsia="pl-PL"/>
              </w:rPr>
              <w:tab/>
            </w:r>
            <w:r w:rsidR="00B70518" w:rsidRPr="00B70518">
              <w:rPr>
                <w:rStyle w:val="Hipercze"/>
                <w:rFonts w:ascii="Arial" w:hAnsi="Arial" w:cs="Arial"/>
                <w:noProof/>
              </w:rPr>
              <w:t>Podsumowanie</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_Toc487011064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101</w:t>
            </w:r>
            <w:r w:rsidRPr="00B70518">
              <w:rPr>
                <w:rFonts w:ascii="Arial" w:hAnsi="Arial" w:cs="Arial"/>
                <w:noProof/>
                <w:webHidden/>
              </w:rPr>
              <w:fldChar w:fldCharType="end"/>
            </w:r>
          </w:hyperlink>
        </w:p>
        <w:p w:rsidR="00B70518" w:rsidRPr="00B70518" w:rsidRDefault="00E124C3" w:rsidP="00B70518">
          <w:pPr>
            <w:pStyle w:val="Spistreci1"/>
            <w:tabs>
              <w:tab w:val="left" w:pos="660"/>
              <w:tab w:val="right" w:leader="dot" w:pos="9062"/>
            </w:tabs>
            <w:jc w:val="both"/>
            <w:rPr>
              <w:rFonts w:ascii="Arial" w:eastAsiaTheme="minorEastAsia" w:hAnsi="Arial" w:cs="Arial"/>
              <w:noProof/>
              <w:lang w:eastAsia="pl-PL"/>
            </w:rPr>
          </w:pPr>
          <w:hyperlink w:anchor="_Toc487011065" w:history="1">
            <w:r w:rsidR="00B70518" w:rsidRPr="00B70518">
              <w:rPr>
                <w:rStyle w:val="Hipercze"/>
                <w:rFonts w:ascii="Arial" w:hAnsi="Arial" w:cs="Arial"/>
                <w:noProof/>
              </w:rPr>
              <w:t>10.</w:t>
            </w:r>
            <w:r w:rsidR="00B70518" w:rsidRPr="00B70518">
              <w:rPr>
                <w:rFonts w:ascii="Arial" w:eastAsiaTheme="minorEastAsia" w:hAnsi="Arial" w:cs="Arial"/>
                <w:noProof/>
                <w:lang w:eastAsia="pl-PL"/>
              </w:rPr>
              <w:tab/>
            </w:r>
            <w:r w:rsidR="00B70518" w:rsidRPr="00B70518">
              <w:rPr>
                <w:rStyle w:val="Hipercze"/>
                <w:rFonts w:ascii="Arial" w:hAnsi="Arial" w:cs="Arial"/>
                <w:noProof/>
              </w:rPr>
              <w:t>Prognoza zapotrzebowania na ciepło, energię elektryczną i gaz</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_Toc487011065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102</w:t>
            </w:r>
            <w:r w:rsidRPr="00B70518">
              <w:rPr>
                <w:rFonts w:ascii="Arial" w:hAnsi="Arial" w:cs="Arial"/>
                <w:noProof/>
                <w:webHidden/>
              </w:rPr>
              <w:fldChar w:fldCharType="end"/>
            </w:r>
          </w:hyperlink>
        </w:p>
        <w:p w:rsidR="00B70518" w:rsidRPr="00B70518" w:rsidRDefault="00E124C3" w:rsidP="00B70518">
          <w:pPr>
            <w:pStyle w:val="Spistreci1"/>
            <w:tabs>
              <w:tab w:val="left" w:pos="660"/>
              <w:tab w:val="right" w:leader="dot" w:pos="9062"/>
            </w:tabs>
            <w:jc w:val="both"/>
            <w:rPr>
              <w:rFonts w:ascii="Arial" w:eastAsiaTheme="minorEastAsia" w:hAnsi="Arial" w:cs="Arial"/>
              <w:noProof/>
              <w:lang w:eastAsia="pl-PL"/>
            </w:rPr>
          </w:pPr>
          <w:hyperlink w:anchor="_Toc487011066" w:history="1">
            <w:r w:rsidR="00B70518" w:rsidRPr="00B70518">
              <w:rPr>
                <w:rStyle w:val="Hipercze"/>
                <w:rFonts w:ascii="Arial" w:hAnsi="Arial" w:cs="Arial"/>
                <w:noProof/>
              </w:rPr>
              <w:t>11.</w:t>
            </w:r>
            <w:r w:rsidR="00B70518" w:rsidRPr="00B70518">
              <w:rPr>
                <w:rFonts w:ascii="Arial" w:eastAsiaTheme="minorEastAsia" w:hAnsi="Arial" w:cs="Arial"/>
                <w:noProof/>
                <w:lang w:eastAsia="pl-PL"/>
              </w:rPr>
              <w:tab/>
            </w:r>
            <w:r w:rsidR="00B70518" w:rsidRPr="00B70518">
              <w:rPr>
                <w:rStyle w:val="Hipercze"/>
                <w:rFonts w:ascii="Arial" w:hAnsi="Arial" w:cs="Arial"/>
                <w:noProof/>
              </w:rPr>
              <w:t>Stan zanieczyszczenia środowiska gminnego</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_Toc487011066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107</w:t>
            </w:r>
            <w:r w:rsidRPr="00B70518">
              <w:rPr>
                <w:rFonts w:ascii="Arial" w:hAnsi="Arial" w:cs="Arial"/>
                <w:noProof/>
                <w:webHidden/>
              </w:rPr>
              <w:fldChar w:fldCharType="end"/>
            </w:r>
          </w:hyperlink>
        </w:p>
        <w:p w:rsidR="00B70518" w:rsidRPr="00B70518" w:rsidRDefault="00E124C3" w:rsidP="00B70518">
          <w:pPr>
            <w:pStyle w:val="Spistreci1"/>
            <w:tabs>
              <w:tab w:val="left" w:pos="660"/>
              <w:tab w:val="right" w:leader="dot" w:pos="9062"/>
            </w:tabs>
            <w:jc w:val="both"/>
            <w:rPr>
              <w:rFonts w:ascii="Arial" w:eastAsiaTheme="minorEastAsia" w:hAnsi="Arial" w:cs="Arial"/>
              <w:noProof/>
              <w:lang w:eastAsia="pl-PL"/>
            </w:rPr>
          </w:pPr>
          <w:hyperlink w:anchor="_Toc487011067" w:history="1">
            <w:r w:rsidR="00B70518" w:rsidRPr="00B70518">
              <w:rPr>
                <w:rStyle w:val="Hipercze"/>
                <w:rFonts w:ascii="Arial" w:hAnsi="Arial" w:cs="Arial"/>
                <w:noProof/>
              </w:rPr>
              <w:t>12.</w:t>
            </w:r>
            <w:r w:rsidR="00B70518" w:rsidRPr="00B70518">
              <w:rPr>
                <w:rFonts w:ascii="Arial" w:eastAsiaTheme="minorEastAsia" w:hAnsi="Arial" w:cs="Arial"/>
                <w:noProof/>
                <w:lang w:eastAsia="pl-PL"/>
              </w:rPr>
              <w:tab/>
            </w:r>
            <w:r w:rsidR="00B70518" w:rsidRPr="00B70518">
              <w:rPr>
                <w:rStyle w:val="Hipercze"/>
                <w:rFonts w:ascii="Arial" w:hAnsi="Arial" w:cs="Arial"/>
                <w:noProof/>
              </w:rPr>
              <w:t>Zakres współpracy z innymi gminami</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_Toc487011067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112</w:t>
            </w:r>
            <w:r w:rsidRPr="00B70518">
              <w:rPr>
                <w:rFonts w:ascii="Arial" w:hAnsi="Arial" w:cs="Arial"/>
                <w:noProof/>
                <w:webHidden/>
              </w:rPr>
              <w:fldChar w:fldCharType="end"/>
            </w:r>
          </w:hyperlink>
        </w:p>
        <w:p w:rsidR="00B70518" w:rsidRPr="00B70518" w:rsidRDefault="00E124C3" w:rsidP="00B70518">
          <w:pPr>
            <w:pStyle w:val="Spistreci1"/>
            <w:tabs>
              <w:tab w:val="left" w:pos="660"/>
              <w:tab w:val="right" w:leader="dot" w:pos="9062"/>
            </w:tabs>
            <w:jc w:val="both"/>
            <w:rPr>
              <w:rFonts w:ascii="Arial" w:eastAsiaTheme="minorEastAsia" w:hAnsi="Arial" w:cs="Arial"/>
              <w:noProof/>
              <w:lang w:eastAsia="pl-PL"/>
            </w:rPr>
          </w:pPr>
          <w:hyperlink w:anchor="_Toc487011068" w:history="1">
            <w:r w:rsidR="00B70518" w:rsidRPr="00B70518">
              <w:rPr>
                <w:rStyle w:val="Hipercze"/>
                <w:rFonts w:ascii="Arial" w:hAnsi="Arial" w:cs="Arial"/>
                <w:noProof/>
              </w:rPr>
              <w:t>13.</w:t>
            </w:r>
            <w:r w:rsidR="00B70518" w:rsidRPr="00B70518">
              <w:rPr>
                <w:rFonts w:ascii="Arial" w:eastAsiaTheme="minorEastAsia" w:hAnsi="Arial" w:cs="Arial"/>
                <w:noProof/>
                <w:lang w:eastAsia="pl-PL"/>
              </w:rPr>
              <w:tab/>
            </w:r>
            <w:r w:rsidR="00B70518" w:rsidRPr="00B70518">
              <w:rPr>
                <w:rStyle w:val="Hipercze"/>
                <w:rFonts w:ascii="Arial" w:hAnsi="Arial" w:cs="Arial"/>
                <w:noProof/>
              </w:rPr>
              <w:t>Podsumowanie i wnioski</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_Toc487011068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116</w:t>
            </w:r>
            <w:r w:rsidRPr="00B70518">
              <w:rPr>
                <w:rFonts w:ascii="Arial" w:hAnsi="Arial" w:cs="Arial"/>
                <w:noProof/>
                <w:webHidden/>
              </w:rPr>
              <w:fldChar w:fldCharType="end"/>
            </w:r>
          </w:hyperlink>
        </w:p>
        <w:p w:rsidR="00B70518" w:rsidRPr="00B70518" w:rsidRDefault="00E124C3" w:rsidP="00B70518">
          <w:pPr>
            <w:pStyle w:val="Spistreci1"/>
            <w:tabs>
              <w:tab w:val="right" w:leader="dot" w:pos="9062"/>
            </w:tabs>
            <w:jc w:val="both"/>
            <w:rPr>
              <w:rFonts w:ascii="Arial" w:eastAsiaTheme="minorEastAsia" w:hAnsi="Arial" w:cs="Arial"/>
              <w:noProof/>
              <w:lang w:eastAsia="pl-PL"/>
            </w:rPr>
          </w:pPr>
          <w:hyperlink w:anchor="_Toc487011069" w:history="1">
            <w:r w:rsidR="00B70518" w:rsidRPr="00B70518">
              <w:rPr>
                <w:rStyle w:val="Hipercze"/>
                <w:rFonts w:ascii="Arial" w:hAnsi="Arial" w:cs="Arial"/>
                <w:noProof/>
              </w:rPr>
              <w:t>Spis rycin i tabel</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_Toc487011069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118</w:t>
            </w:r>
            <w:r w:rsidRPr="00B70518">
              <w:rPr>
                <w:rFonts w:ascii="Arial" w:hAnsi="Arial" w:cs="Arial"/>
                <w:noProof/>
                <w:webHidden/>
              </w:rPr>
              <w:fldChar w:fldCharType="end"/>
            </w:r>
          </w:hyperlink>
        </w:p>
        <w:p w:rsidR="00B70518" w:rsidRPr="00B70518" w:rsidRDefault="00E124C3" w:rsidP="00B70518">
          <w:pPr>
            <w:pStyle w:val="Spistreci1"/>
            <w:tabs>
              <w:tab w:val="right" w:leader="dot" w:pos="9062"/>
            </w:tabs>
            <w:jc w:val="both"/>
            <w:rPr>
              <w:rFonts w:ascii="Arial" w:eastAsiaTheme="minorEastAsia" w:hAnsi="Arial" w:cs="Arial"/>
              <w:noProof/>
              <w:lang w:eastAsia="pl-PL"/>
            </w:rPr>
          </w:pPr>
          <w:hyperlink w:anchor="_Toc487011070" w:history="1">
            <w:r w:rsidR="00B70518" w:rsidRPr="00B70518">
              <w:rPr>
                <w:rStyle w:val="Hipercze"/>
                <w:rFonts w:ascii="Arial" w:hAnsi="Arial" w:cs="Arial"/>
                <w:noProof/>
              </w:rPr>
              <w:t>Spis załączników</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_Toc487011070 \h </w:instrText>
            </w:r>
            <w:r w:rsidRPr="00B70518">
              <w:rPr>
                <w:rFonts w:ascii="Arial" w:hAnsi="Arial" w:cs="Arial"/>
                <w:noProof/>
                <w:webHidden/>
              </w:rPr>
            </w:r>
            <w:r w:rsidRPr="00B70518">
              <w:rPr>
                <w:rFonts w:ascii="Arial" w:hAnsi="Arial" w:cs="Arial"/>
                <w:noProof/>
                <w:webHidden/>
              </w:rPr>
              <w:fldChar w:fldCharType="separate"/>
            </w:r>
            <w:r w:rsidR="002F25FB">
              <w:rPr>
                <w:rFonts w:ascii="Arial" w:hAnsi="Arial" w:cs="Arial"/>
                <w:noProof/>
                <w:webHidden/>
              </w:rPr>
              <w:t>120</w:t>
            </w:r>
            <w:r w:rsidRPr="00B70518">
              <w:rPr>
                <w:rFonts w:ascii="Arial" w:hAnsi="Arial" w:cs="Arial"/>
                <w:noProof/>
                <w:webHidden/>
              </w:rPr>
              <w:fldChar w:fldCharType="end"/>
            </w:r>
          </w:hyperlink>
        </w:p>
        <w:p w:rsidR="001B59B7" w:rsidRPr="00EC127F" w:rsidRDefault="00E124C3" w:rsidP="00B70518">
          <w:pPr>
            <w:spacing w:line="360" w:lineRule="auto"/>
            <w:jc w:val="both"/>
          </w:pPr>
          <w:r w:rsidRPr="00B70518">
            <w:rPr>
              <w:rFonts w:ascii="Arial" w:hAnsi="Arial" w:cs="Arial"/>
            </w:rPr>
            <w:fldChar w:fldCharType="end"/>
          </w:r>
        </w:p>
      </w:sdtContent>
    </w:sdt>
    <w:p w:rsidR="001B59B7" w:rsidRPr="00EC127F" w:rsidRDefault="001B59B7">
      <w:pPr>
        <w:rPr>
          <w:rFonts w:ascii="Arial" w:eastAsiaTheme="majorEastAsia" w:hAnsi="Arial" w:cs="Arial"/>
          <w:b/>
          <w:bCs/>
          <w:sz w:val="28"/>
          <w:szCs w:val="28"/>
        </w:rPr>
      </w:pPr>
      <w:r w:rsidRPr="00EC127F">
        <w:rPr>
          <w:rFonts w:ascii="Arial" w:hAnsi="Arial" w:cs="Arial"/>
        </w:rPr>
        <w:br w:type="page"/>
      </w:r>
    </w:p>
    <w:p w:rsidR="000B78F4" w:rsidRPr="00EC127F" w:rsidRDefault="000B78F4" w:rsidP="000B78F4">
      <w:pPr>
        <w:pStyle w:val="Nagwek1"/>
        <w:numPr>
          <w:ilvl w:val="0"/>
          <w:numId w:val="1"/>
        </w:numPr>
        <w:rPr>
          <w:rFonts w:ascii="Arial" w:hAnsi="Arial" w:cs="Arial"/>
          <w:color w:val="auto"/>
        </w:rPr>
      </w:pPr>
      <w:bookmarkStart w:id="0" w:name="_Toc487011030"/>
      <w:r w:rsidRPr="00EC127F">
        <w:rPr>
          <w:rFonts w:ascii="Arial" w:hAnsi="Arial" w:cs="Arial"/>
          <w:color w:val="auto"/>
        </w:rPr>
        <w:lastRenderedPageBreak/>
        <w:t>Podstawa prawna opracowania</w:t>
      </w:r>
      <w:bookmarkEnd w:id="0"/>
    </w:p>
    <w:p w:rsidR="00F742DB" w:rsidRPr="00EC127F" w:rsidRDefault="00F742DB" w:rsidP="00F742DB">
      <w:pPr>
        <w:spacing w:before="240" w:after="0" w:line="360" w:lineRule="auto"/>
        <w:ind w:firstLine="709"/>
        <w:jc w:val="both"/>
        <w:rPr>
          <w:rFonts w:ascii="Arial" w:hAnsi="Arial" w:cs="Arial"/>
        </w:rPr>
      </w:pPr>
      <w:r w:rsidRPr="00EC127F">
        <w:rPr>
          <w:rFonts w:ascii="Arial" w:hAnsi="Arial" w:cs="Arial"/>
        </w:rPr>
        <w:t xml:space="preserve">Podstawę prawną niniejszego opracowania stanowi ustawa z dnia 10 kwietnia 1997 r. </w:t>
      </w:r>
      <w:r w:rsidRPr="00EC127F">
        <w:rPr>
          <w:rFonts w:ascii="Arial" w:hAnsi="Arial" w:cs="Arial"/>
          <w:i/>
        </w:rPr>
        <w:t>Prawo energetyczne</w:t>
      </w:r>
      <w:r w:rsidRPr="00EC127F">
        <w:rPr>
          <w:rFonts w:ascii="Arial" w:hAnsi="Arial" w:cs="Arial"/>
        </w:rPr>
        <w:t xml:space="preserve"> (</w:t>
      </w:r>
      <w:r w:rsidR="00F26984" w:rsidRPr="00EC127F">
        <w:rPr>
          <w:rFonts w:ascii="Arial" w:hAnsi="Arial" w:cs="Arial"/>
        </w:rPr>
        <w:t xml:space="preserve">tj. </w:t>
      </w:r>
      <w:r w:rsidRPr="00EC127F">
        <w:rPr>
          <w:rFonts w:ascii="Arial" w:hAnsi="Arial" w:cs="Arial"/>
        </w:rPr>
        <w:t>Dz.</w:t>
      </w:r>
      <w:r w:rsidR="00D54158" w:rsidRPr="00EC127F">
        <w:rPr>
          <w:rFonts w:ascii="Arial" w:hAnsi="Arial" w:cs="Arial"/>
        </w:rPr>
        <w:t xml:space="preserve"> </w:t>
      </w:r>
      <w:r w:rsidR="007E1715">
        <w:rPr>
          <w:rFonts w:ascii="Arial" w:hAnsi="Arial" w:cs="Arial"/>
        </w:rPr>
        <w:t>U. 2017 poz. 220</w:t>
      </w:r>
      <w:r w:rsidRPr="00EC127F">
        <w:rPr>
          <w:rFonts w:ascii="Arial" w:hAnsi="Arial" w:cs="Arial"/>
        </w:rPr>
        <w:t xml:space="preserve"> z </w:t>
      </w:r>
      <w:proofErr w:type="spellStart"/>
      <w:r w:rsidRPr="00EC127F">
        <w:rPr>
          <w:rFonts w:ascii="Arial" w:hAnsi="Arial" w:cs="Arial"/>
        </w:rPr>
        <w:t>późn</w:t>
      </w:r>
      <w:proofErr w:type="spellEnd"/>
      <w:r w:rsidRPr="00EC127F">
        <w:rPr>
          <w:rFonts w:ascii="Arial" w:hAnsi="Arial" w:cs="Arial"/>
        </w:rPr>
        <w:t>. zm.):</w:t>
      </w:r>
    </w:p>
    <w:p w:rsidR="00F742DB" w:rsidRPr="00EC127F" w:rsidRDefault="00F742DB" w:rsidP="00F742DB">
      <w:pPr>
        <w:pStyle w:val="Default"/>
        <w:spacing w:line="360" w:lineRule="auto"/>
        <w:jc w:val="both"/>
        <w:rPr>
          <w:color w:val="auto"/>
          <w:sz w:val="22"/>
          <w:szCs w:val="22"/>
        </w:rPr>
      </w:pPr>
      <w:r w:rsidRPr="00EC127F">
        <w:rPr>
          <w:b/>
          <w:bCs/>
          <w:color w:val="auto"/>
          <w:sz w:val="22"/>
          <w:szCs w:val="22"/>
        </w:rPr>
        <w:t xml:space="preserve">Art. 19. </w:t>
      </w:r>
      <w:r w:rsidRPr="00EC127F">
        <w:rPr>
          <w:color w:val="auto"/>
          <w:sz w:val="22"/>
          <w:szCs w:val="22"/>
        </w:rPr>
        <w:t xml:space="preserve">1. Wójt (burmistrz, prezydent miasta) opracowuje projekt założeń do planu zaopatrzenia w ciepło, energię elektryczną i paliwa gazowe, zwany dalej „projektem założeń”. </w:t>
      </w:r>
    </w:p>
    <w:p w:rsidR="00F742DB" w:rsidRPr="00EC127F" w:rsidRDefault="00F742DB" w:rsidP="00F742DB">
      <w:pPr>
        <w:pStyle w:val="Default"/>
        <w:spacing w:line="360" w:lineRule="auto"/>
        <w:jc w:val="both"/>
        <w:rPr>
          <w:color w:val="auto"/>
          <w:sz w:val="22"/>
          <w:szCs w:val="22"/>
        </w:rPr>
      </w:pPr>
      <w:r w:rsidRPr="00EC127F">
        <w:rPr>
          <w:color w:val="auto"/>
          <w:sz w:val="22"/>
          <w:szCs w:val="22"/>
        </w:rPr>
        <w:t xml:space="preserve">2. Projekt założeń sporządza się dla obszaru gminy co najmniej na okres 15 lat i aktualizuje co najmniej raz na 3 lata. </w:t>
      </w:r>
    </w:p>
    <w:p w:rsidR="00F742DB" w:rsidRPr="00EC127F" w:rsidRDefault="00F742DB" w:rsidP="00F742DB">
      <w:pPr>
        <w:spacing w:after="0" w:line="360" w:lineRule="auto"/>
        <w:jc w:val="both"/>
        <w:rPr>
          <w:rFonts w:ascii="Arial" w:hAnsi="Arial" w:cs="Arial"/>
        </w:rPr>
      </w:pPr>
      <w:r w:rsidRPr="00EC127F">
        <w:rPr>
          <w:rFonts w:ascii="Arial" w:hAnsi="Arial" w:cs="Arial"/>
        </w:rPr>
        <w:t>3. Projekt założeń powinien określać:</w:t>
      </w:r>
    </w:p>
    <w:p w:rsidR="00F742DB" w:rsidRPr="00EC127F" w:rsidRDefault="00F742DB" w:rsidP="00F742DB">
      <w:pPr>
        <w:pStyle w:val="Default"/>
        <w:spacing w:line="360" w:lineRule="auto"/>
        <w:jc w:val="both"/>
        <w:rPr>
          <w:color w:val="auto"/>
          <w:sz w:val="22"/>
          <w:szCs w:val="22"/>
        </w:rPr>
      </w:pPr>
      <w:r w:rsidRPr="00EC127F">
        <w:rPr>
          <w:color w:val="auto"/>
          <w:sz w:val="22"/>
          <w:szCs w:val="22"/>
        </w:rPr>
        <w:t xml:space="preserve">1) ocenę stanu aktualnego i przewidywanych zmian zapotrzebowania na ciepło, energię elektryczną i paliwa gazowe; </w:t>
      </w:r>
    </w:p>
    <w:p w:rsidR="00F742DB" w:rsidRPr="00EC127F" w:rsidRDefault="00F742DB" w:rsidP="00F742DB">
      <w:pPr>
        <w:pStyle w:val="Default"/>
        <w:spacing w:line="360" w:lineRule="auto"/>
        <w:jc w:val="both"/>
        <w:rPr>
          <w:color w:val="auto"/>
          <w:sz w:val="22"/>
          <w:szCs w:val="22"/>
        </w:rPr>
      </w:pPr>
      <w:r w:rsidRPr="00EC127F">
        <w:rPr>
          <w:color w:val="auto"/>
          <w:sz w:val="22"/>
          <w:szCs w:val="22"/>
        </w:rPr>
        <w:t xml:space="preserve">2) przedsięwzięcia racjonalizujące użytkowanie ciepła, energii elektrycznej i paliw gazowych; </w:t>
      </w:r>
    </w:p>
    <w:p w:rsidR="00F742DB" w:rsidRPr="00EC127F" w:rsidRDefault="00F742DB" w:rsidP="00F742DB">
      <w:pPr>
        <w:pStyle w:val="Default"/>
        <w:spacing w:line="360" w:lineRule="auto"/>
        <w:jc w:val="both"/>
        <w:rPr>
          <w:color w:val="auto"/>
          <w:sz w:val="22"/>
          <w:szCs w:val="22"/>
        </w:rPr>
      </w:pPr>
      <w:r w:rsidRPr="00EC127F">
        <w:rPr>
          <w:color w:val="auto"/>
          <w:sz w:val="22"/>
          <w:szCs w:val="22"/>
        </w:rPr>
        <w:t xml:space="preserve">3) możliwości wykorzystania istniejących nadwyżek i lokalnych zasobów paliw i energii, z uwzględnieniem energii elektrycznej i ciepła wytwarzanych w instalacjach odnawialnego źródła energii, energii elektrycznej i ciepła użytkowego wytwarzanych w </w:t>
      </w:r>
      <w:proofErr w:type="spellStart"/>
      <w:r w:rsidRPr="00EC127F">
        <w:rPr>
          <w:color w:val="auto"/>
          <w:sz w:val="22"/>
          <w:szCs w:val="22"/>
        </w:rPr>
        <w:t>kogeneracji</w:t>
      </w:r>
      <w:proofErr w:type="spellEnd"/>
      <w:r w:rsidRPr="00EC127F">
        <w:rPr>
          <w:color w:val="auto"/>
          <w:sz w:val="22"/>
          <w:szCs w:val="22"/>
        </w:rPr>
        <w:t xml:space="preserve"> oraz zagospodarowania ciepła odpadowego z instalacji przemysłowych; </w:t>
      </w:r>
    </w:p>
    <w:p w:rsidR="00F742DB" w:rsidRPr="00EC127F" w:rsidRDefault="00F742DB" w:rsidP="00F742DB">
      <w:pPr>
        <w:spacing w:after="0" w:line="360" w:lineRule="auto"/>
        <w:jc w:val="both"/>
        <w:rPr>
          <w:rFonts w:ascii="Arial" w:hAnsi="Arial" w:cs="Arial"/>
        </w:rPr>
      </w:pPr>
      <w:r w:rsidRPr="00EC127F">
        <w:rPr>
          <w:rFonts w:ascii="Arial" w:hAnsi="Arial" w:cs="Arial"/>
        </w:rPr>
        <w:t>3a) możliwości stosowania środków poprawy efektywności energetycznej w rozumieniu ustawy z dnia 15 kwietnia 2011 r. o efektywności energetycznej;</w:t>
      </w:r>
    </w:p>
    <w:p w:rsidR="00F742DB" w:rsidRPr="00EC127F" w:rsidRDefault="00F742DB" w:rsidP="00F742DB">
      <w:pPr>
        <w:pStyle w:val="Default"/>
        <w:spacing w:line="360" w:lineRule="auto"/>
        <w:jc w:val="both"/>
        <w:rPr>
          <w:color w:val="auto"/>
          <w:sz w:val="22"/>
          <w:szCs w:val="22"/>
        </w:rPr>
      </w:pPr>
      <w:r w:rsidRPr="00EC127F">
        <w:rPr>
          <w:color w:val="auto"/>
          <w:sz w:val="22"/>
          <w:szCs w:val="22"/>
        </w:rPr>
        <w:t xml:space="preserve">4) zakres współpracy z innymi gminami. </w:t>
      </w:r>
    </w:p>
    <w:p w:rsidR="00F742DB" w:rsidRPr="00EC127F" w:rsidRDefault="00F742DB" w:rsidP="00F742DB">
      <w:pPr>
        <w:pStyle w:val="Default"/>
        <w:spacing w:line="360" w:lineRule="auto"/>
        <w:jc w:val="both"/>
        <w:rPr>
          <w:color w:val="auto"/>
          <w:sz w:val="22"/>
          <w:szCs w:val="22"/>
        </w:rPr>
      </w:pPr>
      <w:r w:rsidRPr="00EC127F">
        <w:rPr>
          <w:color w:val="auto"/>
          <w:sz w:val="22"/>
          <w:szCs w:val="22"/>
        </w:rPr>
        <w:t xml:space="preserve">4. Przedsiębiorstwa energetyczne udostępniają nieodpłatnie wójtowi (burmistrzowi, prezydentowi miasta) plany, o których mowa w art. 16 ust. 1, w zakresie dotyczącym terenu tej gminy oraz propozycje niezbędne do opracowania projektu założeń. </w:t>
      </w:r>
    </w:p>
    <w:p w:rsidR="00F742DB" w:rsidRPr="00EC127F" w:rsidRDefault="00F742DB" w:rsidP="00F742DB">
      <w:pPr>
        <w:pStyle w:val="Default"/>
        <w:spacing w:line="360" w:lineRule="auto"/>
        <w:jc w:val="both"/>
        <w:rPr>
          <w:color w:val="auto"/>
          <w:sz w:val="22"/>
          <w:szCs w:val="22"/>
        </w:rPr>
      </w:pPr>
      <w:r w:rsidRPr="00EC127F">
        <w:rPr>
          <w:color w:val="auto"/>
          <w:sz w:val="22"/>
          <w:szCs w:val="22"/>
        </w:rPr>
        <w:t xml:space="preserve">5. Projekt założeń podlega opiniowaniu przez samorząd województwa w zakresie koordynacji współpracy z innymi gminami oraz w zakresie zgodności z polityką energetyczną państwa. </w:t>
      </w:r>
    </w:p>
    <w:p w:rsidR="00F742DB" w:rsidRPr="00EC127F" w:rsidRDefault="00F742DB" w:rsidP="00F742DB">
      <w:pPr>
        <w:pStyle w:val="Default"/>
        <w:spacing w:line="360" w:lineRule="auto"/>
        <w:jc w:val="both"/>
        <w:rPr>
          <w:color w:val="auto"/>
          <w:sz w:val="22"/>
          <w:szCs w:val="22"/>
        </w:rPr>
      </w:pPr>
      <w:r w:rsidRPr="00EC127F">
        <w:rPr>
          <w:color w:val="auto"/>
          <w:sz w:val="22"/>
          <w:szCs w:val="22"/>
        </w:rPr>
        <w:t xml:space="preserve">6. Projekt założeń wykłada się do publicznego wglądu na okres 21 dni, powiadamiając o tym w sposób przyjęty zwyczajowo w danej miejscowości. </w:t>
      </w:r>
    </w:p>
    <w:p w:rsidR="00F742DB" w:rsidRPr="00EC127F" w:rsidRDefault="00F742DB" w:rsidP="00F742DB">
      <w:pPr>
        <w:pStyle w:val="Default"/>
        <w:spacing w:line="360" w:lineRule="auto"/>
        <w:jc w:val="both"/>
        <w:rPr>
          <w:color w:val="auto"/>
          <w:sz w:val="22"/>
          <w:szCs w:val="22"/>
        </w:rPr>
      </w:pPr>
      <w:r w:rsidRPr="00EC127F">
        <w:rPr>
          <w:color w:val="auto"/>
          <w:sz w:val="22"/>
          <w:szCs w:val="22"/>
        </w:rPr>
        <w:t xml:space="preserve">7. Osoby i jednostki organizacyjne zainteresowane zaopatrzeniem w ciepło, energię elektryczną i paliwa gazowe na obszarze gminy mają prawo składać wnioski, zastrzeżenia i uwagi do projektu założeń. </w:t>
      </w:r>
    </w:p>
    <w:p w:rsidR="00F742DB" w:rsidRPr="00EC127F" w:rsidRDefault="00F742DB" w:rsidP="00F742DB">
      <w:pPr>
        <w:spacing w:after="0" w:line="360" w:lineRule="auto"/>
        <w:jc w:val="both"/>
        <w:rPr>
          <w:rFonts w:ascii="Arial" w:hAnsi="Arial" w:cs="Arial"/>
        </w:rPr>
      </w:pPr>
      <w:r w:rsidRPr="00EC127F">
        <w:rPr>
          <w:rFonts w:ascii="Arial" w:hAnsi="Arial" w:cs="Arial"/>
        </w:rPr>
        <w:t>8. Rada gminy uchwala założenia do planu zaopatrzenia w ciepło, energię elektryczną i paliwa gazowe, rozpatrując jednocześnie wnioski, zastrzeżenia i uwagi zgłoszone w czasie wyłożenia projektu założeń do publicznego wglądu.</w:t>
      </w:r>
    </w:p>
    <w:p w:rsidR="00F742DB" w:rsidRPr="00EC127F" w:rsidRDefault="00F742DB" w:rsidP="00F742DB">
      <w:pPr>
        <w:spacing w:after="0" w:line="360" w:lineRule="auto"/>
        <w:jc w:val="both"/>
        <w:rPr>
          <w:rFonts w:ascii="Arial" w:hAnsi="Arial" w:cs="Arial"/>
        </w:rPr>
      </w:pPr>
      <w:r w:rsidRPr="00EC127F">
        <w:rPr>
          <w:rFonts w:ascii="Arial" w:hAnsi="Arial" w:cs="Arial"/>
        </w:rPr>
        <w:tab/>
        <w:t>Zgodnie z powyższym aktem prawnym, niniejsze opracowanie stanowi aktualizację dotychczas obowiązującego „</w:t>
      </w:r>
      <w:r w:rsidRPr="00EC127F">
        <w:rPr>
          <w:rFonts w:ascii="Arial" w:hAnsi="Arial" w:cs="Arial"/>
          <w:i/>
        </w:rPr>
        <w:t xml:space="preserve">Projektu założeń do planu zaopatrzenia w ciepło, energię </w:t>
      </w:r>
      <w:r w:rsidRPr="00EC127F">
        <w:rPr>
          <w:rFonts w:ascii="Arial" w:hAnsi="Arial" w:cs="Arial"/>
          <w:i/>
        </w:rPr>
        <w:lastRenderedPageBreak/>
        <w:t>elektryczną i paliwa gazowe dla Gminy Dobra</w:t>
      </w:r>
      <w:r w:rsidRPr="00EC127F">
        <w:rPr>
          <w:rFonts w:ascii="Arial" w:hAnsi="Arial" w:cs="Arial"/>
        </w:rPr>
        <w:t>”, przyjętego Uchwałą Nr XIX/272/2012 Rady Gminy Dobra z dnia 29 listopada 2012 r.</w:t>
      </w:r>
    </w:p>
    <w:p w:rsidR="00F742DB" w:rsidRPr="00EC127F" w:rsidRDefault="00F742DB" w:rsidP="00F26984">
      <w:pPr>
        <w:spacing w:after="0" w:line="360" w:lineRule="auto"/>
        <w:ind w:firstLine="709"/>
        <w:jc w:val="both"/>
        <w:rPr>
          <w:rFonts w:ascii="Arial" w:hAnsi="Arial" w:cs="Arial"/>
        </w:rPr>
      </w:pPr>
      <w:r w:rsidRPr="00EC127F">
        <w:rPr>
          <w:rFonts w:ascii="Arial" w:hAnsi="Arial" w:cs="Arial"/>
        </w:rPr>
        <w:t xml:space="preserve">Dodatkowo art. 18 ust. 1 wskazanej ustawy </w:t>
      </w:r>
      <w:r w:rsidR="007C3725" w:rsidRPr="00EC127F">
        <w:rPr>
          <w:rFonts w:ascii="Arial" w:hAnsi="Arial" w:cs="Arial"/>
        </w:rPr>
        <w:t>określa, iż do zadań własnych gminy w zakresie zaopatrzenia w energie elektryczną i ciepło należy:</w:t>
      </w:r>
    </w:p>
    <w:p w:rsidR="007C3725" w:rsidRPr="00EC127F" w:rsidRDefault="007C3725" w:rsidP="007C3725">
      <w:pPr>
        <w:pStyle w:val="Akapitzlist"/>
        <w:numPr>
          <w:ilvl w:val="0"/>
          <w:numId w:val="2"/>
        </w:numPr>
        <w:spacing w:after="0" w:line="360" w:lineRule="auto"/>
        <w:jc w:val="both"/>
        <w:rPr>
          <w:rFonts w:ascii="Arial" w:hAnsi="Arial" w:cs="Arial"/>
        </w:rPr>
      </w:pPr>
      <w:r w:rsidRPr="00EC127F">
        <w:rPr>
          <w:rFonts w:ascii="Arial" w:hAnsi="Arial" w:cs="Arial"/>
        </w:rPr>
        <w:t xml:space="preserve">planowanie i organizacja zaopatrzenia w ciepło na obszarze gminy </w:t>
      </w:r>
    </w:p>
    <w:p w:rsidR="007C3725" w:rsidRPr="00EC127F" w:rsidRDefault="007C3725" w:rsidP="007C3725">
      <w:pPr>
        <w:pStyle w:val="Akapitzlist"/>
        <w:numPr>
          <w:ilvl w:val="0"/>
          <w:numId w:val="2"/>
        </w:numPr>
        <w:spacing w:after="0" w:line="360" w:lineRule="auto"/>
        <w:jc w:val="both"/>
        <w:rPr>
          <w:rFonts w:ascii="Arial" w:hAnsi="Arial" w:cs="Arial"/>
        </w:rPr>
      </w:pPr>
      <w:r w:rsidRPr="00EC127F">
        <w:rPr>
          <w:rFonts w:ascii="Arial" w:hAnsi="Arial" w:cs="Arial"/>
        </w:rPr>
        <w:t>planowanie i organizacja oświetlenia miejsc publicznych oraz finansowanie oświetlenia ulic, placów i dróg zn</w:t>
      </w:r>
      <w:r w:rsidR="00DD04E2">
        <w:rPr>
          <w:rFonts w:ascii="Arial" w:hAnsi="Arial" w:cs="Arial"/>
        </w:rPr>
        <w:t>ajdujących się na terenie gminy</w:t>
      </w:r>
      <w:r w:rsidRPr="00EC127F">
        <w:rPr>
          <w:rFonts w:ascii="Arial" w:hAnsi="Arial" w:cs="Arial"/>
        </w:rPr>
        <w:t xml:space="preserve">, z wyłączeniem autostrad </w:t>
      </w:r>
    </w:p>
    <w:p w:rsidR="007C3725" w:rsidRPr="00EC127F" w:rsidRDefault="007C3725" w:rsidP="00F26984">
      <w:pPr>
        <w:spacing w:after="0" w:line="360" w:lineRule="auto"/>
        <w:ind w:firstLine="709"/>
        <w:jc w:val="both"/>
        <w:rPr>
          <w:rFonts w:ascii="Arial" w:hAnsi="Arial" w:cs="Arial"/>
        </w:rPr>
      </w:pPr>
      <w:r w:rsidRPr="00EC127F">
        <w:rPr>
          <w:rFonts w:ascii="Arial" w:hAnsi="Arial" w:cs="Arial"/>
        </w:rPr>
        <w:t xml:space="preserve">Ponadto, zgodnie z zapisami art. 7 ust. 1  </w:t>
      </w:r>
      <w:r w:rsidR="00D54158" w:rsidRPr="00EC127F">
        <w:rPr>
          <w:rFonts w:ascii="Arial" w:hAnsi="Arial" w:cs="Arial"/>
        </w:rPr>
        <w:t>pkt.</w:t>
      </w:r>
      <w:r w:rsidRPr="00EC127F">
        <w:rPr>
          <w:rFonts w:ascii="Arial" w:hAnsi="Arial" w:cs="Arial"/>
        </w:rPr>
        <w:t xml:space="preserve"> 3</w:t>
      </w:r>
      <w:r w:rsidR="00F26984" w:rsidRPr="00EC127F">
        <w:rPr>
          <w:rFonts w:ascii="Arial" w:hAnsi="Arial" w:cs="Arial"/>
        </w:rPr>
        <w:t xml:space="preserve"> ustawy z dnia 8 marca 1990 </w:t>
      </w:r>
      <w:proofErr w:type="spellStart"/>
      <w:r w:rsidR="00F26984" w:rsidRPr="00EC127F">
        <w:rPr>
          <w:rFonts w:ascii="Arial" w:hAnsi="Arial" w:cs="Arial"/>
        </w:rPr>
        <w:t>r</w:t>
      </w:r>
      <w:proofErr w:type="spellEnd"/>
      <w:r w:rsidR="00F26984" w:rsidRPr="00EC127F">
        <w:rPr>
          <w:rFonts w:ascii="Arial" w:hAnsi="Arial" w:cs="Arial"/>
        </w:rPr>
        <w:t xml:space="preserve"> o samorządzie gminnym (tj. Dz. U. z 2016 r. poz. 446 z </w:t>
      </w:r>
      <w:proofErr w:type="spellStart"/>
      <w:r w:rsidR="00F26984" w:rsidRPr="00EC127F">
        <w:rPr>
          <w:rFonts w:ascii="Arial" w:hAnsi="Arial" w:cs="Arial"/>
        </w:rPr>
        <w:t>późn</w:t>
      </w:r>
      <w:proofErr w:type="spellEnd"/>
      <w:r w:rsidR="00F26984" w:rsidRPr="00EC127F">
        <w:rPr>
          <w:rFonts w:ascii="Arial" w:hAnsi="Arial" w:cs="Arial"/>
        </w:rPr>
        <w:t xml:space="preserve">, zm.) zadania własne gminy obejmują sprawy m.in. zaopatrzenia w energie elektryczną i cieplną oraz gaz. </w:t>
      </w:r>
    </w:p>
    <w:p w:rsidR="0005089D" w:rsidRPr="00EC127F" w:rsidRDefault="0005089D" w:rsidP="00197937">
      <w:pPr>
        <w:rPr>
          <w:rFonts w:eastAsiaTheme="majorEastAsia"/>
          <w:sz w:val="28"/>
          <w:szCs w:val="28"/>
        </w:rPr>
      </w:pPr>
      <w:r w:rsidRPr="00EC127F">
        <w:br w:type="page"/>
      </w:r>
    </w:p>
    <w:p w:rsidR="000B78F4" w:rsidRPr="00EC127F" w:rsidRDefault="000B78F4" w:rsidP="000B78F4">
      <w:pPr>
        <w:pStyle w:val="Nagwek1"/>
        <w:numPr>
          <w:ilvl w:val="0"/>
          <w:numId w:val="1"/>
        </w:numPr>
        <w:rPr>
          <w:rFonts w:ascii="Arial" w:hAnsi="Arial" w:cs="Arial"/>
          <w:color w:val="auto"/>
        </w:rPr>
      </w:pPr>
      <w:bookmarkStart w:id="1" w:name="_Toc487011031"/>
      <w:r w:rsidRPr="00EC127F">
        <w:rPr>
          <w:rFonts w:ascii="Arial" w:hAnsi="Arial" w:cs="Arial"/>
          <w:color w:val="auto"/>
        </w:rPr>
        <w:lastRenderedPageBreak/>
        <w:t>Zakres opracowania</w:t>
      </w:r>
      <w:bookmarkEnd w:id="1"/>
    </w:p>
    <w:p w:rsidR="002E7521" w:rsidRPr="00EC127F" w:rsidRDefault="002E7521" w:rsidP="00197937">
      <w:pPr>
        <w:spacing w:before="240" w:after="0" w:line="360" w:lineRule="auto"/>
        <w:ind w:firstLine="709"/>
        <w:jc w:val="both"/>
        <w:rPr>
          <w:rFonts w:ascii="Arial" w:hAnsi="Arial" w:cs="Arial"/>
        </w:rPr>
      </w:pPr>
      <w:r w:rsidRPr="00EC127F">
        <w:rPr>
          <w:rFonts w:ascii="Arial" w:hAnsi="Arial" w:cs="Arial"/>
        </w:rPr>
        <w:t>Przedmiotem opracowania jest aktualizacja dotychczas obowiązującego „</w:t>
      </w:r>
      <w:r w:rsidRPr="00EC127F">
        <w:rPr>
          <w:rFonts w:ascii="Arial" w:hAnsi="Arial" w:cs="Arial"/>
          <w:i/>
        </w:rPr>
        <w:t>Projektu założeń do planu zaopatrzenia w ciepło, energie elektryc</w:t>
      </w:r>
      <w:r w:rsidR="00D54158" w:rsidRPr="00EC127F">
        <w:rPr>
          <w:rFonts w:ascii="Arial" w:hAnsi="Arial" w:cs="Arial"/>
          <w:i/>
        </w:rPr>
        <w:t>zną</w:t>
      </w:r>
      <w:r w:rsidRPr="00EC127F">
        <w:rPr>
          <w:rFonts w:ascii="Arial" w:hAnsi="Arial" w:cs="Arial"/>
          <w:i/>
        </w:rPr>
        <w:t xml:space="preserve"> i paliwa gazowe dla Gminy Dobra</w:t>
      </w:r>
      <w:r w:rsidRPr="00EC127F">
        <w:rPr>
          <w:rFonts w:ascii="Arial" w:hAnsi="Arial" w:cs="Arial"/>
        </w:rPr>
        <w:t>” przyjętego Uchwałą Nr XIX/272/2012 Rady Gminy Dobra z dnia 29 listopada 2012 r.</w:t>
      </w:r>
    </w:p>
    <w:p w:rsidR="002E7521" w:rsidRPr="00EC127F" w:rsidRDefault="002E7521" w:rsidP="00B229D3">
      <w:pPr>
        <w:spacing w:after="0" w:line="360" w:lineRule="auto"/>
        <w:ind w:firstLine="709"/>
        <w:jc w:val="both"/>
        <w:rPr>
          <w:rFonts w:ascii="Arial" w:hAnsi="Arial" w:cs="Arial"/>
        </w:rPr>
      </w:pPr>
      <w:r w:rsidRPr="00EC127F">
        <w:rPr>
          <w:rFonts w:ascii="Arial" w:hAnsi="Arial" w:cs="Arial"/>
        </w:rPr>
        <w:t xml:space="preserve">Zgodnie z art. 19 ust. 3 ustawy </w:t>
      </w:r>
      <w:r w:rsidRPr="00EC127F">
        <w:rPr>
          <w:rFonts w:ascii="Arial" w:hAnsi="Arial" w:cs="Arial"/>
          <w:i/>
        </w:rPr>
        <w:t>Prawo energetyczne</w:t>
      </w:r>
      <w:r w:rsidRPr="00EC127F">
        <w:rPr>
          <w:rFonts w:ascii="Arial" w:hAnsi="Arial" w:cs="Arial"/>
        </w:rPr>
        <w:t xml:space="preserve"> opracowany dokument zawiera:</w:t>
      </w:r>
    </w:p>
    <w:p w:rsidR="002E7521" w:rsidRPr="00EC127F" w:rsidRDefault="002E7521" w:rsidP="00B229D3">
      <w:pPr>
        <w:pStyle w:val="Akapitzlist"/>
        <w:numPr>
          <w:ilvl w:val="0"/>
          <w:numId w:val="3"/>
        </w:numPr>
        <w:spacing w:after="0" w:line="360" w:lineRule="auto"/>
        <w:jc w:val="both"/>
        <w:rPr>
          <w:rFonts w:ascii="Arial" w:hAnsi="Arial" w:cs="Arial"/>
        </w:rPr>
      </w:pPr>
      <w:r w:rsidRPr="00EC127F">
        <w:rPr>
          <w:rFonts w:ascii="Arial" w:hAnsi="Arial" w:cs="Arial"/>
        </w:rPr>
        <w:t>Ocenę stanu aktualnego i przewidywanych zmian zapotrzebowania na ciepło,</w:t>
      </w:r>
    </w:p>
    <w:p w:rsidR="002E7521" w:rsidRPr="00EC127F" w:rsidRDefault="002E7521" w:rsidP="002E7521">
      <w:pPr>
        <w:pStyle w:val="Akapitzlist"/>
        <w:numPr>
          <w:ilvl w:val="0"/>
          <w:numId w:val="3"/>
        </w:numPr>
        <w:spacing w:before="240" w:after="0" w:line="360" w:lineRule="auto"/>
        <w:jc w:val="both"/>
        <w:rPr>
          <w:rFonts w:ascii="Arial" w:hAnsi="Arial" w:cs="Arial"/>
        </w:rPr>
      </w:pPr>
      <w:r w:rsidRPr="00EC127F">
        <w:rPr>
          <w:rFonts w:ascii="Arial" w:hAnsi="Arial" w:cs="Arial"/>
        </w:rPr>
        <w:t>Przedsięwzięcia racjonalizujące użytkowanie ciepła przez odbiorców i użytkowników,</w:t>
      </w:r>
    </w:p>
    <w:p w:rsidR="002E7521" w:rsidRPr="00EC127F" w:rsidRDefault="002E7521" w:rsidP="002E7521">
      <w:pPr>
        <w:pStyle w:val="Akapitzlist"/>
        <w:numPr>
          <w:ilvl w:val="0"/>
          <w:numId w:val="3"/>
        </w:numPr>
        <w:spacing w:before="240" w:after="0" w:line="360" w:lineRule="auto"/>
        <w:jc w:val="both"/>
        <w:rPr>
          <w:rFonts w:ascii="Arial" w:hAnsi="Arial" w:cs="Arial"/>
        </w:rPr>
      </w:pPr>
      <w:r w:rsidRPr="00EC127F">
        <w:rPr>
          <w:rFonts w:ascii="Arial" w:hAnsi="Arial" w:cs="Arial"/>
        </w:rPr>
        <w:t>Możliwości wykorzystania istniejących nadwyżek i lokalnych zasobów energii, z uwzględnieniem skojarzonego wytwarzania ciepła i energii elektrycznej oraz zagospodarowania ciepła odpadowego z instalacji przemysłowych,</w:t>
      </w:r>
    </w:p>
    <w:p w:rsidR="002E7521" w:rsidRPr="00EC127F" w:rsidRDefault="002E7521" w:rsidP="002E7521">
      <w:pPr>
        <w:pStyle w:val="Akapitzlist"/>
        <w:numPr>
          <w:ilvl w:val="0"/>
          <w:numId w:val="3"/>
        </w:numPr>
        <w:spacing w:before="240" w:after="0" w:line="360" w:lineRule="auto"/>
        <w:jc w:val="both"/>
        <w:rPr>
          <w:rFonts w:ascii="Arial" w:hAnsi="Arial" w:cs="Arial"/>
        </w:rPr>
      </w:pPr>
      <w:r w:rsidRPr="00EC127F">
        <w:rPr>
          <w:rFonts w:ascii="Arial" w:hAnsi="Arial" w:cs="Arial"/>
        </w:rPr>
        <w:t>Zakres współpracy z innymi gminami</w:t>
      </w:r>
    </w:p>
    <w:p w:rsidR="002E7521" w:rsidRPr="00EC127F" w:rsidRDefault="002E7521" w:rsidP="002E7521">
      <w:pPr>
        <w:spacing w:before="240" w:after="0"/>
        <w:ind w:firstLine="709"/>
        <w:rPr>
          <w:rFonts w:ascii="Arial" w:hAnsi="Arial" w:cs="Arial"/>
        </w:rPr>
      </w:pPr>
    </w:p>
    <w:p w:rsidR="0005089D" w:rsidRPr="00EC127F" w:rsidRDefault="0005089D" w:rsidP="00197937">
      <w:pPr>
        <w:rPr>
          <w:rFonts w:eastAsiaTheme="majorEastAsia"/>
          <w:sz w:val="28"/>
          <w:szCs w:val="28"/>
        </w:rPr>
      </w:pPr>
      <w:r w:rsidRPr="00EC127F">
        <w:br w:type="page"/>
      </w:r>
    </w:p>
    <w:p w:rsidR="000B78F4" w:rsidRPr="00EC127F" w:rsidRDefault="000B78F4" w:rsidP="000B78F4">
      <w:pPr>
        <w:pStyle w:val="Nagwek1"/>
        <w:numPr>
          <w:ilvl w:val="0"/>
          <w:numId w:val="1"/>
        </w:numPr>
        <w:rPr>
          <w:rFonts w:ascii="Arial" w:hAnsi="Arial" w:cs="Arial"/>
          <w:color w:val="auto"/>
        </w:rPr>
      </w:pPr>
      <w:bookmarkStart w:id="2" w:name="_Toc487011032"/>
      <w:r w:rsidRPr="00EC127F">
        <w:rPr>
          <w:rFonts w:ascii="Arial" w:hAnsi="Arial" w:cs="Arial"/>
          <w:color w:val="auto"/>
        </w:rPr>
        <w:lastRenderedPageBreak/>
        <w:t>Powiązanie projektu założeń z dokumentami strategicznymi</w:t>
      </w:r>
      <w:bookmarkEnd w:id="2"/>
    </w:p>
    <w:p w:rsidR="002E7521" w:rsidRPr="00EC127F" w:rsidRDefault="002E7521" w:rsidP="00C74925">
      <w:pPr>
        <w:spacing w:before="240" w:after="0" w:line="360" w:lineRule="auto"/>
        <w:ind w:firstLine="709"/>
        <w:jc w:val="both"/>
        <w:rPr>
          <w:rFonts w:ascii="Arial" w:hAnsi="Arial" w:cs="Arial"/>
        </w:rPr>
      </w:pPr>
      <w:r w:rsidRPr="00EC127F">
        <w:rPr>
          <w:rFonts w:ascii="Arial" w:hAnsi="Arial" w:cs="Arial"/>
        </w:rPr>
        <w:t>W związku z przygotowaniem projektu założeń do planu zaopatrzenia w ciepło, energie elektryczną i paliwa gazowe należy wskazań, że kierunki rozwoju źródeł energii oraz inwestycje planowane do realizacji w ramach dokumentu wynikają z obowiązujących aktów prawnych, programów wyższego szczebla oraz dokumentów planistycznych uwzględniających te problematykę. Z tego względu w ramach niniejszego rozdziału przedstawione zostały akty prawne oraz dokumenty regulujące kwestie racjonalizujące wykorzystanie energii oraz rozwoju wykorzystania energii ze źródeł odnawialnych.</w:t>
      </w:r>
    </w:p>
    <w:p w:rsidR="00C74925" w:rsidRPr="00EC127F" w:rsidRDefault="00C74925" w:rsidP="0005089D">
      <w:pPr>
        <w:spacing w:before="240" w:after="0" w:line="360" w:lineRule="auto"/>
        <w:jc w:val="both"/>
        <w:rPr>
          <w:rFonts w:ascii="Arial" w:hAnsi="Arial" w:cs="Arial"/>
          <w:b/>
          <w:u w:val="single"/>
        </w:rPr>
      </w:pPr>
      <w:r w:rsidRPr="00EC127F">
        <w:rPr>
          <w:rFonts w:ascii="Arial" w:hAnsi="Arial" w:cs="Arial"/>
          <w:b/>
          <w:u w:val="single"/>
        </w:rPr>
        <w:t>Dyrektywa w sprawie efektywności energetycznej</w:t>
      </w:r>
    </w:p>
    <w:p w:rsidR="00C74925" w:rsidRPr="00EC127F" w:rsidRDefault="00C74925" w:rsidP="00815263">
      <w:pPr>
        <w:spacing w:after="0" w:line="360" w:lineRule="auto"/>
        <w:jc w:val="both"/>
        <w:rPr>
          <w:rFonts w:ascii="Arial" w:hAnsi="Arial" w:cs="Arial"/>
        </w:rPr>
      </w:pPr>
      <w:r w:rsidRPr="00EC127F">
        <w:rPr>
          <w:rFonts w:ascii="Arial" w:hAnsi="Arial" w:cs="Arial"/>
        </w:rPr>
        <w:tab/>
      </w:r>
      <w:r w:rsidR="006D5443" w:rsidRPr="00EC127F">
        <w:rPr>
          <w:rFonts w:ascii="Arial" w:hAnsi="Arial" w:cs="Arial"/>
        </w:rPr>
        <w:t xml:space="preserve">Dyrektywa Parlamentu Europejskiego i Rady 2012/27/UE z dnia 25 października 2012 r. w sprawie efektywności energetycznej, zmiany dyrektyw 2009/125/WE i 2010/30/UE oraz uchylenia dyrektyw 2004/8/WE i 2006/32/WE, została przyjęta 25 października 2012 r. i opublikowana w Dzienniku Urzędowym EU L315/1 14 listopada 2012 r. </w:t>
      </w:r>
    </w:p>
    <w:p w:rsidR="00651862" w:rsidRPr="00EC127F" w:rsidRDefault="006D5443" w:rsidP="00B229D3">
      <w:pPr>
        <w:spacing w:after="0" w:line="360" w:lineRule="auto"/>
        <w:ind w:firstLine="709"/>
        <w:jc w:val="both"/>
        <w:rPr>
          <w:rFonts w:ascii="Arial" w:hAnsi="Arial" w:cs="Arial"/>
        </w:rPr>
      </w:pPr>
      <w:r w:rsidRPr="00EC127F">
        <w:rPr>
          <w:rFonts w:ascii="Arial" w:hAnsi="Arial" w:cs="Arial"/>
        </w:rPr>
        <w:t xml:space="preserve">Dyrektywa ustanawia wspólne ramy działań na rzecz promowania efektywności energetycznej w UE dla osiągnięcia jej celu – </w:t>
      </w:r>
      <w:r w:rsidRPr="00EC127F">
        <w:rPr>
          <w:rFonts w:ascii="Arial" w:hAnsi="Arial" w:cs="Arial"/>
          <w:i/>
          <w:u w:val="single"/>
        </w:rPr>
        <w:t>wzrost efektywności energetycznej o 20%</w:t>
      </w:r>
      <w:r w:rsidRPr="00EC127F">
        <w:rPr>
          <w:rFonts w:ascii="Arial" w:hAnsi="Arial" w:cs="Arial"/>
        </w:rPr>
        <w:t xml:space="preserve"> do 2020 r. oraz utorowania drogi dla dalszej poprawy efektywności energetycznej po tym terminie. Ponadto określa zasady opracowane w celu usunięcia barier na rynku energii oraz przezwyciężenia nieprawidłowości w funkcjonowaniu rynku. Przewiduje również ustanowienie krajowych celów w zakresie efektywn</w:t>
      </w:r>
      <w:r w:rsidR="00651862" w:rsidRPr="00EC127F">
        <w:rPr>
          <w:rFonts w:ascii="Arial" w:hAnsi="Arial" w:cs="Arial"/>
        </w:rPr>
        <w:t>ości energetycznej na rok 2020:</w:t>
      </w:r>
    </w:p>
    <w:p w:rsidR="006D5443" w:rsidRPr="00EC127F" w:rsidRDefault="006D5443" w:rsidP="00B229D3">
      <w:pPr>
        <w:spacing w:after="0" w:line="360" w:lineRule="auto"/>
        <w:ind w:firstLine="709"/>
        <w:jc w:val="both"/>
        <w:rPr>
          <w:rFonts w:ascii="Arial" w:hAnsi="Arial" w:cs="Arial"/>
        </w:rPr>
      </w:pPr>
      <w:r w:rsidRPr="00EC127F">
        <w:rPr>
          <w:rFonts w:ascii="Arial" w:hAnsi="Arial" w:cs="Arial"/>
        </w:rPr>
        <w:t>Głównie postanowienia nowej Dyrektywy nakładają na państwa członkowskie następujące obowiązki:</w:t>
      </w:r>
    </w:p>
    <w:p w:rsidR="006D5443" w:rsidRPr="00EC127F" w:rsidRDefault="005C63FE" w:rsidP="00B229D3">
      <w:pPr>
        <w:pStyle w:val="Akapitzlist"/>
        <w:numPr>
          <w:ilvl w:val="0"/>
          <w:numId w:val="4"/>
        </w:numPr>
        <w:spacing w:after="0" w:line="360" w:lineRule="auto"/>
        <w:jc w:val="both"/>
        <w:rPr>
          <w:rFonts w:ascii="Arial" w:hAnsi="Arial" w:cs="Arial"/>
        </w:rPr>
      </w:pPr>
      <w:r w:rsidRPr="00EC127F">
        <w:rPr>
          <w:rFonts w:ascii="Arial" w:hAnsi="Arial" w:cs="Arial"/>
        </w:rPr>
        <w:t>Ustalenia orientacyjnej krajowej wartości docelowej w zakresie efektywności energetycznej w oparciu o swoje zużycie energii pierwotnej lub końcowej, oszczędność energii pierwotnej lub końcowej albo energochłonność,</w:t>
      </w:r>
    </w:p>
    <w:p w:rsidR="005C63FE" w:rsidRPr="00EC127F" w:rsidRDefault="005C63FE" w:rsidP="006D5443">
      <w:pPr>
        <w:pStyle w:val="Akapitzlist"/>
        <w:numPr>
          <w:ilvl w:val="0"/>
          <w:numId w:val="4"/>
        </w:numPr>
        <w:spacing w:before="240" w:after="0" w:line="360" w:lineRule="auto"/>
        <w:jc w:val="both"/>
        <w:rPr>
          <w:rFonts w:ascii="Arial" w:hAnsi="Arial" w:cs="Arial"/>
        </w:rPr>
      </w:pPr>
      <w:r w:rsidRPr="00EC127F">
        <w:rPr>
          <w:rFonts w:ascii="Arial" w:hAnsi="Arial" w:cs="Arial"/>
        </w:rPr>
        <w:t>Ustanowienia długoterminowej strategii wspierania inwestycji w renowację krajowych zasobów budynków mieszkaniowych i użytkowych zarówn</w:t>
      </w:r>
      <w:r w:rsidR="00DD04E2">
        <w:rPr>
          <w:rFonts w:ascii="Arial" w:hAnsi="Arial" w:cs="Arial"/>
        </w:rPr>
        <w:t>o publicznych, jak i prywatnych,</w:t>
      </w:r>
    </w:p>
    <w:p w:rsidR="005C63FE" w:rsidRPr="00EC127F" w:rsidRDefault="005C63FE" w:rsidP="006D5443">
      <w:pPr>
        <w:pStyle w:val="Akapitzlist"/>
        <w:numPr>
          <w:ilvl w:val="0"/>
          <w:numId w:val="4"/>
        </w:numPr>
        <w:spacing w:before="240" w:after="0" w:line="360" w:lineRule="auto"/>
        <w:jc w:val="both"/>
        <w:rPr>
          <w:rFonts w:ascii="Arial" w:hAnsi="Arial" w:cs="Arial"/>
        </w:rPr>
      </w:pPr>
      <w:r w:rsidRPr="00EC127F">
        <w:rPr>
          <w:rFonts w:ascii="Arial" w:hAnsi="Arial" w:cs="Arial"/>
        </w:rPr>
        <w:t>Zapewnienie poddawania renowacji do dnia 1 stycznia 2014 r., 3% całkowitej powierzchni ogrzewanych lub chłodzonych budynków administracji rządowej w celu spełnienia wymogów odpowiadających przynajmniej minimalnym standardom wyznaczonym dla nowych budynków, zgodnie z założeniem, że budynki administracji publicznej maja stanowić wzorzec dla pozostałych,</w:t>
      </w:r>
    </w:p>
    <w:p w:rsidR="005C63FE" w:rsidRPr="00EC127F" w:rsidRDefault="005C63FE" w:rsidP="006D5443">
      <w:pPr>
        <w:pStyle w:val="Akapitzlist"/>
        <w:numPr>
          <w:ilvl w:val="0"/>
          <w:numId w:val="4"/>
        </w:numPr>
        <w:spacing w:before="240" w:after="0" w:line="360" w:lineRule="auto"/>
        <w:jc w:val="both"/>
        <w:rPr>
          <w:rFonts w:ascii="Arial" w:hAnsi="Arial" w:cs="Arial"/>
        </w:rPr>
      </w:pPr>
      <w:r w:rsidRPr="00EC127F">
        <w:rPr>
          <w:rFonts w:ascii="Arial" w:hAnsi="Arial" w:cs="Arial"/>
        </w:rPr>
        <w:t xml:space="preserve">Ustanowienia systemu zobowiązującego do efektywności energetycznej nakładającego na dystrybutorów energii lub przedsiębiorstwa prowadzące detaliczną sprzedaż energii obowiązek osiągnięcia łącznego celu </w:t>
      </w:r>
      <w:r w:rsidRPr="00EC127F">
        <w:rPr>
          <w:rFonts w:ascii="Arial" w:hAnsi="Arial" w:cs="Arial"/>
        </w:rPr>
        <w:lastRenderedPageBreak/>
        <w:t>oszczędności energii równego 1,5% wielkości ich rocznej sprzedaży energii do odbiorców końcowych</w:t>
      </w:r>
      <w:r w:rsidR="00651862" w:rsidRPr="00EC127F">
        <w:rPr>
          <w:rFonts w:ascii="Arial" w:hAnsi="Arial" w:cs="Arial"/>
        </w:rPr>
        <w:t>.</w:t>
      </w:r>
    </w:p>
    <w:p w:rsidR="00651862" w:rsidRPr="00EC127F" w:rsidRDefault="00D445F9" w:rsidP="00651862">
      <w:pPr>
        <w:spacing w:before="240" w:after="0" w:line="360" w:lineRule="auto"/>
        <w:jc w:val="both"/>
        <w:rPr>
          <w:rFonts w:ascii="Arial" w:hAnsi="Arial" w:cs="Arial"/>
          <w:b/>
          <w:u w:val="single"/>
        </w:rPr>
      </w:pPr>
      <w:r w:rsidRPr="00EC127F">
        <w:rPr>
          <w:rFonts w:ascii="Arial" w:hAnsi="Arial" w:cs="Arial"/>
          <w:b/>
          <w:u w:val="single"/>
        </w:rPr>
        <w:t>Dyrektywa w sprawie charakterystyki energetycznej budynków</w:t>
      </w:r>
    </w:p>
    <w:p w:rsidR="00D445F9" w:rsidRPr="00EC127F" w:rsidRDefault="00D445F9" w:rsidP="00815263">
      <w:pPr>
        <w:spacing w:after="0" w:line="360" w:lineRule="auto"/>
        <w:jc w:val="both"/>
        <w:rPr>
          <w:rFonts w:ascii="Arial" w:hAnsi="Arial" w:cs="Arial"/>
        </w:rPr>
      </w:pPr>
      <w:r w:rsidRPr="00EC127F">
        <w:rPr>
          <w:rFonts w:ascii="Arial" w:hAnsi="Arial" w:cs="Arial"/>
        </w:rPr>
        <w:tab/>
        <w:t xml:space="preserve">Dyrektywa Parlamentu Europejskiego i Rady 2010/31/UE została uchwalona dnia 19 maja 2010 r. w sprawie charakterystyki energetycznej budynków. Dla gminy istotne znaczenie ma art. 9 niniejszej Dyrektywy, zgodnie z którym Państwa członkowskie opracowują krajowe plany mające na celu zwiększenie liczby budynków zużywających energię na poziomie zerowym netto. </w:t>
      </w:r>
      <w:r w:rsidR="00F912F6" w:rsidRPr="00EC127F">
        <w:rPr>
          <w:rFonts w:ascii="Arial" w:hAnsi="Arial" w:cs="Arial"/>
        </w:rPr>
        <w:t>Rządy</w:t>
      </w:r>
      <w:r w:rsidRPr="00EC127F">
        <w:rPr>
          <w:rFonts w:ascii="Arial" w:hAnsi="Arial" w:cs="Arial"/>
        </w:rPr>
        <w:t xml:space="preserve"> państw członkowskich dopilnowują, aby najpóźniej do 31 grudnia 2020 r. wszystkie nowo wznoszone budynki były budynkami zużywającymi energie na</w:t>
      </w:r>
      <w:r w:rsidR="00D54158" w:rsidRPr="00EC127F">
        <w:rPr>
          <w:rFonts w:ascii="Arial" w:hAnsi="Arial" w:cs="Arial"/>
        </w:rPr>
        <w:t xml:space="preserve"> </w:t>
      </w:r>
      <w:r w:rsidRPr="00EC127F">
        <w:rPr>
          <w:rFonts w:ascii="Arial" w:hAnsi="Arial" w:cs="Arial"/>
        </w:rPr>
        <w:t xml:space="preserve">poziomie bliskim zeru, tj. maksymalnie 15 </w:t>
      </w:r>
      <w:proofErr w:type="spellStart"/>
      <w:r w:rsidRPr="00EC127F">
        <w:rPr>
          <w:rFonts w:ascii="Arial" w:hAnsi="Arial" w:cs="Arial"/>
        </w:rPr>
        <w:t>kWh</w:t>
      </w:r>
      <w:proofErr w:type="spellEnd"/>
      <w:r w:rsidRPr="00EC127F">
        <w:rPr>
          <w:rFonts w:ascii="Arial" w:hAnsi="Arial" w:cs="Arial"/>
        </w:rPr>
        <w:t>/m</w:t>
      </w:r>
      <w:r w:rsidRPr="00EC127F">
        <w:rPr>
          <w:rFonts w:ascii="Arial" w:hAnsi="Arial" w:cs="Arial"/>
          <w:vertAlign w:val="superscript"/>
        </w:rPr>
        <w:t>2</w:t>
      </w:r>
      <w:r w:rsidRPr="00EC127F">
        <w:rPr>
          <w:rFonts w:ascii="Arial" w:hAnsi="Arial" w:cs="Arial"/>
        </w:rPr>
        <w:t xml:space="preserve"> rocznie (ang. </w:t>
      </w:r>
      <w:proofErr w:type="spellStart"/>
      <w:r w:rsidRPr="00EC127F">
        <w:rPr>
          <w:rFonts w:ascii="Arial" w:hAnsi="Arial" w:cs="Arial"/>
          <w:i/>
        </w:rPr>
        <w:t>nearly</w:t>
      </w:r>
      <w:proofErr w:type="spellEnd"/>
      <w:r w:rsidRPr="00EC127F">
        <w:rPr>
          <w:rFonts w:ascii="Arial" w:hAnsi="Arial" w:cs="Arial"/>
          <w:i/>
        </w:rPr>
        <w:t xml:space="preserve"> zero energy</w:t>
      </w:r>
      <w:r w:rsidRPr="00EC127F">
        <w:rPr>
          <w:rFonts w:ascii="Arial" w:hAnsi="Arial" w:cs="Arial"/>
        </w:rPr>
        <w:t>). Państwa członkowskie powinny opracować krajowe plany realizacji tego celu. Dokument ten zawierać powinien m.in.</w:t>
      </w:r>
      <w:r w:rsidR="00F912F6" w:rsidRPr="00EC127F">
        <w:rPr>
          <w:rFonts w:ascii="Arial" w:hAnsi="Arial" w:cs="Arial"/>
        </w:rPr>
        <w:t xml:space="preserve"> lokalną definicję budynków zużywających energię na poziomie bliskim zeru, sposoby promocji budownictwa zero emisyjnego wraz z określeniem nakładów finansowych na ten cel a także szczegółowe krajowe wymagania dotyczące zastosowania energii ze źródeł odnawialnych w obiektach nowo wybudowanych i modernizowanych. Sprawozdania z postępów w realizacji celu ograniczenia energochłonności budynków będą publikowane przez państwa członkowskie co trzy lata. </w:t>
      </w:r>
    </w:p>
    <w:p w:rsidR="005C63FE" w:rsidRPr="00EC127F" w:rsidRDefault="00F912F6" w:rsidP="0005089D">
      <w:pPr>
        <w:spacing w:before="240" w:after="0" w:line="360" w:lineRule="auto"/>
        <w:jc w:val="both"/>
        <w:rPr>
          <w:rFonts w:ascii="Arial" w:hAnsi="Arial" w:cs="Arial"/>
          <w:b/>
          <w:u w:val="single"/>
        </w:rPr>
      </w:pPr>
      <w:r w:rsidRPr="00EC127F">
        <w:rPr>
          <w:rFonts w:ascii="Arial" w:hAnsi="Arial" w:cs="Arial"/>
          <w:b/>
          <w:u w:val="single"/>
        </w:rPr>
        <w:t>Pakiet klimatyczno-energetyczny</w:t>
      </w:r>
    </w:p>
    <w:p w:rsidR="00F912F6" w:rsidRPr="00EC127F" w:rsidRDefault="00F912F6" w:rsidP="00815263">
      <w:pPr>
        <w:spacing w:after="0" w:line="360" w:lineRule="auto"/>
        <w:ind w:firstLine="709"/>
        <w:jc w:val="both"/>
        <w:rPr>
          <w:rFonts w:ascii="Arial" w:hAnsi="Arial" w:cs="Arial"/>
        </w:rPr>
      </w:pPr>
      <w:r w:rsidRPr="00EC127F">
        <w:rPr>
          <w:rFonts w:ascii="Arial" w:hAnsi="Arial" w:cs="Arial"/>
        </w:rPr>
        <w:t>Pakiet klimatyczno-energetyczny do 2020 roku stanowi zbiór wiążących przepisów, które mają zagwarantować, że UE osiągnie swoje cele w zakresie klimatu i energii do 2020 r.</w:t>
      </w:r>
    </w:p>
    <w:p w:rsidR="00F912F6" w:rsidRPr="00EC127F" w:rsidRDefault="00F912F6" w:rsidP="00B229D3">
      <w:pPr>
        <w:spacing w:after="0" w:line="360" w:lineRule="auto"/>
        <w:ind w:firstLine="709"/>
        <w:jc w:val="both"/>
        <w:rPr>
          <w:rFonts w:ascii="Arial" w:hAnsi="Arial" w:cs="Arial"/>
        </w:rPr>
      </w:pPr>
      <w:r w:rsidRPr="00EC127F">
        <w:rPr>
          <w:rFonts w:ascii="Arial" w:hAnsi="Arial" w:cs="Arial"/>
        </w:rPr>
        <w:t>W pakiecie określono trzy najważniejsze cele, określone przez przywódców krajów UE w 2007 r</w:t>
      </w:r>
      <w:r w:rsidR="006522C9" w:rsidRPr="00EC127F">
        <w:rPr>
          <w:rFonts w:ascii="Arial" w:hAnsi="Arial" w:cs="Arial"/>
        </w:rPr>
        <w:t>., a w 2009 r. przyjęto przepisy w tym zakresie. Są to równocześnie główne cele strategii „Europa 2020” na rzecz inteligentnego, trwałego i sprzyjającego włączeniu społecznemu wzrostu gospodarczego. Niniejsze cele to:</w:t>
      </w:r>
    </w:p>
    <w:p w:rsidR="00F912F6" w:rsidRPr="00EC127F" w:rsidRDefault="00F912F6" w:rsidP="00B229D3">
      <w:pPr>
        <w:pStyle w:val="Akapitzlist"/>
        <w:numPr>
          <w:ilvl w:val="0"/>
          <w:numId w:val="5"/>
        </w:numPr>
        <w:spacing w:after="0" w:line="360" w:lineRule="auto"/>
        <w:jc w:val="both"/>
        <w:rPr>
          <w:rFonts w:ascii="Arial" w:hAnsi="Arial" w:cs="Arial"/>
        </w:rPr>
      </w:pPr>
      <w:r w:rsidRPr="00EC127F">
        <w:rPr>
          <w:rFonts w:ascii="Arial" w:hAnsi="Arial" w:cs="Arial"/>
        </w:rPr>
        <w:t>Redukcja emisji CO</w:t>
      </w:r>
      <w:r w:rsidRPr="00EC127F">
        <w:rPr>
          <w:rFonts w:ascii="Arial" w:hAnsi="Arial" w:cs="Arial"/>
          <w:vertAlign w:val="subscript"/>
        </w:rPr>
        <w:t>2</w:t>
      </w:r>
      <w:r w:rsidRPr="00EC127F">
        <w:rPr>
          <w:rFonts w:ascii="Arial" w:hAnsi="Arial" w:cs="Arial"/>
        </w:rPr>
        <w:t xml:space="preserve"> o 20% w roku 2020 w porównaniu do 1990 r.</w:t>
      </w:r>
    </w:p>
    <w:p w:rsidR="00F912F6" w:rsidRPr="00EC127F" w:rsidRDefault="00F912F6" w:rsidP="00B229D3">
      <w:pPr>
        <w:pStyle w:val="Akapitzlist"/>
        <w:numPr>
          <w:ilvl w:val="0"/>
          <w:numId w:val="5"/>
        </w:numPr>
        <w:spacing w:after="0" w:line="360" w:lineRule="auto"/>
        <w:jc w:val="both"/>
        <w:rPr>
          <w:rFonts w:ascii="Arial" w:hAnsi="Arial" w:cs="Arial"/>
        </w:rPr>
      </w:pPr>
      <w:r w:rsidRPr="00EC127F">
        <w:rPr>
          <w:rFonts w:ascii="Arial" w:hAnsi="Arial" w:cs="Arial"/>
        </w:rPr>
        <w:t>Wzrost zużycia energii ze źródeł odnawialnych w UE z obecnych 8,5 do 20% w 2020 r., dla Polski ustalono wzrost z 7% do 15%</w:t>
      </w:r>
      <w:r w:rsidR="00DD04E2">
        <w:rPr>
          <w:rFonts w:ascii="Arial" w:hAnsi="Arial" w:cs="Arial"/>
        </w:rPr>
        <w:t>,</w:t>
      </w:r>
    </w:p>
    <w:p w:rsidR="00F912F6" w:rsidRPr="00EC127F" w:rsidRDefault="00F912F6" w:rsidP="00B229D3">
      <w:pPr>
        <w:pStyle w:val="Akapitzlist"/>
        <w:numPr>
          <w:ilvl w:val="0"/>
          <w:numId w:val="5"/>
        </w:numPr>
        <w:spacing w:after="0" w:line="360" w:lineRule="auto"/>
        <w:jc w:val="both"/>
        <w:rPr>
          <w:rFonts w:ascii="Arial" w:hAnsi="Arial" w:cs="Arial"/>
        </w:rPr>
      </w:pPr>
      <w:r w:rsidRPr="00EC127F">
        <w:rPr>
          <w:rFonts w:ascii="Arial" w:hAnsi="Arial" w:cs="Arial"/>
        </w:rPr>
        <w:t>Zwiększenie efektywności energetycznej w roku 2020 o 20%</w:t>
      </w:r>
      <w:r w:rsidR="00DD04E2">
        <w:rPr>
          <w:rFonts w:ascii="Arial" w:hAnsi="Arial" w:cs="Arial"/>
        </w:rPr>
        <w:t>.</w:t>
      </w:r>
    </w:p>
    <w:p w:rsidR="006522C9" w:rsidRPr="00EC127F" w:rsidRDefault="006522C9" w:rsidP="00B229D3">
      <w:pPr>
        <w:spacing w:after="0" w:line="360" w:lineRule="auto"/>
        <w:ind w:firstLine="709"/>
        <w:jc w:val="both"/>
        <w:rPr>
          <w:rFonts w:ascii="Arial" w:hAnsi="Arial" w:cs="Arial"/>
        </w:rPr>
      </w:pPr>
      <w:r w:rsidRPr="00EC127F">
        <w:rPr>
          <w:rFonts w:ascii="Arial" w:hAnsi="Arial" w:cs="Arial"/>
        </w:rPr>
        <w:t xml:space="preserve">Komisja Europejska w styczniu 2014 r. przedstawiła długo oczekiwany pakiet klimatyczno-energetyczny do 2030 r. </w:t>
      </w:r>
      <w:r w:rsidR="00606813" w:rsidRPr="00EC127F">
        <w:rPr>
          <w:rFonts w:ascii="Arial" w:hAnsi="Arial" w:cs="Arial"/>
        </w:rPr>
        <w:t>W komunikacie zarysowała unijną politykę przeciwdziałania zmianie klimatu i politykę energetyczną. Ramy mają być inspiracją do dyskusji nad sposobami realizacji tych strategii politycznych po wygaśnięciu obecnych zasad obejmujących okres do roku 2020.</w:t>
      </w:r>
    </w:p>
    <w:p w:rsidR="00606813" w:rsidRPr="00EC127F" w:rsidRDefault="00606813" w:rsidP="00B229D3">
      <w:pPr>
        <w:spacing w:after="0" w:line="360" w:lineRule="auto"/>
        <w:ind w:firstLine="709"/>
        <w:jc w:val="both"/>
        <w:rPr>
          <w:rFonts w:ascii="Arial" w:hAnsi="Arial" w:cs="Arial"/>
        </w:rPr>
      </w:pPr>
      <w:r w:rsidRPr="00EC127F">
        <w:rPr>
          <w:rFonts w:ascii="Arial" w:hAnsi="Arial" w:cs="Arial"/>
        </w:rPr>
        <w:t>Nowe ramy mają pomóc UE rozwiązań m.in. następujące problemy:</w:t>
      </w:r>
    </w:p>
    <w:p w:rsidR="00606813" w:rsidRPr="00EC127F" w:rsidRDefault="00606813" w:rsidP="00B229D3">
      <w:pPr>
        <w:pStyle w:val="Akapitzlist"/>
        <w:numPr>
          <w:ilvl w:val="0"/>
          <w:numId w:val="6"/>
        </w:numPr>
        <w:spacing w:after="0" w:line="360" w:lineRule="auto"/>
        <w:jc w:val="both"/>
        <w:rPr>
          <w:rFonts w:ascii="Arial" w:hAnsi="Arial" w:cs="Arial"/>
        </w:rPr>
      </w:pPr>
      <w:r w:rsidRPr="00EC127F">
        <w:rPr>
          <w:rFonts w:ascii="Arial" w:hAnsi="Arial" w:cs="Arial"/>
        </w:rPr>
        <w:lastRenderedPageBreak/>
        <w:t>Podjęcie kolejnych działań , aby do roku 2050 osiągnąć cel zakładający redukcje emisji gazów cieplarnianych o 80-95% wobec poziomu z roku 1990</w:t>
      </w:r>
      <w:r w:rsidR="00DD04E2">
        <w:rPr>
          <w:rFonts w:ascii="Arial" w:hAnsi="Arial" w:cs="Arial"/>
        </w:rPr>
        <w:t>,</w:t>
      </w:r>
    </w:p>
    <w:p w:rsidR="00606813" w:rsidRPr="00EC127F" w:rsidRDefault="00606813" w:rsidP="00606813">
      <w:pPr>
        <w:pStyle w:val="Akapitzlist"/>
        <w:numPr>
          <w:ilvl w:val="0"/>
          <w:numId w:val="6"/>
        </w:numPr>
        <w:spacing w:before="240" w:after="0" w:line="360" w:lineRule="auto"/>
        <w:jc w:val="both"/>
        <w:rPr>
          <w:rFonts w:ascii="Arial" w:hAnsi="Arial" w:cs="Arial"/>
        </w:rPr>
      </w:pPr>
      <w:r w:rsidRPr="00EC127F">
        <w:rPr>
          <w:rFonts w:ascii="Arial" w:hAnsi="Arial" w:cs="Arial"/>
        </w:rPr>
        <w:t>Wysokie ceny energii oraz podatność unijnej gospodarki na przyszłe podwyżki cen, zwłaszcza ropy i gazy</w:t>
      </w:r>
      <w:r w:rsidR="00DD04E2">
        <w:rPr>
          <w:rFonts w:ascii="Arial" w:hAnsi="Arial" w:cs="Arial"/>
        </w:rPr>
        <w:t>,</w:t>
      </w:r>
    </w:p>
    <w:p w:rsidR="00606813" w:rsidRPr="00EC127F" w:rsidRDefault="00606813" w:rsidP="00606813">
      <w:pPr>
        <w:pStyle w:val="Akapitzlist"/>
        <w:numPr>
          <w:ilvl w:val="0"/>
          <w:numId w:val="6"/>
        </w:numPr>
        <w:spacing w:before="240" w:after="0" w:line="360" w:lineRule="auto"/>
        <w:jc w:val="both"/>
        <w:rPr>
          <w:rFonts w:ascii="Arial" w:hAnsi="Arial" w:cs="Arial"/>
        </w:rPr>
      </w:pPr>
      <w:r w:rsidRPr="00EC127F">
        <w:rPr>
          <w:rFonts w:ascii="Arial" w:hAnsi="Arial" w:cs="Arial"/>
        </w:rPr>
        <w:t>Zależność UE do importu energii, często z obszarów niestabilnych politycznie</w:t>
      </w:r>
      <w:r w:rsidR="00DD04E2">
        <w:rPr>
          <w:rFonts w:ascii="Arial" w:hAnsi="Arial" w:cs="Arial"/>
        </w:rPr>
        <w:t>,</w:t>
      </w:r>
    </w:p>
    <w:p w:rsidR="00606813" w:rsidRPr="00EC127F" w:rsidRDefault="00606813" w:rsidP="00606813">
      <w:pPr>
        <w:pStyle w:val="Akapitzlist"/>
        <w:numPr>
          <w:ilvl w:val="0"/>
          <w:numId w:val="6"/>
        </w:numPr>
        <w:spacing w:before="240" w:after="0" w:line="360" w:lineRule="auto"/>
        <w:jc w:val="both"/>
        <w:rPr>
          <w:rFonts w:ascii="Arial" w:hAnsi="Arial" w:cs="Arial"/>
        </w:rPr>
      </w:pPr>
      <w:r w:rsidRPr="00EC127F">
        <w:rPr>
          <w:rFonts w:ascii="Arial" w:hAnsi="Arial" w:cs="Arial"/>
        </w:rPr>
        <w:t xml:space="preserve">Konieczność wymiany i modernizacji infrastruktury energetycznej i zapewnienia potencjalnym inwestorom </w:t>
      </w:r>
      <w:r w:rsidR="00EA59A3" w:rsidRPr="00EC127F">
        <w:rPr>
          <w:rFonts w:ascii="Arial" w:hAnsi="Arial" w:cs="Arial"/>
        </w:rPr>
        <w:t>stabilnych ram regulacyjnych</w:t>
      </w:r>
      <w:r w:rsidR="00DD04E2">
        <w:rPr>
          <w:rFonts w:ascii="Arial" w:hAnsi="Arial" w:cs="Arial"/>
        </w:rPr>
        <w:t>,</w:t>
      </w:r>
    </w:p>
    <w:p w:rsidR="00EA59A3" w:rsidRPr="00EC127F" w:rsidRDefault="00EA59A3" w:rsidP="00606813">
      <w:pPr>
        <w:pStyle w:val="Akapitzlist"/>
        <w:numPr>
          <w:ilvl w:val="0"/>
          <w:numId w:val="6"/>
        </w:numPr>
        <w:spacing w:before="240" w:after="0" w:line="360" w:lineRule="auto"/>
        <w:jc w:val="both"/>
        <w:rPr>
          <w:rFonts w:ascii="Arial" w:hAnsi="Arial" w:cs="Arial"/>
        </w:rPr>
      </w:pPr>
      <w:r w:rsidRPr="00EC127F">
        <w:rPr>
          <w:rFonts w:ascii="Arial" w:hAnsi="Arial" w:cs="Arial"/>
        </w:rPr>
        <w:t>Konieczność uzgodnienia prze UE celu w zakresie redukcji gazów cieplarnianych na rok 2030 jako części jej wkładu w nadchodzące negocjacje nad nowym światowym porozumieniem w sprawie przeciwdziałania zmianie klimatu</w:t>
      </w:r>
      <w:r w:rsidR="00DD04E2">
        <w:rPr>
          <w:rFonts w:ascii="Arial" w:hAnsi="Arial" w:cs="Arial"/>
        </w:rPr>
        <w:t>.</w:t>
      </w:r>
    </w:p>
    <w:p w:rsidR="00173868" w:rsidRPr="00EC127F" w:rsidRDefault="00173868" w:rsidP="0005089D">
      <w:pPr>
        <w:spacing w:before="240" w:after="0" w:line="360" w:lineRule="auto"/>
        <w:jc w:val="both"/>
        <w:rPr>
          <w:rFonts w:ascii="Arial" w:hAnsi="Arial" w:cs="Arial"/>
          <w:b/>
          <w:u w:val="single"/>
        </w:rPr>
      </w:pPr>
      <w:r w:rsidRPr="00EC127F">
        <w:rPr>
          <w:rFonts w:ascii="Arial" w:hAnsi="Arial" w:cs="Arial"/>
          <w:b/>
          <w:u w:val="single"/>
        </w:rPr>
        <w:t xml:space="preserve">Polityka Energetyczna Polski </w:t>
      </w:r>
    </w:p>
    <w:p w:rsidR="007157F6" w:rsidRPr="00EC127F" w:rsidRDefault="002D1F59" w:rsidP="00B229D3">
      <w:pPr>
        <w:spacing w:after="0" w:line="360" w:lineRule="auto"/>
        <w:ind w:firstLine="709"/>
        <w:jc w:val="both"/>
        <w:rPr>
          <w:rFonts w:ascii="Arial" w:hAnsi="Arial" w:cs="Arial"/>
        </w:rPr>
      </w:pPr>
      <w:r w:rsidRPr="00EC127F">
        <w:rPr>
          <w:rFonts w:ascii="Arial" w:hAnsi="Arial" w:cs="Arial"/>
        </w:rPr>
        <w:t>Dokument</w:t>
      </w:r>
      <w:r w:rsidR="00B229D3" w:rsidRPr="00EC127F">
        <w:rPr>
          <w:rFonts w:ascii="Arial" w:hAnsi="Arial" w:cs="Arial"/>
        </w:rPr>
        <w:t xml:space="preserve"> </w:t>
      </w:r>
      <w:r w:rsidR="003D2245" w:rsidRPr="00EC127F">
        <w:rPr>
          <w:rFonts w:ascii="Arial" w:hAnsi="Arial" w:cs="Arial"/>
          <w:i/>
        </w:rPr>
        <w:t>Polityka Energetyczna Polski do roku 2030</w:t>
      </w:r>
      <w:r w:rsidR="007E1715">
        <w:rPr>
          <w:rFonts w:ascii="Arial" w:hAnsi="Arial" w:cs="Arial"/>
          <w:i/>
        </w:rPr>
        <w:t xml:space="preserve"> </w:t>
      </w:r>
      <w:r w:rsidRPr="00EC127F">
        <w:rPr>
          <w:rFonts w:ascii="Arial" w:hAnsi="Arial" w:cs="Arial"/>
        </w:rPr>
        <w:t>został przyjęty prze Rad</w:t>
      </w:r>
      <w:r w:rsidR="007E1715">
        <w:rPr>
          <w:rFonts w:ascii="Arial" w:hAnsi="Arial" w:cs="Arial"/>
        </w:rPr>
        <w:t>ę</w:t>
      </w:r>
      <w:r w:rsidRPr="00EC127F">
        <w:rPr>
          <w:rFonts w:ascii="Arial" w:hAnsi="Arial" w:cs="Arial"/>
        </w:rPr>
        <w:t xml:space="preserve"> Ministrów w dniu 10 listopada 2009 r. uchwała nr 202/2009</w:t>
      </w:r>
      <w:r w:rsidR="007157F6" w:rsidRPr="00EC127F">
        <w:rPr>
          <w:rFonts w:ascii="Arial" w:hAnsi="Arial" w:cs="Arial"/>
        </w:rPr>
        <w:t>. Dokument wskazuje następujące cele w zakresie:</w:t>
      </w:r>
    </w:p>
    <w:p w:rsidR="007157F6" w:rsidRPr="00EC127F" w:rsidRDefault="007157F6" w:rsidP="008E0555">
      <w:pPr>
        <w:pStyle w:val="Akapitzlist"/>
        <w:numPr>
          <w:ilvl w:val="0"/>
          <w:numId w:val="7"/>
        </w:numPr>
        <w:spacing w:after="0" w:line="360" w:lineRule="auto"/>
        <w:jc w:val="both"/>
        <w:rPr>
          <w:rFonts w:ascii="Arial" w:hAnsi="Arial" w:cs="Arial"/>
        </w:rPr>
      </w:pPr>
      <w:r w:rsidRPr="00EC127F">
        <w:rPr>
          <w:rFonts w:ascii="Arial" w:hAnsi="Arial" w:cs="Arial"/>
        </w:rPr>
        <w:t>Poprawy efektywności energetycznej</w:t>
      </w:r>
      <w:r w:rsidR="00534136" w:rsidRPr="00EC127F">
        <w:rPr>
          <w:rFonts w:ascii="Arial" w:hAnsi="Arial" w:cs="Arial"/>
        </w:rPr>
        <w:t>:</w:t>
      </w:r>
    </w:p>
    <w:p w:rsidR="007157F6" w:rsidRPr="00EC127F" w:rsidRDefault="007157F6" w:rsidP="008E0555">
      <w:pPr>
        <w:pStyle w:val="Akapitzlist"/>
        <w:numPr>
          <w:ilvl w:val="1"/>
          <w:numId w:val="7"/>
        </w:numPr>
        <w:spacing w:after="0" w:line="360" w:lineRule="auto"/>
        <w:jc w:val="both"/>
        <w:rPr>
          <w:rFonts w:ascii="Arial" w:hAnsi="Arial" w:cs="Arial"/>
        </w:rPr>
      </w:pPr>
      <w:r w:rsidRPr="00EC127F">
        <w:rPr>
          <w:rFonts w:ascii="Arial" w:hAnsi="Arial" w:cs="Arial"/>
        </w:rPr>
        <w:t xml:space="preserve">Dążenie do utrzymania </w:t>
      </w:r>
      <w:proofErr w:type="spellStart"/>
      <w:r w:rsidRPr="00EC127F">
        <w:rPr>
          <w:rFonts w:ascii="Arial" w:hAnsi="Arial" w:cs="Arial"/>
        </w:rPr>
        <w:t>zeroenergetycznego</w:t>
      </w:r>
      <w:proofErr w:type="spellEnd"/>
      <w:r w:rsidRPr="00EC127F">
        <w:rPr>
          <w:rFonts w:ascii="Arial" w:hAnsi="Arial" w:cs="Arial"/>
        </w:rPr>
        <w:t xml:space="preserve"> wzrostu gospodarczego, tj. rozwoju gospodarki następującego bez wzrostu zapotrzebowania na energię pierwotną,</w:t>
      </w:r>
    </w:p>
    <w:p w:rsidR="007157F6" w:rsidRPr="00EC127F" w:rsidRDefault="007157F6" w:rsidP="008E0555">
      <w:pPr>
        <w:pStyle w:val="Akapitzlist"/>
        <w:numPr>
          <w:ilvl w:val="1"/>
          <w:numId w:val="7"/>
        </w:numPr>
        <w:spacing w:after="0" w:line="360" w:lineRule="auto"/>
        <w:jc w:val="both"/>
        <w:rPr>
          <w:rFonts w:ascii="Arial" w:hAnsi="Arial" w:cs="Arial"/>
        </w:rPr>
      </w:pPr>
      <w:r w:rsidRPr="00EC127F">
        <w:rPr>
          <w:rFonts w:ascii="Arial" w:hAnsi="Arial" w:cs="Arial"/>
        </w:rPr>
        <w:t>Konsekwentne zmniejszanie energochłonności polskiej gospodarki do poziomu UE-15</w:t>
      </w:r>
      <w:r w:rsidR="00DD04E2">
        <w:rPr>
          <w:rFonts w:ascii="Arial" w:hAnsi="Arial" w:cs="Arial"/>
        </w:rPr>
        <w:t>.</w:t>
      </w:r>
    </w:p>
    <w:p w:rsidR="007157F6" w:rsidRPr="00EC127F" w:rsidRDefault="007157F6" w:rsidP="008E0555">
      <w:pPr>
        <w:pStyle w:val="Akapitzlist"/>
        <w:numPr>
          <w:ilvl w:val="0"/>
          <w:numId w:val="7"/>
        </w:numPr>
        <w:spacing w:after="0" w:line="360" w:lineRule="auto"/>
        <w:jc w:val="both"/>
        <w:rPr>
          <w:rFonts w:ascii="Arial" w:hAnsi="Arial" w:cs="Arial"/>
        </w:rPr>
      </w:pPr>
      <w:r w:rsidRPr="00EC127F">
        <w:rPr>
          <w:rFonts w:ascii="Arial" w:hAnsi="Arial" w:cs="Arial"/>
        </w:rPr>
        <w:t>Wzrost</w:t>
      </w:r>
      <w:r w:rsidR="00534136" w:rsidRPr="00EC127F">
        <w:rPr>
          <w:rFonts w:ascii="Arial" w:hAnsi="Arial" w:cs="Arial"/>
        </w:rPr>
        <w:t>u</w:t>
      </w:r>
      <w:r w:rsidRPr="00EC127F">
        <w:rPr>
          <w:rFonts w:ascii="Arial" w:hAnsi="Arial" w:cs="Arial"/>
        </w:rPr>
        <w:t xml:space="preserve"> bezpieczeństwa dostaw paliw i energii</w:t>
      </w:r>
      <w:r w:rsidR="00534136" w:rsidRPr="00EC127F">
        <w:rPr>
          <w:rFonts w:ascii="Arial" w:hAnsi="Arial" w:cs="Arial"/>
        </w:rPr>
        <w:t>:</w:t>
      </w:r>
    </w:p>
    <w:p w:rsidR="007157F6" w:rsidRPr="00EC127F" w:rsidRDefault="005D22C2" w:rsidP="008E0555">
      <w:pPr>
        <w:pStyle w:val="Akapitzlist"/>
        <w:numPr>
          <w:ilvl w:val="1"/>
          <w:numId w:val="7"/>
        </w:numPr>
        <w:spacing w:after="0" w:line="360" w:lineRule="auto"/>
        <w:jc w:val="both"/>
        <w:rPr>
          <w:rFonts w:ascii="Arial" w:hAnsi="Arial" w:cs="Arial"/>
        </w:rPr>
      </w:pPr>
      <w:r w:rsidRPr="00EC127F">
        <w:rPr>
          <w:rFonts w:ascii="Arial" w:hAnsi="Arial" w:cs="Arial"/>
        </w:rPr>
        <w:t>Racjonalne i efektywne gospodarowanie złożami węgla, znajdującymi się na terytorium RP</w:t>
      </w:r>
      <w:r w:rsidR="00DD04E2">
        <w:rPr>
          <w:rFonts w:ascii="Arial" w:hAnsi="Arial" w:cs="Arial"/>
        </w:rPr>
        <w:t>,</w:t>
      </w:r>
    </w:p>
    <w:p w:rsidR="005D22C2" w:rsidRPr="00EC127F" w:rsidRDefault="00534136" w:rsidP="008E0555">
      <w:pPr>
        <w:pStyle w:val="Akapitzlist"/>
        <w:numPr>
          <w:ilvl w:val="1"/>
          <w:numId w:val="7"/>
        </w:numPr>
        <w:spacing w:after="0" w:line="360" w:lineRule="auto"/>
        <w:jc w:val="both"/>
        <w:rPr>
          <w:rFonts w:ascii="Arial" w:hAnsi="Arial" w:cs="Arial"/>
        </w:rPr>
      </w:pPr>
      <w:r w:rsidRPr="00EC127F">
        <w:rPr>
          <w:rFonts w:ascii="Arial" w:hAnsi="Arial" w:cs="Arial"/>
        </w:rPr>
        <w:t>Zapewnienie bezpieczeństwa kraju poprzez dywersyfikację źródeł i kierunków dostaw gazu ziemnego</w:t>
      </w:r>
      <w:r w:rsidR="00DD04E2">
        <w:rPr>
          <w:rFonts w:ascii="Arial" w:hAnsi="Arial" w:cs="Arial"/>
        </w:rPr>
        <w:t>,</w:t>
      </w:r>
    </w:p>
    <w:p w:rsidR="00534136" w:rsidRPr="00EC127F" w:rsidRDefault="00534136" w:rsidP="008E0555">
      <w:pPr>
        <w:pStyle w:val="Akapitzlist"/>
        <w:numPr>
          <w:ilvl w:val="1"/>
          <w:numId w:val="7"/>
        </w:numPr>
        <w:spacing w:after="0" w:line="360" w:lineRule="auto"/>
        <w:jc w:val="both"/>
        <w:rPr>
          <w:rFonts w:ascii="Arial" w:hAnsi="Arial" w:cs="Arial"/>
        </w:rPr>
      </w:pPr>
      <w:r w:rsidRPr="00EC127F">
        <w:rPr>
          <w:rFonts w:ascii="Arial" w:hAnsi="Arial" w:cs="Arial"/>
        </w:rPr>
        <w:t>Zwiększenie stopnia dywersyfikacji źródeł dostaw ropy naftowej, rozumianej jako uzyskiwanie ropy naftowej z różnych regionów świata, od różnych dostawców z wykorzystaniem alternatywnych szlaków transportowych</w:t>
      </w:r>
      <w:r w:rsidR="00DD04E2">
        <w:rPr>
          <w:rFonts w:ascii="Arial" w:hAnsi="Arial" w:cs="Arial"/>
        </w:rPr>
        <w:t>,</w:t>
      </w:r>
    </w:p>
    <w:p w:rsidR="00534136" w:rsidRPr="00EC127F" w:rsidRDefault="00534136" w:rsidP="008E0555">
      <w:pPr>
        <w:pStyle w:val="Akapitzlist"/>
        <w:numPr>
          <w:ilvl w:val="1"/>
          <w:numId w:val="7"/>
        </w:numPr>
        <w:spacing w:after="0" w:line="360" w:lineRule="auto"/>
        <w:jc w:val="both"/>
        <w:rPr>
          <w:rFonts w:ascii="Arial" w:hAnsi="Arial" w:cs="Arial"/>
        </w:rPr>
      </w:pPr>
      <w:r w:rsidRPr="00EC127F">
        <w:rPr>
          <w:rFonts w:ascii="Arial" w:hAnsi="Arial" w:cs="Arial"/>
        </w:rPr>
        <w:t>Budowę magazynów ropy naftowej i paliw płynnych i pojemnościach zapewniających utrzymanie ciągłości dostaw, w szczególności w sytuacjach kryzysowych</w:t>
      </w:r>
      <w:r w:rsidR="00DD04E2">
        <w:rPr>
          <w:rFonts w:ascii="Arial" w:hAnsi="Arial" w:cs="Arial"/>
        </w:rPr>
        <w:t>,</w:t>
      </w:r>
    </w:p>
    <w:p w:rsidR="00534136" w:rsidRPr="00EC127F" w:rsidRDefault="00534136" w:rsidP="008E0555">
      <w:pPr>
        <w:pStyle w:val="Akapitzlist"/>
        <w:numPr>
          <w:ilvl w:val="1"/>
          <w:numId w:val="7"/>
        </w:numPr>
        <w:spacing w:after="0" w:line="360" w:lineRule="auto"/>
        <w:jc w:val="both"/>
        <w:rPr>
          <w:rFonts w:ascii="Arial" w:hAnsi="Arial" w:cs="Arial"/>
        </w:rPr>
      </w:pPr>
      <w:r w:rsidRPr="00EC127F">
        <w:rPr>
          <w:rFonts w:ascii="Arial" w:hAnsi="Arial" w:cs="Arial"/>
        </w:rPr>
        <w:t>Zapewnienie ciągłego pokrycia zapotrzebowania na energie przy uwzględnieniu maksymalnego możliwego wykorzystania krajowych zasobów oraz przyjaznych środowisku technologii</w:t>
      </w:r>
      <w:r w:rsidR="00DD04E2">
        <w:rPr>
          <w:rFonts w:ascii="Arial" w:hAnsi="Arial" w:cs="Arial"/>
        </w:rPr>
        <w:t>.</w:t>
      </w:r>
    </w:p>
    <w:p w:rsidR="00534136" w:rsidRPr="00EC127F" w:rsidRDefault="00534136" w:rsidP="008E0555">
      <w:pPr>
        <w:pStyle w:val="Akapitzlist"/>
        <w:numPr>
          <w:ilvl w:val="0"/>
          <w:numId w:val="7"/>
        </w:numPr>
        <w:spacing w:after="0" w:line="360" w:lineRule="auto"/>
        <w:jc w:val="both"/>
        <w:rPr>
          <w:rFonts w:ascii="Arial" w:hAnsi="Arial" w:cs="Arial"/>
        </w:rPr>
      </w:pPr>
      <w:r w:rsidRPr="00EC127F">
        <w:rPr>
          <w:rFonts w:ascii="Arial" w:hAnsi="Arial" w:cs="Arial"/>
        </w:rPr>
        <w:lastRenderedPageBreak/>
        <w:t xml:space="preserve">Dywersyfikacji struktury wytwarzania energii elektrycznej poprzez wprowadzenie energetyki jądrowej: </w:t>
      </w:r>
    </w:p>
    <w:p w:rsidR="00534136" w:rsidRPr="00EC127F" w:rsidRDefault="00534136" w:rsidP="008E0555">
      <w:pPr>
        <w:pStyle w:val="Akapitzlist"/>
        <w:numPr>
          <w:ilvl w:val="1"/>
          <w:numId w:val="7"/>
        </w:numPr>
        <w:spacing w:after="0" w:line="360" w:lineRule="auto"/>
        <w:jc w:val="both"/>
        <w:rPr>
          <w:rFonts w:ascii="Arial" w:hAnsi="Arial" w:cs="Arial"/>
        </w:rPr>
      </w:pPr>
      <w:r w:rsidRPr="00EC127F">
        <w:rPr>
          <w:rFonts w:ascii="Arial" w:hAnsi="Arial" w:cs="Arial"/>
        </w:rPr>
        <w:t>Przygotowanie infrastruktury dla energetyki jądrowej i zapewnienie inwestorom warunków do wybudowania i uruchomienia elektrowni jądrowych opartych na bezpiecznych technologiach, z poparciem społecznym i z zapewnieniem wysokiej kultury bezpieczeństwa jądrowego na wszystkich etapach: lokalizacji, projektowania, budowy, uruchomienia, eksploatacji i likwidacji elektrowni jądrowych</w:t>
      </w:r>
      <w:r w:rsidR="00DD04E2">
        <w:rPr>
          <w:rFonts w:ascii="Arial" w:hAnsi="Arial" w:cs="Arial"/>
        </w:rPr>
        <w:t>.</w:t>
      </w:r>
    </w:p>
    <w:p w:rsidR="00534136" w:rsidRPr="00EC127F" w:rsidRDefault="00534136" w:rsidP="008E0555">
      <w:pPr>
        <w:pStyle w:val="Akapitzlist"/>
        <w:numPr>
          <w:ilvl w:val="0"/>
          <w:numId w:val="7"/>
        </w:numPr>
        <w:spacing w:after="0" w:line="360" w:lineRule="auto"/>
        <w:jc w:val="both"/>
        <w:rPr>
          <w:rFonts w:ascii="Arial" w:hAnsi="Arial" w:cs="Arial"/>
        </w:rPr>
      </w:pPr>
      <w:r w:rsidRPr="00EC127F">
        <w:rPr>
          <w:rFonts w:ascii="Arial" w:hAnsi="Arial" w:cs="Arial"/>
        </w:rPr>
        <w:t xml:space="preserve">Rozwoju wykorzystania odnawialnych źródeł energii, w tym </w:t>
      </w:r>
      <w:proofErr w:type="spellStart"/>
      <w:r w:rsidRPr="00EC127F">
        <w:rPr>
          <w:rFonts w:ascii="Arial" w:hAnsi="Arial" w:cs="Arial"/>
        </w:rPr>
        <w:t>biopaliw</w:t>
      </w:r>
      <w:proofErr w:type="spellEnd"/>
      <w:r w:rsidRPr="00EC127F">
        <w:rPr>
          <w:rFonts w:ascii="Arial" w:hAnsi="Arial" w:cs="Arial"/>
        </w:rPr>
        <w:t>:</w:t>
      </w:r>
    </w:p>
    <w:p w:rsidR="00534136" w:rsidRPr="00EC127F" w:rsidRDefault="00534136" w:rsidP="008E0555">
      <w:pPr>
        <w:pStyle w:val="Akapitzlist"/>
        <w:numPr>
          <w:ilvl w:val="1"/>
          <w:numId w:val="7"/>
        </w:numPr>
        <w:spacing w:after="0" w:line="360" w:lineRule="auto"/>
        <w:jc w:val="both"/>
        <w:rPr>
          <w:rFonts w:ascii="Arial" w:hAnsi="Arial" w:cs="Arial"/>
        </w:rPr>
      </w:pPr>
      <w:r w:rsidRPr="00EC127F">
        <w:rPr>
          <w:rFonts w:ascii="Arial" w:hAnsi="Arial" w:cs="Arial"/>
        </w:rPr>
        <w:t>Wzrost udziału odnawialnych źródeł energii w finalnym zużyciu energii co najmniej do poziomu 15% w 2020 roku oraz dalszy wzrost tego wskaźnika w latach następnych,</w:t>
      </w:r>
    </w:p>
    <w:p w:rsidR="00534136" w:rsidRPr="00EC127F" w:rsidRDefault="00534136" w:rsidP="008E0555">
      <w:pPr>
        <w:pStyle w:val="Akapitzlist"/>
        <w:numPr>
          <w:ilvl w:val="1"/>
          <w:numId w:val="7"/>
        </w:numPr>
        <w:spacing w:after="0" w:line="360" w:lineRule="auto"/>
        <w:jc w:val="both"/>
        <w:rPr>
          <w:rFonts w:ascii="Arial" w:hAnsi="Arial" w:cs="Arial"/>
        </w:rPr>
      </w:pPr>
      <w:r w:rsidRPr="00EC127F">
        <w:rPr>
          <w:rFonts w:ascii="Arial" w:hAnsi="Arial" w:cs="Arial"/>
        </w:rPr>
        <w:t xml:space="preserve">Osiągnięcie w 2020 roku 10% udziału </w:t>
      </w:r>
      <w:proofErr w:type="spellStart"/>
      <w:r w:rsidRPr="00EC127F">
        <w:rPr>
          <w:rFonts w:ascii="Arial" w:hAnsi="Arial" w:cs="Arial"/>
        </w:rPr>
        <w:t>biopaliw</w:t>
      </w:r>
      <w:proofErr w:type="spellEnd"/>
      <w:r w:rsidRPr="00EC127F">
        <w:rPr>
          <w:rFonts w:ascii="Arial" w:hAnsi="Arial" w:cs="Arial"/>
        </w:rPr>
        <w:t xml:space="preserve"> w tynku paliw transportowych, oraz zwiększenie wykorzystania </w:t>
      </w:r>
      <w:proofErr w:type="spellStart"/>
      <w:r w:rsidRPr="00EC127F">
        <w:rPr>
          <w:rFonts w:ascii="Arial" w:hAnsi="Arial" w:cs="Arial"/>
        </w:rPr>
        <w:t>biopaliw</w:t>
      </w:r>
      <w:proofErr w:type="spellEnd"/>
      <w:r w:rsidRPr="00EC127F">
        <w:rPr>
          <w:rFonts w:ascii="Arial" w:hAnsi="Arial" w:cs="Arial"/>
        </w:rPr>
        <w:t xml:space="preserve"> II generacji</w:t>
      </w:r>
      <w:r w:rsidR="00DD04E2">
        <w:rPr>
          <w:rFonts w:ascii="Arial" w:hAnsi="Arial" w:cs="Arial"/>
        </w:rPr>
        <w:t>,</w:t>
      </w:r>
    </w:p>
    <w:p w:rsidR="00534136" w:rsidRPr="00EC127F" w:rsidRDefault="00534136" w:rsidP="008E0555">
      <w:pPr>
        <w:pStyle w:val="Akapitzlist"/>
        <w:numPr>
          <w:ilvl w:val="1"/>
          <w:numId w:val="7"/>
        </w:numPr>
        <w:spacing w:after="0" w:line="360" w:lineRule="auto"/>
        <w:jc w:val="both"/>
        <w:rPr>
          <w:rFonts w:ascii="Arial" w:hAnsi="Arial" w:cs="Arial"/>
        </w:rPr>
      </w:pPr>
      <w:r w:rsidRPr="00EC127F">
        <w:rPr>
          <w:rFonts w:ascii="Arial" w:hAnsi="Arial" w:cs="Arial"/>
        </w:rPr>
        <w:t xml:space="preserve">Ochronę lasów przed nadmiernym eksploatowaniem, w celu pozyskiwania biomasy oraz zrównoważone wykorzystanie obszarów rolniczych na cele OZE, w tym </w:t>
      </w:r>
      <w:proofErr w:type="spellStart"/>
      <w:r w:rsidRPr="00EC127F">
        <w:rPr>
          <w:rFonts w:ascii="Arial" w:hAnsi="Arial" w:cs="Arial"/>
        </w:rPr>
        <w:t>biopaliw</w:t>
      </w:r>
      <w:proofErr w:type="spellEnd"/>
      <w:r w:rsidRPr="00EC127F">
        <w:rPr>
          <w:rFonts w:ascii="Arial" w:hAnsi="Arial" w:cs="Arial"/>
        </w:rPr>
        <w:t>, tak aby nie doprowadzić do konkurencji pomiędzy energetyką odnawialna i rolnictwem oraz zachować różnorodność bi</w:t>
      </w:r>
      <w:r w:rsidR="00104909" w:rsidRPr="00EC127F">
        <w:rPr>
          <w:rFonts w:ascii="Arial" w:hAnsi="Arial" w:cs="Arial"/>
        </w:rPr>
        <w:t>o</w:t>
      </w:r>
      <w:r w:rsidRPr="00EC127F">
        <w:rPr>
          <w:rFonts w:ascii="Arial" w:hAnsi="Arial" w:cs="Arial"/>
        </w:rPr>
        <w:t>logiczną</w:t>
      </w:r>
      <w:r w:rsidR="00DD04E2">
        <w:rPr>
          <w:rFonts w:ascii="Arial" w:hAnsi="Arial" w:cs="Arial"/>
        </w:rPr>
        <w:t>,</w:t>
      </w:r>
    </w:p>
    <w:p w:rsidR="00534136" w:rsidRPr="00EC127F" w:rsidRDefault="00534136" w:rsidP="008E0555">
      <w:pPr>
        <w:pStyle w:val="Akapitzlist"/>
        <w:numPr>
          <w:ilvl w:val="1"/>
          <w:numId w:val="7"/>
        </w:numPr>
        <w:spacing w:after="0" w:line="360" w:lineRule="auto"/>
        <w:jc w:val="both"/>
        <w:rPr>
          <w:rFonts w:ascii="Arial" w:hAnsi="Arial" w:cs="Arial"/>
        </w:rPr>
      </w:pPr>
      <w:r w:rsidRPr="00EC127F">
        <w:rPr>
          <w:rFonts w:ascii="Arial" w:hAnsi="Arial" w:cs="Arial"/>
        </w:rPr>
        <w:t xml:space="preserve">Wykorzystanie do produkcji energii elektrycznej istniejących urządzeń piętrzących </w:t>
      </w:r>
      <w:r w:rsidR="00104909" w:rsidRPr="00EC127F">
        <w:rPr>
          <w:rFonts w:ascii="Arial" w:hAnsi="Arial" w:cs="Arial"/>
        </w:rPr>
        <w:t>stanowiących własność Skarbu P</w:t>
      </w:r>
      <w:r w:rsidRPr="00EC127F">
        <w:rPr>
          <w:rFonts w:ascii="Arial" w:hAnsi="Arial" w:cs="Arial"/>
        </w:rPr>
        <w:t>aństwa</w:t>
      </w:r>
      <w:r w:rsidR="00DD04E2">
        <w:rPr>
          <w:rFonts w:ascii="Arial" w:hAnsi="Arial" w:cs="Arial"/>
        </w:rPr>
        <w:t>,</w:t>
      </w:r>
    </w:p>
    <w:p w:rsidR="00104909" w:rsidRPr="00EC127F" w:rsidRDefault="00104909" w:rsidP="008E0555">
      <w:pPr>
        <w:pStyle w:val="Akapitzlist"/>
        <w:numPr>
          <w:ilvl w:val="1"/>
          <w:numId w:val="7"/>
        </w:numPr>
        <w:spacing w:after="0" w:line="360" w:lineRule="auto"/>
        <w:jc w:val="both"/>
        <w:rPr>
          <w:rFonts w:ascii="Arial" w:hAnsi="Arial" w:cs="Arial"/>
        </w:rPr>
      </w:pPr>
      <w:r w:rsidRPr="00EC127F">
        <w:rPr>
          <w:rFonts w:ascii="Arial" w:hAnsi="Arial" w:cs="Arial"/>
        </w:rPr>
        <w:t>Zwiększenie stopnia dywersyfikacji źródeł dostaw oraz stworzenie optymalnych warunków do rozwoju energetyki rozproszonej opartej na lokalnie dostępnych surowcach.</w:t>
      </w:r>
    </w:p>
    <w:p w:rsidR="00104909" w:rsidRPr="00EC127F" w:rsidRDefault="00104909" w:rsidP="008E0555">
      <w:pPr>
        <w:pStyle w:val="Akapitzlist"/>
        <w:numPr>
          <w:ilvl w:val="0"/>
          <w:numId w:val="7"/>
        </w:numPr>
        <w:spacing w:after="0" w:line="360" w:lineRule="auto"/>
        <w:jc w:val="both"/>
        <w:rPr>
          <w:rFonts w:ascii="Arial" w:hAnsi="Arial" w:cs="Arial"/>
        </w:rPr>
      </w:pPr>
      <w:r w:rsidRPr="00EC127F">
        <w:rPr>
          <w:rFonts w:ascii="Arial" w:hAnsi="Arial" w:cs="Arial"/>
        </w:rPr>
        <w:t>Rozwoju konkurencyjnych rynków:</w:t>
      </w:r>
    </w:p>
    <w:p w:rsidR="00104909" w:rsidRPr="00EC127F" w:rsidRDefault="00104909" w:rsidP="008E0555">
      <w:pPr>
        <w:pStyle w:val="Akapitzlist"/>
        <w:numPr>
          <w:ilvl w:val="1"/>
          <w:numId w:val="7"/>
        </w:numPr>
        <w:spacing w:after="0" w:line="360" w:lineRule="auto"/>
        <w:jc w:val="both"/>
        <w:rPr>
          <w:rFonts w:ascii="Arial" w:hAnsi="Arial" w:cs="Arial"/>
        </w:rPr>
      </w:pPr>
      <w:r w:rsidRPr="00EC127F">
        <w:rPr>
          <w:rFonts w:ascii="Arial" w:hAnsi="Arial" w:cs="Arial"/>
        </w:rPr>
        <w:t>Zapewnienie niezakłóconego funkcjonowania rynków paliw i energii, a przez to przeciwdziałanie nadmiernemu wzrostowi cen</w:t>
      </w:r>
      <w:r w:rsidR="00DD04E2">
        <w:rPr>
          <w:rFonts w:ascii="Arial" w:hAnsi="Arial" w:cs="Arial"/>
        </w:rPr>
        <w:t>.</w:t>
      </w:r>
    </w:p>
    <w:p w:rsidR="00104909" w:rsidRPr="00EC127F" w:rsidRDefault="00104909" w:rsidP="008E0555">
      <w:pPr>
        <w:pStyle w:val="Akapitzlist"/>
        <w:numPr>
          <w:ilvl w:val="0"/>
          <w:numId w:val="7"/>
        </w:numPr>
        <w:spacing w:after="0" w:line="360" w:lineRule="auto"/>
        <w:jc w:val="both"/>
        <w:rPr>
          <w:rFonts w:ascii="Arial" w:hAnsi="Arial" w:cs="Arial"/>
        </w:rPr>
      </w:pPr>
      <w:r w:rsidRPr="00EC127F">
        <w:rPr>
          <w:rFonts w:ascii="Arial" w:hAnsi="Arial" w:cs="Arial"/>
        </w:rPr>
        <w:t>Ograniczenia oddziaływania energetyki na środowisko</w:t>
      </w:r>
      <w:r w:rsidR="00DD04E2">
        <w:rPr>
          <w:rFonts w:ascii="Arial" w:hAnsi="Arial" w:cs="Arial"/>
        </w:rPr>
        <w:t>:</w:t>
      </w:r>
    </w:p>
    <w:p w:rsidR="00104909" w:rsidRPr="00EC127F" w:rsidRDefault="00104909" w:rsidP="008E0555">
      <w:pPr>
        <w:pStyle w:val="Akapitzlist"/>
        <w:numPr>
          <w:ilvl w:val="1"/>
          <w:numId w:val="7"/>
        </w:numPr>
        <w:spacing w:after="0" w:line="360" w:lineRule="auto"/>
        <w:jc w:val="both"/>
        <w:rPr>
          <w:rFonts w:ascii="Arial" w:hAnsi="Arial" w:cs="Arial"/>
        </w:rPr>
      </w:pPr>
      <w:r w:rsidRPr="00EC127F">
        <w:rPr>
          <w:rFonts w:ascii="Arial" w:hAnsi="Arial" w:cs="Arial"/>
        </w:rPr>
        <w:t>Ograniczenie emisji CO</w:t>
      </w:r>
      <w:r w:rsidRPr="00EC127F">
        <w:rPr>
          <w:rFonts w:ascii="Arial" w:hAnsi="Arial" w:cs="Arial"/>
          <w:vertAlign w:val="subscript"/>
        </w:rPr>
        <w:t>2</w:t>
      </w:r>
      <w:r w:rsidRPr="00EC127F">
        <w:rPr>
          <w:rFonts w:ascii="Arial" w:hAnsi="Arial" w:cs="Arial"/>
        </w:rPr>
        <w:t xml:space="preserve"> do 2020 roku przy zachowaniu wysokiego poziomu bezpieczeństwa energetycznego</w:t>
      </w:r>
      <w:r w:rsidR="00DD04E2">
        <w:rPr>
          <w:rFonts w:ascii="Arial" w:hAnsi="Arial" w:cs="Arial"/>
        </w:rPr>
        <w:t>,</w:t>
      </w:r>
    </w:p>
    <w:p w:rsidR="00104909" w:rsidRPr="00EC127F" w:rsidRDefault="00104909" w:rsidP="008E0555">
      <w:pPr>
        <w:pStyle w:val="Akapitzlist"/>
        <w:numPr>
          <w:ilvl w:val="1"/>
          <w:numId w:val="7"/>
        </w:numPr>
        <w:spacing w:after="0" w:line="360" w:lineRule="auto"/>
        <w:jc w:val="both"/>
        <w:rPr>
          <w:rFonts w:ascii="Arial" w:hAnsi="Arial" w:cs="Arial"/>
        </w:rPr>
      </w:pPr>
      <w:r w:rsidRPr="00EC127F">
        <w:rPr>
          <w:rFonts w:ascii="Arial" w:hAnsi="Arial" w:cs="Arial"/>
        </w:rPr>
        <w:t>Ograniczenie emisji So</w:t>
      </w:r>
      <w:r w:rsidRPr="00EC127F">
        <w:rPr>
          <w:rFonts w:ascii="Arial" w:hAnsi="Arial" w:cs="Arial"/>
          <w:vertAlign w:val="subscript"/>
        </w:rPr>
        <w:t>2</w:t>
      </w:r>
      <w:r w:rsidRPr="00EC127F">
        <w:rPr>
          <w:rFonts w:ascii="Arial" w:hAnsi="Arial" w:cs="Arial"/>
        </w:rPr>
        <w:t xml:space="preserve"> i </w:t>
      </w:r>
      <w:proofErr w:type="spellStart"/>
      <w:r w:rsidRPr="00EC127F">
        <w:rPr>
          <w:rFonts w:ascii="Arial" w:hAnsi="Arial" w:cs="Arial"/>
        </w:rPr>
        <w:t>NO</w:t>
      </w:r>
      <w:r w:rsidRPr="00EC127F">
        <w:rPr>
          <w:rFonts w:ascii="Arial" w:hAnsi="Arial" w:cs="Arial"/>
          <w:vertAlign w:val="subscript"/>
        </w:rPr>
        <w:t>x</w:t>
      </w:r>
      <w:proofErr w:type="spellEnd"/>
      <w:r w:rsidRPr="00EC127F">
        <w:rPr>
          <w:rFonts w:ascii="Arial" w:hAnsi="Arial" w:cs="Arial"/>
        </w:rPr>
        <w:t xml:space="preserve"> oraz pyłów (w tym PM10 i Pm2,5) do poziomów wynikających z obecnych i projektowanych regulacji unijnych</w:t>
      </w:r>
      <w:r w:rsidR="00DD04E2">
        <w:rPr>
          <w:rFonts w:ascii="Arial" w:hAnsi="Arial" w:cs="Arial"/>
        </w:rPr>
        <w:t>,</w:t>
      </w:r>
    </w:p>
    <w:p w:rsidR="00104909" w:rsidRPr="00EC127F" w:rsidRDefault="00104909" w:rsidP="008E0555">
      <w:pPr>
        <w:pStyle w:val="Akapitzlist"/>
        <w:numPr>
          <w:ilvl w:val="1"/>
          <w:numId w:val="7"/>
        </w:numPr>
        <w:spacing w:after="0" w:line="360" w:lineRule="auto"/>
        <w:jc w:val="both"/>
        <w:rPr>
          <w:rFonts w:ascii="Arial" w:hAnsi="Arial" w:cs="Arial"/>
        </w:rPr>
      </w:pPr>
      <w:r w:rsidRPr="00EC127F">
        <w:rPr>
          <w:rFonts w:ascii="Arial" w:hAnsi="Arial" w:cs="Arial"/>
        </w:rPr>
        <w:t>Ograniczenie negatywnego oddziaływania energetyki na stan wód powierzchniowych i podziemnych,</w:t>
      </w:r>
    </w:p>
    <w:p w:rsidR="00104909" w:rsidRPr="00EC127F" w:rsidRDefault="00104909" w:rsidP="008E0555">
      <w:pPr>
        <w:pStyle w:val="Akapitzlist"/>
        <w:numPr>
          <w:ilvl w:val="1"/>
          <w:numId w:val="7"/>
        </w:numPr>
        <w:spacing w:after="0" w:line="360" w:lineRule="auto"/>
        <w:jc w:val="both"/>
        <w:rPr>
          <w:rFonts w:ascii="Arial" w:hAnsi="Arial" w:cs="Arial"/>
        </w:rPr>
      </w:pPr>
      <w:r w:rsidRPr="00EC127F">
        <w:rPr>
          <w:rFonts w:ascii="Arial" w:hAnsi="Arial" w:cs="Arial"/>
        </w:rPr>
        <w:lastRenderedPageBreak/>
        <w:t>Minimalizacja składowania odpadów poprzez jej najszersze wykorzystanie ich w gospodarce,</w:t>
      </w:r>
    </w:p>
    <w:p w:rsidR="00104909" w:rsidRPr="00EC127F" w:rsidRDefault="00104909" w:rsidP="008E0555">
      <w:pPr>
        <w:pStyle w:val="Akapitzlist"/>
        <w:numPr>
          <w:ilvl w:val="1"/>
          <w:numId w:val="7"/>
        </w:numPr>
        <w:spacing w:after="0" w:line="360" w:lineRule="auto"/>
        <w:jc w:val="both"/>
        <w:rPr>
          <w:rFonts w:ascii="Arial" w:hAnsi="Arial" w:cs="Arial"/>
        </w:rPr>
      </w:pPr>
      <w:r w:rsidRPr="00EC127F">
        <w:rPr>
          <w:rFonts w:ascii="Arial" w:hAnsi="Arial" w:cs="Arial"/>
        </w:rPr>
        <w:t>Zmiana struktury wytwarzania energii w kierunku technologii niskoemisyjnych</w:t>
      </w:r>
      <w:r w:rsidR="00DD04E2">
        <w:rPr>
          <w:rFonts w:ascii="Arial" w:hAnsi="Arial" w:cs="Arial"/>
        </w:rPr>
        <w:t>.</w:t>
      </w:r>
    </w:p>
    <w:p w:rsidR="00466632" w:rsidRPr="00EC127F" w:rsidRDefault="00466632" w:rsidP="00B229D3">
      <w:pPr>
        <w:spacing w:after="0" w:line="360" w:lineRule="auto"/>
        <w:ind w:firstLine="709"/>
        <w:jc w:val="both"/>
        <w:rPr>
          <w:rFonts w:ascii="Arial" w:hAnsi="Arial" w:cs="Arial"/>
        </w:rPr>
      </w:pPr>
      <w:r w:rsidRPr="00EC127F">
        <w:rPr>
          <w:rFonts w:ascii="Arial" w:hAnsi="Arial" w:cs="Arial"/>
        </w:rPr>
        <w:t>Wykonano</w:t>
      </w:r>
      <w:r w:rsidR="00104909" w:rsidRPr="00EC127F">
        <w:rPr>
          <w:rFonts w:ascii="Arial" w:hAnsi="Arial" w:cs="Arial"/>
        </w:rPr>
        <w:t xml:space="preserve"> Projekt </w:t>
      </w:r>
      <w:r w:rsidR="00104909" w:rsidRPr="00EC127F">
        <w:rPr>
          <w:rFonts w:ascii="Arial" w:hAnsi="Arial" w:cs="Arial"/>
          <w:i/>
        </w:rPr>
        <w:t>Polityki Energetycznej Polski do roku 2050</w:t>
      </w:r>
      <w:r w:rsidRPr="00EC127F">
        <w:rPr>
          <w:rFonts w:ascii="Arial" w:hAnsi="Arial" w:cs="Arial"/>
        </w:rPr>
        <w:t xml:space="preserve">, który za główny cel polityki stawia tworzenie warunków dla stałego i zrównoważonego rozwoju sektora energetycznego, przyczyniającego się do rozwoju gospodarki narodowej, zapewnienia bezpieczeństwa energetycznego państwa oraz zaspokajania potrzeb energetycznych przedsiębiorstw i gospodarstw domowych. Wyznaczono trzy cele operacyjne, mające służyć realizacji celu głównego: </w:t>
      </w:r>
    </w:p>
    <w:p w:rsidR="00466632" w:rsidRPr="00EC127F" w:rsidRDefault="00466632" w:rsidP="008E0555">
      <w:pPr>
        <w:pStyle w:val="Akapitzlist"/>
        <w:numPr>
          <w:ilvl w:val="1"/>
          <w:numId w:val="8"/>
        </w:numPr>
        <w:spacing w:after="0" w:line="360" w:lineRule="auto"/>
        <w:ind w:left="1843"/>
        <w:jc w:val="both"/>
        <w:rPr>
          <w:rFonts w:ascii="Arial" w:hAnsi="Arial" w:cs="Arial"/>
        </w:rPr>
      </w:pPr>
      <w:r w:rsidRPr="00EC127F">
        <w:rPr>
          <w:rFonts w:ascii="Arial" w:hAnsi="Arial" w:cs="Arial"/>
        </w:rPr>
        <w:t>zapewnienie bezpieczeństwa energetycznego kraju</w:t>
      </w:r>
      <w:r w:rsidR="003D2245" w:rsidRPr="00EC127F">
        <w:rPr>
          <w:rFonts w:ascii="Arial" w:hAnsi="Arial" w:cs="Arial"/>
        </w:rPr>
        <w:t>:</w:t>
      </w:r>
    </w:p>
    <w:p w:rsidR="00466632" w:rsidRPr="00EC127F" w:rsidRDefault="003D2245" w:rsidP="008E0555">
      <w:pPr>
        <w:pStyle w:val="Akapitzlist"/>
        <w:numPr>
          <w:ilvl w:val="0"/>
          <w:numId w:val="8"/>
        </w:numPr>
        <w:spacing w:after="0" w:line="360" w:lineRule="auto"/>
        <w:ind w:left="2552"/>
        <w:jc w:val="both"/>
        <w:rPr>
          <w:rFonts w:ascii="Arial" w:hAnsi="Arial" w:cs="Arial"/>
        </w:rPr>
      </w:pPr>
      <w:r w:rsidRPr="00EC127F">
        <w:rPr>
          <w:rFonts w:ascii="Arial" w:hAnsi="Arial" w:cs="Arial"/>
        </w:rPr>
        <w:t xml:space="preserve">dążenie do dywersyfikacji źródeł i kierunków dostaw nośników energii pierwotnej, zapewnienia odpowiedniego poziomu mocy wytwórczych oraz dywersyfikacji struktury wytwarzania energii finalnej, efektywnego zagospodarowania rodzimych zasobów paliw stałych, w tym zabezpieczenia i ochrony złóż strategicznych węgla kamiennego i brunatnego w planowaniu przestrzennym, tak aby zagwarantować możliwość ich wykorzystania w przyszłości, rozwój mechanizmów zwiększających efektywność wykorzystania energii poprzez zaktywizowanie odbiorców do zarządzania popytem w określonych sytuacjach po stronie popytowej rynku (DSM, ang. </w:t>
      </w:r>
      <w:proofErr w:type="spellStart"/>
      <w:r w:rsidRPr="00EC127F">
        <w:rPr>
          <w:rFonts w:ascii="Arial" w:hAnsi="Arial" w:cs="Arial"/>
          <w:i/>
        </w:rPr>
        <w:t>Demand</w:t>
      </w:r>
      <w:proofErr w:type="spellEnd"/>
      <w:r w:rsidR="00B229D3" w:rsidRPr="00EC127F">
        <w:rPr>
          <w:rFonts w:ascii="Arial" w:hAnsi="Arial" w:cs="Arial"/>
          <w:i/>
        </w:rPr>
        <w:t xml:space="preserve"> </w:t>
      </w:r>
      <w:proofErr w:type="spellStart"/>
      <w:r w:rsidRPr="00EC127F">
        <w:rPr>
          <w:rFonts w:ascii="Arial" w:hAnsi="Arial" w:cs="Arial"/>
          <w:i/>
        </w:rPr>
        <w:t>Side</w:t>
      </w:r>
      <w:proofErr w:type="spellEnd"/>
      <w:r w:rsidR="00B229D3" w:rsidRPr="00EC127F">
        <w:rPr>
          <w:rFonts w:ascii="Arial" w:hAnsi="Arial" w:cs="Arial"/>
          <w:i/>
        </w:rPr>
        <w:t xml:space="preserve"> </w:t>
      </w:r>
      <w:proofErr w:type="spellStart"/>
      <w:r w:rsidRPr="00EC127F">
        <w:rPr>
          <w:rFonts w:ascii="Arial" w:hAnsi="Arial" w:cs="Arial"/>
          <w:i/>
        </w:rPr>
        <w:t>Response</w:t>
      </w:r>
      <w:proofErr w:type="spellEnd"/>
      <w:r w:rsidRPr="00EC127F">
        <w:rPr>
          <w:rFonts w:ascii="Arial" w:hAnsi="Arial" w:cs="Arial"/>
        </w:rPr>
        <w:t>), a także do utrzymania i rozwoju zdolności przesyłowych i dystrybucyjnych, jak również ochronę infrastruktury krytycznej.</w:t>
      </w:r>
    </w:p>
    <w:p w:rsidR="00466632" w:rsidRPr="00EC127F" w:rsidRDefault="00466632" w:rsidP="008E0555">
      <w:pPr>
        <w:pStyle w:val="Akapitzlist"/>
        <w:numPr>
          <w:ilvl w:val="1"/>
          <w:numId w:val="8"/>
        </w:numPr>
        <w:spacing w:after="0" w:line="360" w:lineRule="auto"/>
        <w:ind w:left="1843"/>
        <w:jc w:val="both"/>
        <w:rPr>
          <w:rFonts w:ascii="Arial" w:hAnsi="Arial" w:cs="Arial"/>
        </w:rPr>
      </w:pPr>
      <w:r w:rsidRPr="00EC127F">
        <w:rPr>
          <w:rFonts w:ascii="Arial" w:hAnsi="Arial" w:cs="Arial"/>
        </w:rPr>
        <w:t xml:space="preserve">zwiększenie konkurencyjności i efektywności energetycznej gospodarki narodowej w ramach rynku wewnętrznego </w:t>
      </w:r>
      <w:r w:rsidR="003D2245" w:rsidRPr="00EC127F">
        <w:rPr>
          <w:rFonts w:ascii="Arial" w:hAnsi="Arial" w:cs="Arial"/>
        </w:rPr>
        <w:t>energii UE:</w:t>
      </w:r>
    </w:p>
    <w:p w:rsidR="003D2245" w:rsidRPr="00EC127F" w:rsidRDefault="003D2245" w:rsidP="008E0555">
      <w:pPr>
        <w:pStyle w:val="Akapitzlist"/>
        <w:numPr>
          <w:ilvl w:val="0"/>
          <w:numId w:val="8"/>
        </w:numPr>
        <w:spacing w:after="0" w:line="360" w:lineRule="auto"/>
        <w:ind w:left="2552"/>
        <w:jc w:val="both"/>
        <w:rPr>
          <w:rFonts w:ascii="Arial" w:hAnsi="Arial" w:cs="Arial"/>
        </w:rPr>
      </w:pPr>
      <w:r w:rsidRPr="00EC127F">
        <w:rPr>
          <w:rFonts w:ascii="Arial" w:hAnsi="Arial" w:cs="Arial"/>
        </w:rPr>
        <w:t>podejmowanie działań na rzecz racjonalizacji kosztów energii pierwotnej, rozwoju konkurencyjnych rynków energii elektrycznej i gazu ziemnego zgodnie z przepisami prawa UE, a także poprawy efektywności energetycznej w przedsiębiorstwach energetycznych, ciepłownictwie i wykorzystaniu końcowym energii (podmioty gospodarcze, gospodarstwa domowe, budownictwo, zachowania energooszczędne).</w:t>
      </w:r>
    </w:p>
    <w:p w:rsidR="00104909" w:rsidRPr="00EC127F" w:rsidRDefault="00466632" w:rsidP="008E0555">
      <w:pPr>
        <w:pStyle w:val="Akapitzlist"/>
        <w:numPr>
          <w:ilvl w:val="1"/>
          <w:numId w:val="8"/>
        </w:numPr>
        <w:spacing w:after="0" w:line="360" w:lineRule="auto"/>
        <w:ind w:left="1843"/>
        <w:jc w:val="both"/>
        <w:rPr>
          <w:rFonts w:ascii="Arial" w:hAnsi="Arial" w:cs="Arial"/>
        </w:rPr>
      </w:pPr>
      <w:r w:rsidRPr="00EC127F">
        <w:rPr>
          <w:rFonts w:ascii="Arial" w:hAnsi="Arial" w:cs="Arial"/>
        </w:rPr>
        <w:t>ograniczenie oddział</w:t>
      </w:r>
      <w:r w:rsidR="003D2245" w:rsidRPr="00EC127F">
        <w:rPr>
          <w:rFonts w:ascii="Arial" w:hAnsi="Arial" w:cs="Arial"/>
        </w:rPr>
        <w:t>ywania energetyki na środowisko:</w:t>
      </w:r>
    </w:p>
    <w:p w:rsidR="003D2245" w:rsidRPr="00EC127F" w:rsidRDefault="003D2245" w:rsidP="008E0555">
      <w:pPr>
        <w:pStyle w:val="Akapitzlist"/>
        <w:numPr>
          <w:ilvl w:val="0"/>
          <w:numId w:val="8"/>
        </w:numPr>
        <w:spacing w:after="0" w:line="360" w:lineRule="auto"/>
        <w:ind w:left="2552"/>
        <w:jc w:val="both"/>
        <w:rPr>
          <w:rFonts w:ascii="Arial" w:hAnsi="Arial" w:cs="Arial"/>
        </w:rPr>
      </w:pPr>
      <w:r w:rsidRPr="00EC127F">
        <w:rPr>
          <w:rFonts w:ascii="Arial" w:hAnsi="Arial" w:cs="Arial"/>
        </w:rPr>
        <w:t>działania powodujące zmniejszenie emisji gazów cieplarnianych, obniżenie emisji zanieczyszczeń powietrza, wody i gleby, a także zwiększenie wykorzystania odnawialnych źródeł energii.</w:t>
      </w:r>
    </w:p>
    <w:p w:rsidR="00173868" w:rsidRPr="00EC127F" w:rsidRDefault="00173868" w:rsidP="0005089D">
      <w:pPr>
        <w:spacing w:before="240" w:after="0" w:line="360" w:lineRule="auto"/>
        <w:jc w:val="both"/>
        <w:rPr>
          <w:rFonts w:ascii="Arial" w:hAnsi="Arial" w:cs="Arial"/>
          <w:b/>
          <w:u w:val="single"/>
        </w:rPr>
      </w:pPr>
      <w:r w:rsidRPr="00EC127F">
        <w:rPr>
          <w:rFonts w:ascii="Arial" w:hAnsi="Arial" w:cs="Arial"/>
          <w:b/>
          <w:u w:val="single"/>
        </w:rPr>
        <w:lastRenderedPageBreak/>
        <w:t xml:space="preserve">Polityka Ekologiczna Państwa </w:t>
      </w:r>
    </w:p>
    <w:p w:rsidR="00C23983" w:rsidRPr="00EC127F" w:rsidRDefault="00C23983" w:rsidP="00815263">
      <w:pPr>
        <w:spacing w:after="0" w:line="360" w:lineRule="auto"/>
        <w:ind w:firstLine="709"/>
        <w:jc w:val="both"/>
        <w:rPr>
          <w:rFonts w:ascii="Arial" w:hAnsi="Arial" w:cs="Arial"/>
        </w:rPr>
      </w:pPr>
      <w:r w:rsidRPr="00EC127F">
        <w:rPr>
          <w:rFonts w:ascii="Arial" w:hAnsi="Arial" w:cs="Arial"/>
        </w:rPr>
        <w:t xml:space="preserve">Dokument </w:t>
      </w:r>
      <w:r w:rsidRPr="00EC127F">
        <w:rPr>
          <w:rFonts w:ascii="Arial" w:hAnsi="Arial" w:cs="Arial"/>
          <w:i/>
        </w:rPr>
        <w:t>II Polityka Ekologiczna Państwa z perspektyw</w:t>
      </w:r>
      <w:r w:rsidR="00DD04E2">
        <w:rPr>
          <w:rFonts w:ascii="Arial" w:hAnsi="Arial" w:cs="Arial"/>
          <w:i/>
        </w:rPr>
        <w:t>ą</w:t>
      </w:r>
      <w:r w:rsidRPr="00EC127F">
        <w:rPr>
          <w:rFonts w:ascii="Arial" w:hAnsi="Arial" w:cs="Arial"/>
          <w:i/>
        </w:rPr>
        <w:t xml:space="preserve"> do roku 2025</w:t>
      </w:r>
      <w:r w:rsidRPr="00EC127F">
        <w:rPr>
          <w:rFonts w:ascii="Arial" w:hAnsi="Arial" w:cs="Arial"/>
        </w:rPr>
        <w:t>, został przyjęty przez</w:t>
      </w:r>
      <w:r w:rsidR="00DD04E2">
        <w:rPr>
          <w:rFonts w:ascii="Arial" w:hAnsi="Arial" w:cs="Arial"/>
        </w:rPr>
        <w:t xml:space="preserve"> Radę</w:t>
      </w:r>
      <w:r w:rsidRPr="00EC127F">
        <w:rPr>
          <w:rFonts w:ascii="Arial" w:hAnsi="Arial" w:cs="Arial"/>
        </w:rPr>
        <w:t xml:space="preserve"> Ministrów w czerwcu 2000</w:t>
      </w:r>
      <w:r w:rsidR="00DD04E2">
        <w:rPr>
          <w:rFonts w:ascii="Arial" w:hAnsi="Arial" w:cs="Arial"/>
        </w:rPr>
        <w:t xml:space="preserve"> r.</w:t>
      </w:r>
    </w:p>
    <w:p w:rsidR="001E4CDB" w:rsidRPr="00EC127F" w:rsidRDefault="001E4CDB" w:rsidP="00B229D3">
      <w:pPr>
        <w:spacing w:after="0" w:line="360" w:lineRule="auto"/>
        <w:ind w:firstLine="709"/>
        <w:jc w:val="both"/>
        <w:rPr>
          <w:rFonts w:ascii="Arial" w:hAnsi="Arial" w:cs="Arial"/>
        </w:rPr>
      </w:pPr>
      <w:r w:rsidRPr="00EC127F">
        <w:rPr>
          <w:rFonts w:ascii="Arial" w:hAnsi="Arial" w:cs="Arial"/>
        </w:rPr>
        <w:t xml:space="preserve">Podstawowym celem nowej polityki ekologicznej państwa jest zapewnienie bezpieczeństwa ekologicznego kraju, przy założeniu, że strategia zrównoważonego rozwoju Polski pozwoli na wdrażanie takiego modelu tego rozwoju, który zapewni na tyle skuteczną regulację i reglamentację korzystania ze środowiska, aby rodzaj i skala tego korzystania realizowane przez wszystkich użytkowników nie stwarzały zagrożenia dla jakości i trwałości przyrodniczych zasobów. </w:t>
      </w:r>
    </w:p>
    <w:p w:rsidR="004732C3" w:rsidRPr="00EC127F" w:rsidRDefault="004732C3" w:rsidP="00B229D3">
      <w:pPr>
        <w:spacing w:after="0" w:line="360" w:lineRule="auto"/>
        <w:ind w:firstLine="708"/>
        <w:jc w:val="both"/>
        <w:rPr>
          <w:rFonts w:ascii="Arial" w:hAnsi="Arial" w:cs="Arial"/>
        </w:rPr>
      </w:pPr>
      <w:r w:rsidRPr="00EC127F">
        <w:rPr>
          <w:rFonts w:ascii="Arial" w:hAnsi="Arial" w:cs="Arial"/>
        </w:rPr>
        <w:t>Wiodącą zasadą polityki ekologicznej jest zasada zrównoważonego rozwoju, uzupełniona szeregiem zasad pomocniczych i konkretyzujących, które znalazły zastosowanie w rozwiniętych demokracjach. Program stanowi realizację poniższych zasad polityki ekologicznej państwa w skali gminy</w:t>
      </w:r>
      <w:r w:rsidR="001E4CDB" w:rsidRPr="00EC127F">
        <w:rPr>
          <w:rFonts w:ascii="Arial" w:hAnsi="Arial" w:cs="Arial"/>
        </w:rPr>
        <w:t>.</w:t>
      </w:r>
      <w:r w:rsidRPr="00EC127F">
        <w:rPr>
          <w:rFonts w:ascii="Arial" w:hAnsi="Arial" w:cs="Arial"/>
        </w:rPr>
        <w:t xml:space="preserve"> Zasady te odzwierciedlają tendencje europejskie</w:t>
      </w:r>
      <w:r w:rsidR="00DD04E2">
        <w:rPr>
          <w:rFonts w:ascii="Arial" w:hAnsi="Arial" w:cs="Arial"/>
        </w:rPr>
        <w:t>j</w:t>
      </w:r>
      <w:r w:rsidRPr="00EC127F">
        <w:rPr>
          <w:rFonts w:ascii="Arial" w:hAnsi="Arial" w:cs="Arial"/>
        </w:rPr>
        <w:t xml:space="preserve"> polityki ekologicznej: zasady przezorności, wysokiego poziomu ochrony środowiska, równego dostępu do środowiska przyrodniczego, regionalizacji, uspołecznienia, „zanieczyszczający płaci”, prewencji, stosowania najlepszych dostępnych technik (BAT), subsydiarności, klauzul oraz zasada skuteczności ekologicznej i efektywności ekonomicznej.</w:t>
      </w:r>
    </w:p>
    <w:p w:rsidR="004732C3" w:rsidRPr="00EC127F" w:rsidRDefault="004732C3" w:rsidP="00B229D3">
      <w:pPr>
        <w:spacing w:after="0" w:line="360" w:lineRule="auto"/>
        <w:ind w:firstLine="708"/>
        <w:jc w:val="both"/>
        <w:rPr>
          <w:rFonts w:ascii="Arial" w:hAnsi="Arial" w:cs="Arial"/>
        </w:rPr>
      </w:pPr>
      <w:r w:rsidRPr="00EC127F">
        <w:rPr>
          <w:rFonts w:ascii="Arial" w:hAnsi="Arial" w:cs="Arial"/>
        </w:rPr>
        <w:t>Dokument zakłada</w:t>
      </w:r>
      <w:r w:rsidR="00DD04E2">
        <w:rPr>
          <w:rFonts w:ascii="Arial" w:hAnsi="Arial" w:cs="Arial"/>
        </w:rPr>
        <w:t>,</w:t>
      </w:r>
      <w:r w:rsidRPr="00EC127F">
        <w:rPr>
          <w:rFonts w:ascii="Arial" w:hAnsi="Arial" w:cs="Arial"/>
        </w:rPr>
        <w:t xml:space="preserve"> w dziedzinie przemysłu i energetyki</w:t>
      </w:r>
      <w:r w:rsidR="00DD04E2">
        <w:rPr>
          <w:rFonts w:ascii="Arial" w:hAnsi="Arial" w:cs="Arial"/>
        </w:rPr>
        <w:t>,</w:t>
      </w:r>
      <w:r w:rsidRPr="00EC127F">
        <w:rPr>
          <w:rFonts w:ascii="Arial" w:hAnsi="Arial" w:cs="Arial"/>
        </w:rPr>
        <w:t xml:space="preserve"> wdrażanie metod czystszej produkcji, poprawę efektywności energetycznej, a także stosowanie alternatywnych surowców oraz alternatywnych i odnawialnych źródeł energii. Zakłada również zmniejszenie energochłonności gospodarki i wzrost wykorzystania energii ze źródeł odnawialnych. Działaniom w zakresie zmniejszenia energochłonności musi towarzyszyć kontynuowanie przedsięwzięć zmieniających sposób zaspokajania istniejących potrzeb energetycznych, przede wszystkim strukturę wykorzystania nośników energii, w kierunku dalszego zwiększania udziału energii elektrycznej w ogólnym zużyciu energii finalnej, zwiększenia udziału w produkcji energii gazu i ropy naftowej, poprawy jakości węgla i innych paliw, a także wzrostu udziału w produkcji energii elektrycznej i cieplnej energetycznych nośników odnawialnych oraz pochodzących z odpadów. </w:t>
      </w:r>
    </w:p>
    <w:p w:rsidR="004732C3" w:rsidRPr="00EC127F" w:rsidRDefault="004732C3" w:rsidP="00B229D3">
      <w:pPr>
        <w:spacing w:after="0" w:line="360" w:lineRule="auto"/>
        <w:ind w:firstLine="709"/>
        <w:jc w:val="both"/>
        <w:rPr>
          <w:rFonts w:ascii="Arial" w:hAnsi="Arial" w:cs="Arial"/>
        </w:rPr>
      </w:pPr>
      <w:r w:rsidRPr="00EC127F">
        <w:rPr>
          <w:rFonts w:ascii="Arial" w:hAnsi="Arial" w:cs="Arial"/>
        </w:rPr>
        <w:t>Wzrost wykorzystania odnawialnych źródeł energii ułatwi przede wszystkim osiągnięcie założonych w polityce ekologicznej państwa celów w zakresie obniżenia emisji zanieczyszczeń odpowiedzialnych za zmiany klimatyczne oraz substancji zakwaszających. Wykorzystanie istniejących zasobów energii odnawialnej i zwiększenie ich potencjału będzie bowiem sprzyjać oszczędzaniu zasobów nieodnawialnej i zwiększenie ich potencjału będzie bowiem sprzyjać oszczędzaniu zasobów nieodnawialnych oraz wspomagać działania na rzecz poprawy warunków życia obywateli i rozwoju wielu sektorów gospodarki w sposób łączący efekty ekonomiczne z poszanowaniem środowiska.</w:t>
      </w:r>
    </w:p>
    <w:p w:rsidR="004732C3" w:rsidRPr="00EC127F" w:rsidRDefault="001E4CDB" w:rsidP="00B229D3">
      <w:pPr>
        <w:spacing w:after="0" w:line="360" w:lineRule="auto"/>
        <w:ind w:firstLine="709"/>
        <w:jc w:val="both"/>
        <w:rPr>
          <w:rFonts w:ascii="Arial" w:hAnsi="Arial" w:cs="Arial"/>
          <w:b/>
          <w:u w:val="single"/>
        </w:rPr>
      </w:pPr>
      <w:r w:rsidRPr="00EC127F">
        <w:rPr>
          <w:rFonts w:ascii="Arial" w:hAnsi="Arial" w:cs="Arial"/>
        </w:rPr>
        <w:lastRenderedPageBreak/>
        <w:t xml:space="preserve">W budownictwie i gospodarce komunalnej stawia na unowocześnienie systemów grzewczych z wykorzystaniem lokalnych zasobów </w:t>
      </w:r>
      <w:r w:rsidR="00C23983" w:rsidRPr="00EC127F">
        <w:rPr>
          <w:rFonts w:ascii="Arial" w:hAnsi="Arial" w:cs="Arial"/>
        </w:rPr>
        <w:t>energii odnawialnej, termomodernizacje zasobów budowlanych, modernizację sieci cieplnych i wodociągowych, racjonalizację zużycia wody, segregację śmieci i odzysk surowców, wykorzystanie ciepła odpadowego i stosowanie szeregu innych nowoczesnych rozwiązań w infrastrukturze technicznej miast i osiedli, które nie tylko zmniejszy presje te infrastruktury na środowisko, ale także ograniczy koszty jej eksploatacji.</w:t>
      </w:r>
    </w:p>
    <w:p w:rsidR="00173868" w:rsidRPr="00EC127F" w:rsidRDefault="00173868" w:rsidP="0005089D">
      <w:pPr>
        <w:spacing w:before="240" w:after="0" w:line="360" w:lineRule="auto"/>
        <w:jc w:val="both"/>
        <w:rPr>
          <w:rFonts w:ascii="Arial" w:hAnsi="Arial" w:cs="Arial"/>
          <w:b/>
          <w:u w:val="single"/>
        </w:rPr>
      </w:pPr>
      <w:r w:rsidRPr="00EC127F">
        <w:rPr>
          <w:rFonts w:ascii="Arial" w:hAnsi="Arial" w:cs="Arial"/>
          <w:b/>
          <w:u w:val="single"/>
        </w:rPr>
        <w:t>Polityka Klimatyczna Polski</w:t>
      </w:r>
    </w:p>
    <w:p w:rsidR="00D55F08" w:rsidRPr="00EC127F" w:rsidRDefault="00D55F08" w:rsidP="00B229D3">
      <w:pPr>
        <w:spacing w:after="0" w:line="360" w:lineRule="auto"/>
        <w:ind w:firstLine="709"/>
        <w:jc w:val="both"/>
        <w:rPr>
          <w:rFonts w:ascii="Arial" w:hAnsi="Arial" w:cs="Arial"/>
        </w:rPr>
      </w:pPr>
      <w:r w:rsidRPr="00EC127F">
        <w:rPr>
          <w:rFonts w:ascii="Arial" w:hAnsi="Arial" w:cs="Arial"/>
        </w:rPr>
        <w:t>Rada Ministrów dnia 04.11.2003 roku przyjęła dokument pn. „Polityka klimatyczna Polski. Strategie redukcji emisji gazów cieplarnianych w Polsce do roku 2020.” Przygotowanie tego dokumentu wynika z zobowiązania wobec Konwencji m.in. do opracowania i wdrożenia państwowej strategii redukcji emisji gazów cieplarnianych, w tym także mechanizmów ekonomicznych i administracyjnych, oraz okresowej kontroli jej wdrażania.</w:t>
      </w:r>
    </w:p>
    <w:p w:rsidR="00D55F08" w:rsidRPr="00EC127F" w:rsidRDefault="00D55F08" w:rsidP="00B229D3">
      <w:pPr>
        <w:spacing w:after="0" w:line="360" w:lineRule="auto"/>
        <w:ind w:firstLine="708"/>
        <w:jc w:val="both"/>
        <w:rPr>
          <w:rFonts w:ascii="Arial" w:hAnsi="Arial" w:cs="Arial"/>
        </w:rPr>
      </w:pPr>
      <w:r w:rsidRPr="00EC127F">
        <w:rPr>
          <w:rFonts w:ascii="Arial" w:hAnsi="Arial" w:cs="Arial"/>
        </w:rPr>
        <w:t>Celem strategicznym polityki klimatycznej jest „włączenie się Polski do wysiłków społeczności międzynarodowej na rzecz ochrony klimatu globalnego poprzez wdrażanie zasad zrównoważonego rozwoju, zwłaszcza w zakresie poprawy wykorzystania energii, zwiększania zasobów leśnych i glebowych kraju, racjonalizacji wykorzystania surowców i produktów przemysłu oraz racjonalizacji zagospodarowania odpadów, w sposób zapewniający osiągnięcie maksymalnych długoterminowych korzyści gospodarczych, społecznych i politycznych. Cel ten jest spójny z celami polityki klimatycznej Unii Europejskiej.</w:t>
      </w:r>
    </w:p>
    <w:p w:rsidR="00D55F08" w:rsidRPr="00EC127F" w:rsidRDefault="00D55F08" w:rsidP="00B229D3">
      <w:pPr>
        <w:spacing w:after="0" w:line="360" w:lineRule="auto"/>
        <w:ind w:firstLine="708"/>
        <w:jc w:val="both"/>
        <w:rPr>
          <w:rFonts w:ascii="Arial" w:hAnsi="Arial" w:cs="Arial"/>
        </w:rPr>
      </w:pPr>
      <w:r w:rsidRPr="00EC127F">
        <w:rPr>
          <w:rFonts w:ascii="Arial" w:hAnsi="Arial" w:cs="Arial"/>
        </w:rPr>
        <w:t>W ujęciu sektorowym do 2020 roku głównym celem dla energetyki, sektora przemysłowego, polityki transportowej, rolnictwa oraz leśnictwa w zakresie polityki klimatycznej jest redukcja emisji gazów cieplarnianych, a w leśnictwie także zwiększenie pochłaniania dwutlenku węgla.</w:t>
      </w:r>
    </w:p>
    <w:p w:rsidR="00F912F6" w:rsidRPr="00EC127F" w:rsidRDefault="00173868" w:rsidP="0005089D">
      <w:pPr>
        <w:spacing w:before="240" w:after="0" w:line="360" w:lineRule="auto"/>
        <w:jc w:val="both"/>
        <w:rPr>
          <w:rFonts w:ascii="Arial" w:hAnsi="Arial" w:cs="Arial"/>
          <w:b/>
          <w:u w:val="single"/>
        </w:rPr>
      </w:pPr>
      <w:r w:rsidRPr="00EC127F">
        <w:rPr>
          <w:rFonts w:ascii="Arial" w:hAnsi="Arial" w:cs="Arial"/>
          <w:b/>
          <w:u w:val="single"/>
        </w:rPr>
        <w:t>Ustawa o efektywności energetycznej</w:t>
      </w:r>
    </w:p>
    <w:p w:rsidR="00D55F08" w:rsidRPr="00EC127F" w:rsidRDefault="00DD04E2" w:rsidP="00D54158">
      <w:pPr>
        <w:spacing w:after="0" w:line="360" w:lineRule="auto"/>
        <w:ind w:firstLine="709"/>
        <w:jc w:val="both"/>
        <w:rPr>
          <w:rFonts w:ascii="Arial" w:hAnsi="Arial" w:cs="Arial"/>
        </w:rPr>
      </w:pPr>
      <w:r>
        <w:rPr>
          <w:rFonts w:ascii="Arial" w:hAnsi="Arial" w:cs="Arial"/>
        </w:rPr>
        <w:t>Zgodnie z ustawą</w:t>
      </w:r>
      <w:r w:rsidR="00C0098B" w:rsidRPr="00EC127F">
        <w:rPr>
          <w:rFonts w:ascii="Arial" w:hAnsi="Arial" w:cs="Arial"/>
        </w:rPr>
        <w:t xml:space="preserve"> z dnia 20 maja 2016 r. (Dz. U. 2016, poz. 831) o efektywności energetycznej, określenie efektywności oznacza stosunek uzyskanej wielkości efektu użytkowego danego obiektu, urządzenia technicznego lub instalacji, w typowych warunkach ich użytkowania lub eksploatacji, do ilości zużycia energii przez ten obiekt, urządzenie techniczne lub instalację, niezbędnej do uzyskania tego efektu.</w:t>
      </w:r>
    </w:p>
    <w:p w:rsidR="00C0098B" w:rsidRPr="00EC127F" w:rsidRDefault="00C0098B" w:rsidP="00B229D3">
      <w:pPr>
        <w:spacing w:after="0" w:line="360" w:lineRule="auto"/>
        <w:ind w:firstLine="709"/>
        <w:jc w:val="both"/>
        <w:rPr>
          <w:rFonts w:ascii="Arial" w:hAnsi="Arial" w:cs="Arial"/>
        </w:rPr>
      </w:pPr>
      <w:r w:rsidRPr="00EC127F">
        <w:rPr>
          <w:rFonts w:ascii="Arial" w:hAnsi="Arial" w:cs="Arial"/>
        </w:rPr>
        <w:t>Zgodnie z art. 6 ustawy środkami poprawy efektywności energetycznej są:</w:t>
      </w:r>
    </w:p>
    <w:p w:rsidR="00C0098B" w:rsidRPr="00EC127F" w:rsidRDefault="00092C36" w:rsidP="008E0555">
      <w:pPr>
        <w:pStyle w:val="Akapitzlist"/>
        <w:numPr>
          <w:ilvl w:val="0"/>
          <w:numId w:val="9"/>
        </w:numPr>
        <w:spacing w:before="240" w:after="0" w:line="360" w:lineRule="auto"/>
        <w:jc w:val="both"/>
        <w:rPr>
          <w:rFonts w:ascii="Arial" w:hAnsi="Arial" w:cs="Arial"/>
        </w:rPr>
      </w:pPr>
      <w:r w:rsidRPr="00EC127F">
        <w:rPr>
          <w:rFonts w:ascii="Arial" w:hAnsi="Arial" w:cs="Arial"/>
        </w:rPr>
        <w:t>r</w:t>
      </w:r>
      <w:r w:rsidR="00C0098B" w:rsidRPr="00EC127F">
        <w:rPr>
          <w:rFonts w:ascii="Arial" w:hAnsi="Arial" w:cs="Arial"/>
        </w:rPr>
        <w:t>ealizacja i finansowanie przedsięwzięcia służącego poprawie efektywności energetycznej;</w:t>
      </w:r>
    </w:p>
    <w:p w:rsidR="00C0098B" w:rsidRPr="00EC127F" w:rsidRDefault="00092C36" w:rsidP="008E0555">
      <w:pPr>
        <w:pStyle w:val="Akapitzlist"/>
        <w:numPr>
          <w:ilvl w:val="0"/>
          <w:numId w:val="9"/>
        </w:numPr>
        <w:spacing w:before="240" w:after="0" w:line="360" w:lineRule="auto"/>
        <w:jc w:val="both"/>
        <w:rPr>
          <w:rFonts w:ascii="Arial" w:hAnsi="Arial" w:cs="Arial"/>
        </w:rPr>
      </w:pPr>
      <w:r w:rsidRPr="00EC127F">
        <w:rPr>
          <w:rFonts w:ascii="Arial" w:hAnsi="Arial" w:cs="Arial"/>
        </w:rPr>
        <w:lastRenderedPageBreak/>
        <w:t>nabycie</w:t>
      </w:r>
      <w:r w:rsidR="00C0098B" w:rsidRPr="00EC127F">
        <w:rPr>
          <w:rFonts w:ascii="Arial" w:hAnsi="Arial" w:cs="Arial"/>
        </w:rPr>
        <w:t xml:space="preserve"> urządzenia, instalacji lub pojazdu, charakteryzujących się niskim zużyciem energii oraz niskimi kosztami eksploatacji;</w:t>
      </w:r>
    </w:p>
    <w:p w:rsidR="00C0098B" w:rsidRPr="00EC127F" w:rsidRDefault="00092C36" w:rsidP="008E0555">
      <w:pPr>
        <w:pStyle w:val="Akapitzlist"/>
        <w:numPr>
          <w:ilvl w:val="0"/>
          <w:numId w:val="9"/>
        </w:numPr>
        <w:spacing w:before="240" w:after="0" w:line="360" w:lineRule="auto"/>
        <w:jc w:val="both"/>
        <w:rPr>
          <w:rFonts w:ascii="Arial" w:hAnsi="Arial" w:cs="Arial"/>
        </w:rPr>
      </w:pPr>
      <w:r w:rsidRPr="00EC127F">
        <w:rPr>
          <w:rFonts w:ascii="Arial" w:hAnsi="Arial" w:cs="Arial"/>
        </w:rPr>
        <w:t>w</w:t>
      </w:r>
      <w:r w:rsidR="00C0098B" w:rsidRPr="00EC127F">
        <w:rPr>
          <w:rFonts w:ascii="Arial" w:hAnsi="Arial" w:cs="Arial"/>
        </w:rPr>
        <w:t xml:space="preserve">ymiana eksploatowanego urządzenia, instalacji lub pojazdu na urządzenie, instalację lub pojazd, o których mowa w </w:t>
      </w:r>
      <w:proofErr w:type="spellStart"/>
      <w:r w:rsidR="00C0098B" w:rsidRPr="00EC127F">
        <w:rPr>
          <w:rFonts w:ascii="Arial" w:hAnsi="Arial" w:cs="Arial"/>
        </w:rPr>
        <w:t>pkt</w:t>
      </w:r>
      <w:proofErr w:type="spellEnd"/>
      <w:r w:rsidR="00C0098B" w:rsidRPr="00EC127F">
        <w:rPr>
          <w:rFonts w:ascii="Arial" w:hAnsi="Arial" w:cs="Arial"/>
        </w:rPr>
        <w:t xml:space="preserve"> 2, lub ich modernizacja;</w:t>
      </w:r>
    </w:p>
    <w:p w:rsidR="00C0098B" w:rsidRPr="00EC127F" w:rsidRDefault="00092C36" w:rsidP="008E0555">
      <w:pPr>
        <w:pStyle w:val="Akapitzlist"/>
        <w:numPr>
          <w:ilvl w:val="0"/>
          <w:numId w:val="9"/>
        </w:numPr>
        <w:spacing w:after="0" w:line="360" w:lineRule="auto"/>
        <w:jc w:val="both"/>
        <w:rPr>
          <w:rFonts w:ascii="Arial" w:hAnsi="Arial" w:cs="Arial"/>
        </w:rPr>
      </w:pPr>
      <w:r w:rsidRPr="00EC127F">
        <w:rPr>
          <w:rFonts w:ascii="Arial" w:hAnsi="Arial" w:cs="Arial"/>
        </w:rPr>
        <w:t>r</w:t>
      </w:r>
      <w:r w:rsidR="00C0098B" w:rsidRPr="00EC127F">
        <w:rPr>
          <w:rFonts w:ascii="Arial" w:hAnsi="Arial" w:cs="Arial"/>
        </w:rPr>
        <w:t xml:space="preserve">ealizacja przedsięwzięcia </w:t>
      </w:r>
      <w:proofErr w:type="spellStart"/>
      <w:r w:rsidR="00C0098B" w:rsidRPr="00EC127F">
        <w:rPr>
          <w:rFonts w:ascii="Arial" w:hAnsi="Arial" w:cs="Arial"/>
        </w:rPr>
        <w:t>termomodernizacyjnego</w:t>
      </w:r>
      <w:proofErr w:type="spellEnd"/>
      <w:r w:rsidR="00C0098B" w:rsidRPr="00EC127F">
        <w:rPr>
          <w:rFonts w:ascii="Arial" w:hAnsi="Arial" w:cs="Arial"/>
        </w:rPr>
        <w:t xml:space="preserve"> w rozumie</w:t>
      </w:r>
      <w:r w:rsidR="00DD04E2">
        <w:rPr>
          <w:rFonts w:ascii="Arial" w:hAnsi="Arial" w:cs="Arial"/>
        </w:rPr>
        <w:t>niu ustawy z dnia 21 listopada 2</w:t>
      </w:r>
      <w:r w:rsidR="00C0098B" w:rsidRPr="00EC127F">
        <w:rPr>
          <w:rFonts w:ascii="Arial" w:hAnsi="Arial" w:cs="Arial"/>
        </w:rPr>
        <w:t>008 r. o wspieraniu termomode</w:t>
      </w:r>
      <w:r w:rsidR="00DD04E2">
        <w:rPr>
          <w:rFonts w:ascii="Arial" w:hAnsi="Arial" w:cs="Arial"/>
        </w:rPr>
        <w:t>rnizacji i remontów (Dz. u. 2017</w:t>
      </w:r>
      <w:r w:rsidR="00C0098B" w:rsidRPr="00EC127F">
        <w:rPr>
          <w:rFonts w:ascii="Arial" w:hAnsi="Arial" w:cs="Arial"/>
        </w:rPr>
        <w:t>, poz.</w:t>
      </w:r>
      <w:r w:rsidR="00DD04E2">
        <w:rPr>
          <w:rFonts w:ascii="Arial" w:hAnsi="Arial" w:cs="Arial"/>
        </w:rPr>
        <w:t>130</w:t>
      </w:r>
      <w:r w:rsidR="00C0098B" w:rsidRPr="00EC127F">
        <w:rPr>
          <w:rFonts w:ascii="Arial" w:hAnsi="Arial" w:cs="Arial"/>
        </w:rPr>
        <w:t>)</w:t>
      </w:r>
    </w:p>
    <w:p w:rsidR="00C0098B" w:rsidRPr="00EC127F" w:rsidRDefault="00092C36" w:rsidP="008E0555">
      <w:pPr>
        <w:pStyle w:val="Akapitzlist"/>
        <w:numPr>
          <w:ilvl w:val="0"/>
          <w:numId w:val="9"/>
        </w:numPr>
        <w:spacing w:after="0" w:line="360" w:lineRule="auto"/>
        <w:jc w:val="both"/>
        <w:rPr>
          <w:rFonts w:ascii="Arial" w:hAnsi="Arial" w:cs="Arial"/>
        </w:rPr>
      </w:pPr>
      <w:r w:rsidRPr="00EC127F">
        <w:rPr>
          <w:rFonts w:ascii="Arial" w:hAnsi="Arial" w:cs="Arial"/>
        </w:rPr>
        <w:t>wdrażanie</w:t>
      </w:r>
      <w:r w:rsidR="00C0098B" w:rsidRPr="00EC127F">
        <w:rPr>
          <w:rFonts w:ascii="Arial" w:hAnsi="Arial" w:cs="Arial"/>
        </w:rPr>
        <w:t xml:space="preserve"> systemu zarządzania środowiskowego.</w:t>
      </w:r>
    </w:p>
    <w:p w:rsidR="00C0098B" w:rsidRPr="00EC127F" w:rsidRDefault="00C0098B" w:rsidP="00B229D3">
      <w:pPr>
        <w:spacing w:after="0" w:line="360" w:lineRule="auto"/>
        <w:ind w:firstLine="709"/>
        <w:jc w:val="both"/>
        <w:rPr>
          <w:rFonts w:ascii="Arial" w:hAnsi="Arial" w:cs="Arial"/>
        </w:rPr>
      </w:pPr>
      <w:r w:rsidRPr="00EC127F">
        <w:rPr>
          <w:rFonts w:ascii="Arial" w:hAnsi="Arial" w:cs="Arial"/>
        </w:rPr>
        <w:t>Zgodnie z art. 6 ust. 3</w:t>
      </w:r>
      <w:r w:rsidR="00DD04E2">
        <w:rPr>
          <w:rFonts w:ascii="Arial" w:hAnsi="Arial" w:cs="Arial"/>
        </w:rPr>
        <w:t>,</w:t>
      </w:r>
      <w:r w:rsidRPr="00EC127F">
        <w:rPr>
          <w:rFonts w:ascii="Arial" w:hAnsi="Arial" w:cs="Arial"/>
        </w:rPr>
        <w:t xml:space="preserve"> jednostka sektora publicznego informuje o stosowanych środkach poprawy efektywności energetycznej na swojej stronie internetowej lub w inny sposób zwyczajowo przyjęty w danej miejscowości.</w:t>
      </w:r>
    </w:p>
    <w:p w:rsidR="00C0098B" w:rsidRPr="00EC127F" w:rsidRDefault="00F37739" w:rsidP="00B229D3">
      <w:pPr>
        <w:spacing w:after="0" w:line="360" w:lineRule="auto"/>
        <w:ind w:firstLine="709"/>
        <w:jc w:val="both"/>
        <w:rPr>
          <w:rFonts w:ascii="Arial" w:hAnsi="Arial" w:cs="Arial"/>
        </w:rPr>
      </w:pPr>
      <w:r w:rsidRPr="00EC127F">
        <w:rPr>
          <w:rFonts w:ascii="Arial" w:hAnsi="Arial" w:cs="Arial"/>
        </w:rPr>
        <w:t>Artykuł 19 ust. 1 niniejszej ustawy wymienia przedsięwzięcia, służące poprawie efektywności energetycznej, należą do nich:</w:t>
      </w:r>
    </w:p>
    <w:p w:rsidR="00F37739" w:rsidRPr="00EC127F" w:rsidRDefault="00092C36" w:rsidP="008E0555">
      <w:pPr>
        <w:pStyle w:val="Akapitzlist"/>
        <w:numPr>
          <w:ilvl w:val="0"/>
          <w:numId w:val="10"/>
        </w:numPr>
        <w:spacing w:after="0" w:line="360" w:lineRule="auto"/>
        <w:jc w:val="both"/>
        <w:rPr>
          <w:rFonts w:ascii="Arial" w:hAnsi="Arial" w:cs="Arial"/>
        </w:rPr>
      </w:pPr>
      <w:r w:rsidRPr="00EC127F">
        <w:rPr>
          <w:rFonts w:ascii="Arial" w:hAnsi="Arial" w:cs="Arial"/>
        </w:rPr>
        <w:t>izolacja</w:t>
      </w:r>
      <w:r w:rsidR="00F37739" w:rsidRPr="00EC127F">
        <w:rPr>
          <w:rFonts w:ascii="Arial" w:hAnsi="Arial" w:cs="Arial"/>
        </w:rPr>
        <w:t xml:space="preserve"> instalacji przemysłowych;</w:t>
      </w:r>
    </w:p>
    <w:p w:rsidR="00F37739" w:rsidRPr="00EC127F" w:rsidRDefault="00092C36" w:rsidP="008E0555">
      <w:pPr>
        <w:pStyle w:val="Akapitzlist"/>
        <w:numPr>
          <w:ilvl w:val="0"/>
          <w:numId w:val="10"/>
        </w:numPr>
        <w:spacing w:after="0" w:line="360" w:lineRule="auto"/>
        <w:jc w:val="both"/>
        <w:rPr>
          <w:rFonts w:ascii="Arial" w:hAnsi="Arial" w:cs="Arial"/>
        </w:rPr>
      </w:pPr>
      <w:r w:rsidRPr="00EC127F">
        <w:rPr>
          <w:rFonts w:ascii="Arial" w:hAnsi="Arial" w:cs="Arial"/>
        </w:rPr>
        <w:t>przebudowa</w:t>
      </w:r>
      <w:r w:rsidR="00F37739" w:rsidRPr="00EC127F">
        <w:rPr>
          <w:rFonts w:ascii="Arial" w:hAnsi="Arial" w:cs="Arial"/>
        </w:rPr>
        <w:t xml:space="preserve"> lub remont budynku wraz z </w:t>
      </w:r>
      <w:proofErr w:type="spellStart"/>
      <w:r w:rsidR="00F37739" w:rsidRPr="00EC127F">
        <w:rPr>
          <w:rFonts w:ascii="Arial" w:hAnsi="Arial" w:cs="Arial"/>
        </w:rPr>
        <w:t>instaacjami</w:t>
      </w:r>
      <w:proofErr w:type="spellEnd"/>
      <w:r w:rsidR="00F37739" w:rsidRPr="00EC127F">
        <w:rPr>
          <w:rFonts w:ascii="Arial" w:hAnsi="Arial" w:cs="Arial"/>
        </w:rPr>
        <w:t xml:space="preserve"> i urządzeniami technicznymi;</w:t>
      </w:r>
    </w:p>
    <w:p w:rsidR="00F37739" w:rsidRPr="00EC127F" w:rsidRDefault="00092C36" w:rsidP="008E0555">
      <w:pPr>
        <w:pStyle w:val="Akapitzlist"/>
        <w:numPr>
          <w:ilvl w:val="0"/>
          <w:numId w:val="10"/>
        </w:numPr>
        <w:spacing w:after="0" w:line="360" w:lineRule="auto"/>
        <w:jc w:val="both"/>
        <w:rPr>
          <w:rFonts w:ascii="Arial" w:hAnsi="Arial" w:cs="Arial"/>
        </w:rPr>
      </w:pPr>
      <w:r w:rsidRPr="00EC127F">
        <w:rPr>
          <w:rFonts w:ascii="Arial" w:hAnsi="Arial" w:cs="Arial"/>
        </w:rPr>
        <w:t>modernizacja</w:t>
      </w:r>
      <w:r w:rsidR="00F37739" w:rsidRPr="00EC127F">
        <w:rPr>
          <w:rFonts w:ascii="Arial" w:hAnsi="Arial" w:cs="Arial"/>
        </w:rPr>
        <w:t xml:space="preserve"> lub wymiana;</w:t>
      </w:r>
    </w:p>
    <w:p w:rsidR="00F37739" w:rsidRPr="00EC127F" w:rsidRDefault="00092C36" w:rsidP="008E0555">
      <w:pPr>
        <w:pStyle w:val="Akapitzlist"/>
        <w:numPr>
          <w:ilvl w:val="1"/>
          <w:numId w:val="10"/>
        </w:numPr>
        <w:spacing w:after="0" w:line="360" w:lineRule="auto"/>
        <w:jc w:val="both"/>
        <w:rPr>
          <w:rFonts w:ascii="Arial" w:hAnsi="Arial" w:cs="Arial"/>
        </w:rPr>
      </w:pPr>
      <w:r w:rsidRPr="00EC127F">
        <w:rPr>
          <w:rFonts w:ascii="Arial" w:hAnsi="Arial" w:cs="Arial"/>
        </w:rPr>
        <w:t>oświetlenia</w:t>
      </w:r>
      <w:r w:rsidR="00F37739" w:rsidRPr="00EC127F">
        <w:rPr>
          <w:rFonts w:ascii="Arial" w:hAnsi="Arial" w:cs="Arial"/>
        </w:rPr>
        <w:t xml:space="preserve">, </w:t>
      </w:r>
    </w:p>
    <w:p w:rsidR="00F37739" w:rsidRPr="00EC127F" w:rsidRDefault="00092C36" w:rsidP="008E0555">
      <w:pPr>
        <w:pStyle w:val="Akapitzlist"/>
        <w:numPr>
          <w:ilvl w:val="1"/>
          <w:numId w:val="10"/>
        </w:numPr>
        <w:spacing w:after="0" w:line="360" w:lineRule="auto"/>
        <w:jc w:val="both"/>
        <w:rPr>
          <w:rFonts w:ascii="Arial" w:hAnsi="Arial" w:cs="Arial"/>
        </w:rPr>
      </w:pPr>
      <w:r w:rsidRPr="00EC127F">
        <w:rPr>
          <w:rFonts w:ascii="Arial" w:hAnsi="Arial" w:cs="Arial"/>
        </w:rPr>
        <w:t>u</w:t>
      </w:r>
      <w:r w:rsidR="00F37739" w:rsidRPr="00EC127F">
        <w:rPr>
          <w:rFonts w:ascii="Arial" w:hAnsi="Arial" w:cs="Arial"/>
        </w:rPr>
        <w:t>rządzeń i instalacji wykorzystywanych w pro</w:t>
      </w:r>
      <w:r w:rsidR="00DD04E2">
        <w:rPr>
          <w:rFonts w:ascii="Arial" w:hAnsi="Arial" w:cs="Arial"/>
        </w:rPr>
        <w:t>cesach przemysłowych lub w proc</w:t>
      </w:r>
      <w:r w:rsidR="00F37739" w:rsidRPr="00EC127F">
        <w:rPr>
          <w:rFonts w:ascii="Arial" w:hAnsi="Arial" w:cs="Arial"/>
        </w:rPr>
        <w:t>esach energetycznych lub telekomunikacyjnych lub informatycznych;</w:t>
      </w:r>
    </w:p>
    <w:p w:rsidR="00F37739" w:rsidRPr="00EC127F" w:rsidRDefault="00092C36" w:rsidP="008E0555">
      <w:pPr>
        <w:pStyle w:val="Akapitzlist"/>
        <w:numPr>
          <w:ilvl w:val="1"/>
          <w:numId w:val="10"/>
        </w:numPr>
        <w:spacing w:after="0" w:line="360" w:lineRule="auto"/>
        <w:jc w:val="both"/>
        <w:rPr>
          <w:rFonts w:ascii="Arial" w:hAnsi="Arial" w:cs="Arial"/>
        </w:rPr>
      </w:pPr>
      <w:r w:rsidRPr="00EC127F">
        <w:rPr>
          <w:rFonts w:ascii="Arial" w:hAnsi="Arial" w:cs="Arial"/>
        </w:rPr>
        <w:t>lokalnych</w:t>
      </w:r>
      <w:r w:rsidR="00F37739" w:rsidRPr="00EC127F">
        <w:rPr>
          <w:rFonts w:ascii="Arial" w:hAnsi="Arial" w:cs="Arial"/>
        </w:rPr>
        <w:t xml:space="preserve"> sieci ciepłowniczych i lokalnych źródeł ciepła w rozumieniu art. 2 </w:t>
      </w:r>
      <w:proofErr w:type="spellStart"/>
      <w:r w:rsidR="00F37739" w:rsidRPr="00EC127F">
        <w:rPr>
          <w:rFonts w:ascii="Arial" w:hAnsi="Arial" w:cs="Arial"/>
        </w:rPr>
        <w:t>pkt</w:t>
      </w:r>
      <w:proofErr w:type="spellEnd"/>
      <w:r w:rsidR="00F37739" w:rsidRPr="00EC127F">
        <w:rPr>
          <w:rFonts w:ascii="Arial" w:hAnsi="Arial" w:cs="Arial"/>
        </w:rPr>
        <w:t xml:space="preserve"> 6 i 7 ustawy z dnia 21 listopada 2008 r. o wspieraniu termomodernizacji i remontów;</w:t>
      </w:r>
    </w:p>
    <w:p w:rsidR="00F37739" w:rsidRPr="00EC127F" w:rsidRDefault="00092C36" w:rsidP="008E0555">
      <w:pPr>
        <w:pStyle w:val="Akapitzlist"/>
        <w:numPr>
          <w:ilvl w:val="1"/>
          <w:numId w:val="10"/>
        </w:numPr>
        <w:spacing w:after="0" w:line="360" w:lineRule="auto"/>
        <w:jc w:val="both"/>
        <w:rPr>
          <w:rFonts w:ascii="Arial" w:hAnsi="Arial" w:cs="Arial"/>
        </w:rPr>
      </w:pPr>
      <w:r w:rsidRPr="00EC127F">
        <w:rPr>
          <w:rFonts w:ascii="Arial" w:hAnsi="Arial" w:cs="Arial"/>
        </w:rPr>
        <w:t>modernizacja</w:t>
      </w:r>
      <w:r w:rsidR="00F37739" w:rsidRPr="00EC127F">
        <w:rPr>
          <w:rFonts w:ascii="Arial" w:hAnsi="Arial" w:cs="Arial"/>
        </w:rPr>
        <w:t xml:space="preserve"> lub wymiana urządzeń przeznaczonych do użytku domowego.</w:t>
      </w:r>
    </w:p>
    <w:p w:rsidR="00F37739" w:rsidRPr="00EC127F" w:rsidRDefault="00092C36" w:rsidP="008E0555">
      <w:pPr>
        <w:pStyle w:val="Akapitzlist"/>
        <w:numPr>
          <w:ilvl w:val="0"/>
          <w:numId w:val="10"/>
        </w:numPr>
        <w:spacing w:after="0" w:line="360" w:lineRule="auto"/>
        <w:jc w:val="both"/>
        <w:rPr>
          <w:rFonts w:ascii="Arial" w:hAnsi="Arial" w:cs="Arial"/>
        </w:rPr>
      </w:pPr>
      <w:r w:rsidRPr="00EC127F">
        <w:rPr>
          <w:rFonts w:ascii="Arial" w:hAnsi="Arial" w:cs="Arial"/>
        </w:rPr>
        <w:t>odzyskiwanie</w:t>
      </w:r>
      <w:r w:rsidR="00F37739" w:rsidRPr="00EC127F">
        <w:rPr>
          <w:rFonts w:ascii="Arial" w:hAnsi="Arial" w:cs="Arial"/>
        </w:rPr>
        <w:t xml:space="preserve"> energii, w tym  urządzeń przeznaczonych do użytku domowego,</w:t>
      </w:r>
    </w:p>
    <w:p w:rsidR="00F37739" w:rsidRPr="00EC127F" w:rsidRDefault="00092C36" w:rsidP="008E0555">
      <w:pPr>
        <w:pStyle w:val="Akapitzlist"/>
        <w:numPr>
          <w:ilvl w:val="0"/>
          <w:numId w:val="10"/>
        </w:numPr>
        <w:spacing w:after="0" w:line="360" w:lineRule="auto"/>
        <w:jc w:val="both"/>
        <w:rPr>
          <w:rFonts w:ascii="Arial" w:hAnsi="Arial" w:cs="Arial"/>
        </w:rPr>
      </w:pPr>
      <w:r w:rsidRPr="00EC127F">
        <w:rPr>
          <w:rFonts w:ascii="Arial" w:hAnsi="Arial" w:cs="Arial"/>
        </w:rPr>
        <w:t>ograniczenie</w:t>
      </w:r>
      <w:r w:rsidR="00F37739" w:rsidRPr="00EC127F">
        <w:rPr>
          <w:rFonts w:ascii="Arial" w:hAnsi="Arial" w:cs="Arial"/>
        </w:rPr>
        <w:t xml:space="preserve"> strat:</w:t>
      </w:r>
    </w:p>
    <w:p w:rsidR="00F37739" w:rsidRPr="00EC127F" w:rsidRDefault="00092C36" w:rsidP="008E0555">
      <w:pPr>
        <w:pStyle w:val="Akapitzlist"/>
        <w:numPr>
          <w:ilvl w:val="1"/>
          <w:numId w:val="10"/>
        </w:numPr>
        <w:spacing w:after="0" w:line="360" w:lineRule="auto"/>
        <w:jc w:val="both"/>
        <w:rPr>
          <w:rFonts w:ascii="Arial" w:hAnsi="Arial" w:cs="Arial"/>
        </w:rPr>
      </w:pPr>
      <w:r w:rsidRPr="00EC127F">
        <w:rPr>
          <w:rFonts w:ascii="Arial" w:hAnsi="Arial" w:cs="Arial"/>
        </w:rPr>
        <w:t>związanych</w:t>
      </w:r>
      <w:r w:rsidR="00F37739" w:rsidRPr="00EC127F">
        <w:rPr>
          <w:rFonts w:ascii="Arial" w:hAnsi="Arial" w:cs="Arial"/>
        </w:rPr>
        <w:t xml:space="preserve"> z poborem energii biernej</w:t>
      </w:r>
      <w:r w:rsidR="00DD04E2">
        <w:rPr>
          <w:rFonts w:ascii="Arial" w:hAnsi="Arial" w:cs="Arial"/>
        </w:rPr>
        <w:t>,</w:t>
      </w:r>
    </w:p>
    <w:p w:rsidR="00F37739" w:rsidRPr="00EC127F" w:rsidRDefault="00092C36" w:rsidP="008E0555">
      <w:pPr>
        <w:pStyle w:val="Akapitzlist"/>
        <w:numPr>
          <w:ilvl w:val="1"/>
          <w:numId w:val="10"/>
        </w:numPr>
        <w:spacing w:after="0" w:line="360" w:lineRule="auto"/>
        <w:jc w:val="both"/>
        <w:rPr>
          <w:rFonts w:ascii="Arial" w:hAnsi="Arial" w:cs="Arial"/>
        </w:rPr>
      </w:pPr>
      <w:r w:rsidRPr="00EC127F">
        <w:rPr>
          <w:rFonts w:ascii="Arial" w:hAnsi="Arial" w:cs="Arial"/>
        </w:rPr>
        <w:t>sieciowych</w:t>
      </w:r>
      <w:r w:rsidR="00F37739" w:rsidRPr="00EC127F">
        <w:rPr>
          <w:rFonts w:ascii="Arial" w:hAnsi="Arial" w:cs="Arial"/>
        </w:rPr>
        <w:t xml:space="preserve"> związanych z przesyłaniem lub </w:t>
      </w:r>
      <w:r w:rsidRPr="00EC127F">
        <w:rPr>
          <w:rFonts w:ascii="Arial" w:hAnsi="Arial" w:cs="Arial"/>
        </w:rPr>
        <w:t>dystrybucją</w:t>
      </w:r>
      <w:r w:rsidR="00F37739" w:rsidRPr="00EC127F">
        <w:rPr>
          <w:rFonts w:ascii="Arial" w:hAnsi="Arial" w:cs="Arial"/>
        </w:rPr>
        <w:t xml:space="preserve"> energii elektrycznej lub gazu </w:t>
      </w:r>
      <w:r w:rsidRPr="00EC127F">
        <w:rPr>
          <w:rFonts w:ascii="Arial" w:hAnsi="Arial" w:cs="Arial"/>
        </w:rPr>
        <w:t>ziemnego</w:t>
      </w:r>
      <w:r w:rsidR="00F37739" w:rsidRPr="00EC127F">
        <w:rPr>
          <w:rFonts w:ascii="Arial" w:hAnsi="Arial" w:cs="Arial"/>
        </w:rPr>
        <w:t xml:space="preserve">, </w:t>
      </w:r>
    </w:p>
    <w:p w:rsidR="00F37739" w:rsidRPr="00EC127F" w:rsidRDefault="00092C36" w:rsidP="008E0555">
      <w:pPr>
        <w:pStyle w:val="Akapitzlist"/>
        <w:numPr>
          <w:ilvl w:val="1"/>
          <w:numId w:val="10"/>
        </w:numPr>
        <w:spacing w:after="0" w:line="360" w:lineRule="auto"/>
        <w:jc w:val="both"/>
        <w:rPr>
          <w:rFonts w:ascii="Arial" w:hAnsi="Arial" w:cs="Arial"/>
        </w:rPr>
      </w:pPr>
      <w:r w:rsidRPr="00EC127F">
        <w:rPr>
          <w:rFonts w:ascii="Arial" w:hAnsi="Arial" w:cs="Arial"/>
        </w:rPr>
        <w:t>na</w:t>
      </w:r>
      <w:r w:rsidR="00F37739" w:rsidRPr="00EC127F">
        <w:rPr>
          <w:rFonts w:ascii="Arial" w:hAnsi="Arial" w:cs="Arial"/>
        </w:rPr>
        <w:t xml:space="preserve"> transformacji, </w:t>
      </w:r>
    </w:p>
    <w:p w:rsidR="00F37739" w:rsidRPr="00EC127F" w:rsidRDefault="00092C36" w:rsidP="008E0555">
      <w:pPr>
        <w:pStyle w:val="Akapitzlist"/>
        <w:numPr>
          <w:ilvl w:val="1"/>
          <w:numId w:val="10"/>
        </w:numPr>
        <w:spacing w:after="0" w:line="360" w:lineRule="auto"/>
        <w:jc w:val="both"/>
        <w:rPr>
          <w:rFonts w:ascii="Arial" w:hAnsi="Arial" w:cs="Arial"/>
        </w:rPr>
      </w:pPr>
      <w:r w:rsidRPr="00EC127F">
        <w:rPr>
          <w:rFonts w:ascii="Arial" w:hAnsi="Arial" w:cs="Arial"/>
        </w:rPr>
        <w:t>w</w:t>
      </w:r>
      <w:r w:rsidR="00F37739" w:rsidRPr="00EC127F">
        <w:rPr>
          <w:rFonts w:ascii="Arial" w:hAnsi="Arial" w:cs="Arial"/>
        </w:rPr>
        <w:t xml:space="preserve"> sieciach ciepłowniczych</w:t>
      </w:r>
    </w:p>
    <w:p w:rsidR="00F37739" w:rsidRPr="00EC127F" w:rsidRDefault="00092C36" w:rsidP="008E0555">
      <w:pPr>
        <w:pStyle w:val="Akapitzlist"/>
        <w:numPr>
          <w:ilvl w:val="1"/>
          <w:numId w:val="10"/>
        </w:numPr>
        <w:spacing w:after="0" w:line="360" w:lineRule="auto"/>
        <w:jc w:val="both"/>
        <w:rPr>
          <w:rFonts w:ascii="Arial" w:hAnsi="Arial" w:cs="Arial"/>
        </w:rPr>
      </w:pPr>
      <w:r w:rsidRPr="00EC127F">
        <w:rPr>
          <w:rFonts w:ascii="Arial" w:hAnsi="Arial" w:cs="Arial"/>
        </w:rPr>
        <w:t>związanych</w:t>
      </w:r>
      <w:r w:rsidR="00F37739" w:rsidRPr="00EC127F">
        <w:rPr>
          <w:rFonts w:ascii="Arial" w:hAnsi="Arial" w:cs="Arial"/>
        </w:rPr>
        <w:t xml:space="preserve"> z systemami zasilania urządzeń telekomunika</w:t>
      </w:r>
      <w:r w:rsidRPr="00EC127F">
        <w:rPr>
          <w:rFonts w:ascii="Arial" w:hAnsi="Arial" w:cs="Arial"/>
        </w:rPr>
        <w:t>cyjnych lub informatycznych</w:t>
      </w:r>
    </w:p>
    <w:p w:rsidR="000214CD" w:rsidRPr="00EC127F" w:rsidRDefault="00092C36" w:rsidP="008E0555">
      <w:pPr>
        <w:pStyle w:val="Akapitzlist"/>
        <w:numPr>
          <w:ilvl w:val="0"/>
          <w:numId w:val="10"/>
        </w:numPr>
        <w:spacing w:after="0" w:line="360" w:lineRule="auto"/>
        <w:jc w:val="both"/>
        <w:rPr>
          <w:rFonts w:ascii="Arial" w:hAnsi="Arial" w:cs="Arial"/>
        </w:rPr>
      </w:pPr>
      <w:r w:rsidRPr="00EC127F">
        <w:rPr>
          <w:rFonts w:ascii="Arial" w:hAnsi="Arial" w:cs="Arial"/>
        </w:rPr>
        <w:t xml:space="preserve">Stosowanie do ogrzewania lub chłodzenia obiektów, energii wytwarzanej w instalacjach odnawialnego źródła energii, ciepła użytkowego w </w:t>
      </w:r>
      <w:r w:rsidRPr="00EC127F">
        <w:rPr>
          <w:rFonts w:ascii="Arial" w:hAnsi="Arial" w:cs="Arial"/>
        </w:rPr>
        <w:lastRenderedPageBreak/>
        <w:t xml:space="preserve">wysokosprawnej w rozumieniu ustawy z dnia 10 kwietnia 1997 r. </w:t>
      </w:r>
      <w:r w:rsidR="000214CD" w:rsidRPr="00EC127F">
        <w:rPr>
          <w:rFonts w:ascii="Arial" w:hAnsi="Arial" w:cs="Arial"/>
        </w:rPr>
        <w:t>– Prawo energetyczne lub ciepła odpadowego z instalacji przemysłowych.</w:t>
      </w:r>
    </w:p>
    <w:p w:rsidR="00F37739" w:rsidRPr="00EC127F" w:rsidRDefault="000214CD" w:rsidP="00B229D3">
      <w:pPr>
        <w:spacing w:after="0" w:line="360" w:lineRule="auto"/>
        <w:ind w:firstLine="709"/>
        <w:jc w:val="both"/>
        <w:rPr>
          <w:rFonts w:ascii="Arial" w:hAnsi="Arial" w:cs="Arial"/>
        </w:rPr>
      </w:pPr>
      <w:r w:rsidRPr="00EC127F">
        <w:rPr>
          <w:rFonts w:ascii="Arial" w:hAnsi="Arial" w:cs="Arial"/>
        </w:rPr>
        <w:t xml:space="preserve">Ustawa o efektywności energetycznej ma poprawić wykorzystanie energii oraz promować innowacyjne technologie, które zmniejszają szkodliwe oddziaływanie sektora energetycznego na środowisko. Określa tez zasady sporządzania audytów </w:t>
      </w:r>
      <w:proofErr w:type="spellStart"/>
      <w:r w:rsidRPr="00EC127F">
        <w:rPr>
          <w:rFonts w:ascii="Arial" w:hAnsi="Arial" w:cs="Arial"/>
        </w:rPr>
        <w:t>efektywnosci</w:t>
      </w:r>
      <w:proofErr w:type="spellEnd"/>
      <w:r w:rsidRPr="00EC127F">
        <w:rPr>
          <w:rFonts w:ascii="Arial" w:hAnsi="Arial" w:cs="Arial"/>
        </w:rPr>
        <w:t xml:space="preserve"> energetycznej,</w:t>
      </w:r>
    </w:p>
    <w:p w:rsidR="00173868" w:rsidRPr="00EC127F" w:rsidRDefault="00173868" w:rsidP="0005089D">
      <w:pPr>
        <w:spacing w:before="240" w:after="0" w:line="360" w:lineRule="auto"/>
        <w:jc w:val="both"/>
        <w:rPr>
          <w:rFonts w:ascii="Arial" w:hAnsi="Arial" w:cs="Arial"/>
          <w:b/>
          <w:u w:val="single"/>
        </w:rPr>
      </w:pPr>
      <w:r w:rsidRPr="00EC127F">
        <w:rPr>
          <w:rFonts w:ascii="Arial" w:hAnsi="Arial" w:cs="Arial"/>
          <w:b/>
          <w:u w:val="single"/>
        </w:rPr>
        <w:t>Ustawa o odnawialnych źródłach energii</w:t>
      </w:r>
    </w:p>
    <w:p w:rsidR="001C7ECC" w:rsidRPr="00EC127F" w:rsidRDefault="001C7ECC" w:rsidP="00D54158">
      <w:pPr>
        <w:spacing w:after="0" w:line="360" w:lineRule="auto"/>
        <w:ind w:firstLine="709"/>
        <w:jc w:val="both"/>
        <w:rPr>
          <w:rFonts w:ascii="Arial" w:hAnsi="Arial" w:cs="Arial"/>
        </w:rPr>
      </w:pPr>
      <w:r w:rsidRPr="00EC127F">
        <w:rPr>
          <w:rFonts w:ascii="Arial" w:hAnsi="Arial" w:cs="Arial"/>
        </w:rPr>
        <w:t>Celem ustawy z dni</w:t>
      </w:r>
      <w:r w:rsidR="007E1715">
        <w:rPr>
          <w:rFonts w:ascii="Arial" w:hAnsi="Arial" w:cs="Arial"/>
        </w:rPr>
        <w:t>a 20 lutego 2015 r. (Dz. U. 2017</w:t>
      </w:r>
      <w:r w:rsidRPr="00EC127F">
        <w:rPr>
          <w:rFonts w:ascii="Arial" w:hAnsi="Arial" w:cs="Arial"/>
        </w:rPr>
        <w:t xml:space="preserve"> poz. </w:t>
      </w:r>
      <w:r w:rsidR="007E1715">
        <w:rPr>
          <w:rFonts w:ascii="Arial" w:hAnsi="Arial" w:cs="Arial"/>
        </w:rPr>
        <w:t>1148 ze zm.</w:t>
      </w:r>
      <w:r w:rsidRPr="00EC127F">
        <w:rPr>
          <w:rFonts w:ascii="Arial" w:hAnsi="Arial" w:cs="Arial"/>
        </w:rPr>
        <w:t xml:space="preserve">) o odnawialnych źródłach energii, jest zagwarantowanie trwałego rozwoju gospodarki przy jednoczesnym zwiększeniu bezpieczeństwa energetycznego i ochrony środowiska. Zaczyna część przepisów ustawy dotyczy nowych form wsparcia dla wytwórców energii z OZE. </w:t>
      </w:r>
      <w:r w:rsidR="00715F79" w:rsidRPr="00EC127F">
        <w:rPr>
          <w:rFonts w:ascii="Arial" w:hAnsi="Arial" w:cs="Arial"/>
        </w:rPr>
        <w:t>ustawa</w:t>
      </w:r>
      <w:r w:rsidRPr="00EC127F">
        <w:rPr>
          <w:rFonts w:ascii="Arial" w:hAnsi="Arial" w:cs="Arial"/>
        </w:rPr>
        <w:t xml:space="preserve"> określa m.in.:</w:t>
      </w:r>
    </w:p>
    <w:p w:rsidR="001C7ECC" w:rsidRPr="00EC127F" w:rsidRDefault="001C7ECC" w:rsidP="008E0555">
      <w:pPr>
        <w:pStyle w:val="Akapitzlist"/>
        <w:numPr>
          <w:ilvl w:val="0"/>
          <w:numId w:val="11"/>
        </w:numPr>
        <w:spacing w:after="0" w:line="360" w:lineRule="auto"/>
        <w:ind w:hanging="357"/>
        <w:jc w:val="both"/>
        <w:rPr>
          <w:rFonts w:ascii="Arial" w:hAnsi="Arial" w:cs="Arial"/>
        </w:rPr>
      </w:pPr>
      <w:r w:rsidRPr="00EC127F">
        <w:rPr>
          <w:rFonts w:ascii="Arial" w:hAnsi="Arial" w:cs="Arial"/>
        </w:rPr>
        <w:t>Zasady i warunki wykonywania działalności w zakresie wytwarzania:</w:t>
      </w:r>
    </w:p>
    <w:p w:rsidR="001C7ECC" w:rsidRPr="00EC127F" w:rsidRDefault="001C7ECC" w:rsidP="008E0555">
      <w:pPr>
        <w:pStyle w:val="Akapitzlist"/>
        <w:numPr>
          <w:ilvl w:val="1"/>
          <w:numId w:val="11"/>
        </w:numPr>
        <w:spacing w:after="0" w:line="360" w:lineRule="auto"/>
        <w:ind w:hanging="357"/>
        <w:jc w:val="both"/>
        <w:rPr>
          <w:rFonts w:ascii="Arial" w:hAnsi="Arial" w:cs="Arial"/>
        </w:rPr>
      </w:pPr>
      <w:r w:rsidRPr="00EC127F">
        <w:rPr>
          <w:rFonts w:ascii="Arial" w:hAnsi="Arial" w:cs="Arial"/>
        </w:rPr>
        <w:t>energii elektrycznej z odnawialnych źródeł energii,</w:t>
      </w:r>
    </w:p>
    <w:p w:rsidR="001C7ECC" w:rsidRPr="00EC127F" w:rsidRDefault="001C7ECC" w:rsidP="008E0555">
      <w:pPr>
        <w:pStyle w:val="Akapitzlist"/>
        <w:numPr>
          <w:ilvl w:val="1"/>
          <w:numId w:val="11"/>
        </w:numPr>
        <w:spacing w:after="0" w:line="360" w:lineRule="auto"/>
        <w:ind w:hanging="357"/>
        <w:jc w:val="both"/>
        <w:rPr>
          <w:rFonts w:ascii="Arial" w:hAnsi="Arial" w:cs="Arial"/>
        </w:rPr>
      </w:pPr>
      <w:r w:rsidRPr="00EC127F">
        <w:rPr>
          <w:rFonts w:ascii="Arial" w:hAnsi="Arial" w:cs="Arial"/>
        </w:rPr>
        <w:t>biogazu rolniczego – w instalacjach odnawialnego źródła energii,</w:t>
      </w:r>
    </w:p>
    <w:p w:rsidR="001C7ECC" w:rsidRPr="00EC127F" w:rsidRDefault="001C7ECC" w:rsidP="008E0555">
      <w:pPr>
        <w:pStyle w:val="Akapitzlist"/>
        <w:numPr>
          <w:ilvl w:val="1"/>
          <w:numId w:val="11"/>
        </w:numPr>
        <w:spacing w:after="0" w:line="360" w:lineRule="auto"/>
        <w:ind w:hanging="357"/>
        <w:jc w:val="both"/>
        <w:rPr>
          <w:rFonts w:ascii="Arial" w:hAnsi="Arial" w:cs="Arial"/>
        </w:rPr>
      </w:pPr>
      <w:proofErr w:type="spellStart"/>
      <w:r w:rsidRPr="00EC127F">
        <w:rPr>
          <w:rFonts w:ascii="Arial" w:hAnsi="Arial" w:cs="Arial"/>
        </w:rPr>
        <w:t>biopłynów</w:t>
      </w:r>
      <w:proofErr w:type="spellEnd"/>
      <w:r w:rsidRPr="00EC127F">
        <w:rPr>
          <w:rFonts w:ascii="Arial" w:hAnsi="Arial" w:cs="Arial"/>
        </w:rPr>
        <w:t xml:space="preserve"> ,</w:t>
      </w:r>
    </w:p>
    <w:p w:rsidR="001C7ECC" w:rsidRPr="00EC127F" w:rsidRDefault="001C7ECC" w:rsidP="008E0555">
      <w:pPr>
        <w:pStyle w:val="Akapitzlist"/>
        <w:numPr>
          <w:ilvl w:val="0"/>
          <w:numId w:val="11"/>
        </w:numPr>
        <w:spacing w:after="0" w:line="360" w:lineRule="auto"/>
        <w:ind w:hanging="357"/>
        <w:jc w:val="both"/>
        <w:rPr>
          <w:rFonts w:ascii="Arial" w:hAnsi="Arial" w:cs="Arial"/>
        </w:rPr>
      </w:pPr>
      <w:r w:rsidRPr="00EC127F">
        <w:rPr>
          <w:rFonts w:ascii="Arial" w:hAnsi="Arial" w:cs="Arial"/>
        </w:rPr>
        <w:t>Mechanizmy i instrumenty wspierające wytwarzanie</w:t>
      </w:r>
      <w:r w:rsidR="00DD04E2">
        <w:rPr>
          <w:rFonts w:ascii="Arial" w:hAnsi="Arial" w:cs="Arial"/>
        </w:rPr>
        <w:t>:</w:t>
      </w:r>
    </w:p>
    <w:p w:rsidR="001C7ECC" w:rsidRPr="00EC127F" w:rsidRDefault="001C7ECC" w:rsidP="008E0555">
      <w:pPr>
        <w:pStyle w:val="Akapitzlist"/>
        <w:numPr>
          <w:ilvl w:val="1"/>
          <w:numId w:val="11"/>
        </w:numPr>
        <w:spacing w:after="0" w:line="360" w:lineRule="auto"/>
        <w:ind w:hanging="357"/>
        <w:jc w:val="both"/>
        <w:rPr>
          <w:rFonts w:ascii="Arial" w:hAnsi="Arial" w:cs="Arial"/>
        </w:rPr>
      </w:pPr>
      <w:r w:rsidRPr="00EC127F">
        <w:rPr>
          <w:rFonts w:ascii="Arial" w:hAnsi="Arial" w:cs="Arial"/>
        </w:rPr>
        <w:t>energii elektrycznej z odnawialnych źródeł energii,</w:t>
      </w:r>
    </w:p>
    <w:p w:rsidR="001C7ECC" w:rsidRPr="00EC127F" w:rsidRDefault="001C7ECC" w:rsidP="008E0555">
      <w:pPr>
        <w:pStyle w:val="Akapitzlist"/>
        <w:numPr>
          <w:ilvl w:val="1"/>
          <w:numId w:val="11"/>
        </w:numPr>
        <w:spacing w:after="0" w:line="360" w:lineRule="auto"/>
        <w:ind w:hanging="357"/>
        <w:jc w:val="both"/>
        <w:rPr>
          <w:rFonts w:ascii="Arial" w:hAnsi="Arial" w:cs="Arial"/>
        </w:rPr>
      </w:pPr>
      <w:r w:rsidRPr="00EC127F">
        <w:rPr>
          <w:rFonts w:ascii="Arial" w:hAnsi="Arial" w:cs="Arial"/>
        </w:rPr>
        <w:t>biogazu rolniczego</w:t>
      </w:r>
      <w:r w:rsidR="00DD04E2">
        <w:rPr>
          <w:rFonts w:ascii="Arial" w:hAnsi="Arial" w:cs="Arial"/>
        </w:rPr>
        <w:t>,</w:t>
      </w:r>
    </w:p>
    <w:p w:rsidR="001C7ECC" w:rsidRPr="00EC127F" w:rsidRDefault="001C7ECC" w:rsidP="008E0555">
      <w:pPr>
        <w:pStyle w:val="Akapitzlist"/>
        <w:numPr>
          <w:ilvl w:val="1"/>
          <w:numId w:val="11"/>
        </w:numPr>
        <w:spacing w:after="0" w:line="360" w:lineRule="auto"/>
        <w:ind w:hanging="357"/>
        <w:jc w:val="both"/>
        <w:rPr>
          <w:rFonts w:ascii="Arial" w:hAnsi="Arial" w:cs="Arial"/>
        </w:rPr>
      </w:pPr>
      <w:r w:rsidRPr="00EC127F">
        <w:rPr>
          <w:rFonts w:ascii="Arial" w:hAnsi="Arial" w:cs="Arial"/>
        </w:rPr>
        <w:t>ciepła – w instalacjach odnawialnego źródła energii</w:t>
      </w:r>
      <w:r w:rsidR="00DD04E2">
        <w:rPr>
          <w:rFonts w:ascii="Arial" w:hAnsi="Arial" w:cs="Arial"/>
        </w:rPr>
        <w:t>.</w:t>
      </w:r>
    </w:p>
    <w:p w:rsidR="001C7ECC" w:rsidRPr="00EC127F" w:rsidRDefault="001C7ECC" w:rsidP="008E0555">
      <w:pPr>
        <w:pStyle w:val="Akapitzlist"/>
        <w:numPr>
          <w:ilvl w:val="0"/>
          <w:numId w:val="11"/>
        </w:numPr>
        <w:spacing w:after="0" w:line="360" w:lineRule="auto"/>
        <w:ind w:hanging="357"/>
        <w:jc w:val="both"/>
        <w:rPr>
          <w:rFonts w:ascii="Arial" w:hAnsi="Arial" w:cs="Arial"/>
        </w:rPr>
      </w:pPr>
      <w:r w:rsidRPr="00EC127F">
        <w:rPr>
          <w:rFonts w:ascii="Arial" w:hAnsi="Arial" w:cs="Arial"/>
        </w:rPr>
        <w:t>Zasady wydawania gwarancji pochodzenia energii elektrycznej wytwarzanej z odnawialnych źródeł energii w instalacjach odnawialnego źródła energii</w:t>
      </w:r>
      <w:r w:rsidR="00DD04E2">
        <w:rPr>
          <w:rFonts w:ascii="Arial" w:hAnsi="Arial" w:cs="Arial"/>
        </w:rPr>
        <w:t>.</w:t>
      </w:r>
    </w:p>
    <w:p w:rsidR="001C7ECC" w:rsidRPr="00EC127F" w:rsidRDefault="00DD04E2" w:rsidP="008E0555">
      <w:pPr>
        <w:pStyle w:val="Akapitzlist"/>
        <w:numPr>
          <w:ilvl w:val="0"/>
          <w:numId w:val="11"/>
        </w:numPr>
        <w:spacing w:after="0" w:line="360" w:lineRule="auto"/>
        <w:ind w:hanging="357"/>
        <w:jc w:val="both"/>
        <w:rPr>
          <w:rFonts w:ascii="Arial" w:hAnsi="Arial" w:cs="Arial"/>
        </w:rPr>
      </w:pPr>
      <w:r>
        <w:rPr>
          <w:rFonts w:ascii="Arial" w:hAnsi="Arial" w:cs="Arial"/>
        </w:rPr>
        <w:t>Zasady realizacji krajowego</w:t>
      </w:r>
      <w:r w:rsidR="001C7ECC" w:rsidRPr="00EC127F">
        <w:rPr>
          <w:rFonts w:ascii="Arial" w:hAnsi="Arial" w:cs="Arial"/>
        </w:rPr>
        <w:t xml:space="preserve"> planu działania w zakresie energii ze źródeł odnawialnych</w:t>
      </w:r>
      <w:r>
        <w:rPr>
          <w:rFonts w:ascii="Arial" w:hAnsi="Arial" w:cs="Arial"/>
        </w:rPr>
        <w:t>.</w:t>
      </w:r>
    </w:p>
    <w:p w:rsidR="001C7ECC" w:rsidRPr="00EC127F" w:rsidRDefault="001C7ECC" w:rsidP="008E0555">
      <w:pPr>
        <w:pStyle w:val="Akapitzlist"/>
        <w:numPr>
          <w:ilvl w:val="0"/>
          <w:numId w:val="11"/>
        </w:numPr>
        <w:spacing w:after="0" w:line="360" w:lineRule="auto"/>
        <w:ind w:hanging="357"/>
        <w:jc w:val="both"/>
        <w:rPr>
          <w:rFonts w:ascii="Arial" w:hAnsi="Arial" w:cs="Arial"/>
        </w:rPr>
      </w:pPr>
      <w:r w:rsidRPr="00EC127F">
        <w:rPr>
          <w:rFonts w:ascii="Arial" w:hAnsi="Arial" w:cs="Arial"/>
        </w:rPr>
        <w:t xml:space="preserve">Warunki i tryb certyfikowania instalatorów </w:t>
      </w:r>
      <w:proofErr w:type="spellStart"/>
      <w:r w:rsidRPr="00EC127F">
        <w:rPr>
          <w:rFonts w:ascii="Arial" w:hAnsi="Arial" w:cs="Arial"/>
        </w:rPr>
        <w:t>mikroinstalacji</w:t>
      </w:r>
      <w:proofErr w:type="spellEnd"/>
      <w:r w:rsidRPr="00EC127F">
        <w:rPr>
          <w:rFonts w:ascii="Arial" w:hAnsi="Arial" w:cs="Arial"/>
        </w:rPr>
        <w:t xml:space="preserve">, małych instalacji i instalacji odnawialnego źródła energii o łącznej mocy zainstalowanej cieplnej nie większej niż 600 </w:t>
      </w:r>
      <w:proofErr w:type="spellStart"/>
      <w:r w:rsidRPr="00EC127F">
        <w:rPr>
          <w:rFonts w:ascii="Arial" w:hAnsi="Arial" w:cs="Arial"/>
        </w:rPr>
        <w:t>kW</w:t>
      </w:r>
      <w:proofErr w:type="spellEnd"/>
      <w:r w:rsidRPr="00EC127F">
        <w:rPr>
          <w:rFonts w:ascii="Arial" w:hAnsi="Arial" w:cs="Arial"/>
        </w:rPr>
        <w:t xml:space="preserve"> oraz akredytowania organizatorów szkoleń</w:t>
      </w:r>
      <w:r w:rsidR="00DD04E2">
        <w:rPr>
          <w:rFonts w:ascii="Arial" w:hAnsi="Arial" w:cs="Arial"/>
        </w:rPr>
        <w:t>.</w:t>
      </w:r>
    </w:p>
    <w:p w:rsidR="001C7ECC" w:rsidRPr="00EC127F" w:rsidRDefault="001C7ECC" w:rsidP="008E0555">
      <w:pPr>
        <w:pStyle w:val="Akapitzlist"/>
        <w:numPr>
          <w:ilvl w:val="0"/>
          <w:numId w:val="11"/>
        </w:numPr>
        <w:spacing w:before="240" w:after="0" w:line="360" w:lineRule="auto"/>
        <w:jc w:val="both"/>
        <w:rPr>
          <w:rFonts w:ascii="Arial" w:hAnsi="Arial" w:cs="Arial"/>
        </w:rPr>
      </w:pPr>
      <w:r w:rsidRPr="00EC127F">
        <w:rPr>
          <w:rFonts w:ascii="Arial" w:hAnsi="Arial" w:cs="Arial"/>
        </w:rPr>
        <w:t>Zasady współpracy międzynarodowej w zakresie odnawialnych źródeł energii oraz wspólnych projektów inwestycyjnych</w:t>
      </w:r>
      <w:r w:rsidR="00DD04E2">
        <w:rPr>
          <w:rFonts w:ascii="Arial" w:hAnsi="Arial" w:cs="Arial"/>
        </w:rPr>
        <w:t>.</w:t>
      </w:r>
    </w:p>
    <w:p w:rsidR="00715F79" w:rsidRPr="00EC127F" w:rsidRDefault="00715F79" w:rsidP="0005089D">
      <w:pPr>
        <w:spacing w:before="240" w:after="0" w:line="360" w:lineRule="auto"/>
        <w:jc w:val="both"/>
        <w:rPr>
          <w:rFonts w:ascii="Arial" w:hAnsi="Arial" w:cs="Arial"/>
          <w:b/>
          <w:u w:val="single"/>
        </w:rPr>
      </w:pPr>
      <w:r w:rsidRPr="00EC127F">
        <w:rPr>
          <w:rFonts w:ascii="Arial" w:hAnsi="Arial" w:cs="Arial"/>
          <w:b/>
          <w:u w:val="single"/>
        </w:rPr>
        <w:t>Strategia „Bezpieczeństwo Energetyczne i Środowisko – perspektywa do 2020 roku”</w:t>
      </w:r>
    </w:p>
    <w:p w:rsidR="00715F79" w:rsidRPr="00EC127F" w:rsidRDefault="00715F79" w:rsidP="00D54158">
      <w:pPr>
        <w:spacing w:after="0" w:line="360" w:lineRule="auto"/>
        <w:ind w:firstLine="709"/>
        <w:jc w:val="both"/>
        <w:rPr>
          <w:rFonts w:ascii="Arial" w:hAnsi="Arial" w:cs="Arial"/>
        </w:rPr>
      </w:pPr>
      <w:r w:rsidRPr="00EC127F">
        <w:rPr>
          <w:rFonts w:ascii="Arial" w:hAnsi="Arial" w:cs="Arial"/>
        </w:rPr>
        <w:t>Strategia, która wytycza kierunki rozwoju branży energetycznej, została uchwalona</w:t>
      </w:r>
      <w:r w:rsidR="00DD04E2">
        <w:rPr>
          <w:rFonts w:ascii="Arial" w:hAnsi="Arial" w:cs="Arial"/>
        </w:rPr>
        <w:t xml:space="preserve"> 16 czerwca 2014 roku przez Radę</w:t>
      </w:r>
      <w:r w:rsidRPr="00EC127F">
        <w:rPr>
          <w:rFonts w:ascii="Arial" w:hAnsi="Arial" w:cs="Arial"/>
        </w:rPr>
        <w:t xml:space="preserve"> Ministrów. Wskazuje priorytety w zakresie ochrony środowiska i kluczowe </w:t>
      </w:r>
      <w:r w:rsidR="0005089D" w:rsidRPr="00EC127F">
        <w:rPr>
          <w:rFonts w:ascii="Arial" w:hAnsi="Arial" w:cs="Arial"/>
        </w:rPr>
        <w:t>działania</w:t>
      </w:r>
      <w:r w:rsidRPr="00EC127F">
        <w:rPr>
          <w:rFonts w:ascii="Arial" w:hAnsi="Arial" w:cs="Arial"/>
        </w:rPr>
        <w:t xml:space="preserve">, które powinny zostać podjęte w ramach długofalowych planów rozwoju sektora </w:t>
      </w:r>
      <w:r w:rsidR="0005089D" w:rsidRPr="00EC127F">
        <w:rPr>
          <w:rFonts w:ascii="Arial" w:hAnsi="Arial" w:cs="Arial"/>
        </w:rPr>
        <w:t>energetycznego</w:t>
      </w:r>
      <w:r w:rsidRPr="00EC127F">
        <w:rPr>
          <w:rFonts w:ascii="Arial" w:hAnsi="Arial" w:cs="Arial"/>
        </w:rPr>
        <w:t xml:space="preserve">. Celem głównym jest zapewnienie wysokiej </w:t>
      </w:r>
      <w:r w:rsidR="0005089D" w:rsidRPr="00EC127F">
        <w:rPr>
          <w:rFonts w:ascii="Arial" w:hAnsi="Arial" w:cs="Arial"/>
        </w:rPr>
        <w:t xml:space="preserve">jakości </w:t>
      </w:r>
      <w:r w:rsidRPr="00EC127F">
        <w:rPr>
          <w:rFonts w:ascii="Arial" w:hAnsi="Arial" w:cs="Arial"/>
        </w:rPr>
        <w:t xml:space="preserve">życia obecnych i przyszłych pokoleń z </w:t>
      </w:r>
      <w:r w:rsidR="0005089D" w:rsidRPr="00EC127F">
        <w:rPr>
          <w:rFonts w:ascii="Arial" w:hAnsi="Arial" w:cs="Arial"/>
        </w:rPr>
        <w:t>uwzględnieniem</w:t>
      </w:r>
      <w:r w:rsidRPr="00EC127F">
        <w:rPr>
          <w:rFonts w:ascii="Arial" w:hAnsi="Arial" w:cs="Arial"/>
        </w:rPr>
        <w:t xml:space="preserve"> ochrony środowiska oraz stworzenie </w:t>
      </w:r>
      <w:r w:rsidRPr="00EC127F">
        <w:rPr>
          <w:rFonts w:ascii="Arial" w:hAnsi="Arial" w:cs="Arial"/>
        </w:rPr>
        <w:lastRenderedPageBreak/>
        <w:t>warunków do zrównoważonego rozwoju nowoczesnego sektora energetycznego, zdolnego zapewnić Polsce bezpieczeństwo energetyczne oraz konkurencyjną i efektywną gospodarkę. Cel główny dokumentu realizowany jest przez cele szczegółowe:</w:t>
      </w:r>
    </w:p>
    <w:p w:rsidR="00715F79" w:rsidRPr="00EC127F" w:rsidRDefault="00715F79" w:rsidP="00B229D3">
      <w:pPr>
        <w:spacing w:after="0" w:line="360" w:lineRule="auto"/>
        <w:jc w:val="both"/>
        <w:rPr>
          <w:rFonts w:ascii="Arial" w:hAnsi="Arial" w:cs="Arial"/>
        </w:rPr>
      </w:pPr>
      <w:r w:rsidRPr="00EC127F">
        <w:rPr>
          <w:rFonts w:ascii="Arial" w:hAnsi="Arial" w:cs="Arial"/>
        </w:rPr>
        <w:t>Cel 1. Zrównoważone gospodarowanie zasobami środowiska</w:t>
      </w:r>
      <w:r w:rsidR="00DD04E2">
        <w:rPr>
          <w:rFonts w:ascii="Arial" w:hAnsi="Arial" w:cs="Arial"/>
        </w:rPr>
        <w:t>:</w:t>
      </w:r>
    </w:p>
    <w:p w:rsidR="00715F79" w:rsidRPr="00EC127F" w:rsidRDefault="00715F79" w:rsidP="008E0555">
      <w:pPr>
        <w:pStyle w:val="Akapitzlist"/>
        <w:numPr>
          <w:ilvl w:val="1"/>
          <w:numId w:val="12"/>
        </w:numPr>
        <w:spacing w:after="0" w:line="360" w:lineRule="auto"/>
        <w:jc w:val="both"/>
        <w:rPr>
          <w:rFonts w:ascii="Arial" w:hAnsi="Arial" w:cs="Arial"/>
        </w:rPr>
      </w:pPr>
      <w:r w:rsidRPr="00EC127F">
        <w:rPr>
          <w:rFonts w:ascii="Arial" w:hAnsi="Arial" w:cs="Arial"/>
        </w:rPr>
        <w:t xml:space="preserve">Racjonalne i efektywne </w:t>
      </w:r>
      <w:r w:rsidR="00DD04E2">
        <w:rPr>
          <w:rFonts w:ascii="Arial" w:hAnsi="Arial" w:cs="Arial"/>
        </w:rPr>
        <w:t>gospodarowanie zasobami kopalin,</w:t>
      </w:r>
    </w:p>
    <w:p w:rsidR="00715F79" w:rsidRPr="00EC127F" w:rsidRDefault="00715F79" w:rsidP="008E0555">
      <w:pPr>
        <w:pStyle w:val="Akapitzlist"/>
        <w:numPr>
          <w:ilvl w:val="1"/>
          <w:numId w:val="12"/>
        </w:numPr>
        <w:spacing w:after="0" w:line="360" w:lineRule="auto"/>
        <w:jc w:val="both"/>
        <w:rPr>
          <w:rFonts w:ascii="Arial" w:hAnsi="Arial" w:cs="Arial"/>
        </w:rPr>
      </w:pPr>
      <w:r w:rsidRPr="00EC127F">
        <w:rPr>
          <w:rFonts w:ascii="Arial" w:hAnsi="Arial" w:cs="Arial"/>
        </w:rPr>
        <w:t>Gospodarowanie wodami dla ochrony przed p</w:t>
      </w:r>
      <w:r w:rsidR="00DD04E2">
        <w:rPr>
          <w:rFonts w:ascii="Arial" w:hAnsi="Arial" w:cs="Arial"/>
        </w:rPr>
        <w:t>owodzią, susza i deficytem wody,</w:t>
      </w:r>
    </w:p>
    <w:p w:rsidR="00715F79" w:rsidRPr="00EC127F" w:rsidRDefault="00715F79" w:rsidP="008E0555">
      <w:pPr>
        <w:pStyle w:val="Akapitzlist"/>
        <w:numPr>
          <w:ilvl w:val="1"/>
          <w:numId w:val="12"/>
        </w:numPr>
        <w:spacing w:after="0" w:line="360" w:lineRule="auto"/>
        <w:jc w:val="both"/>
        <w:rPr>
          <w:rFonts w:ascii="Arial" w:hAnsi="Arial" w:cs="Arial"/>
        </w:rPr>
      </w:pPr>
      <w:r w:rsidRPr="00EC127F">
        <w:rPr>
          <w:rFonts w:ascii="Arial" w:hAnsi="Arial" w:cs="Arial"/>
        </w:rPr>
        <w:t>Zachowanie bogactwa różnorodności biologicznej, w tym wielofunkcyjna gospodarka leśna</w:t>
      </w:r>
      <w:r w:rsidR="00DD04E2">
        <w:rPr>
          <w:rFonts w:ascii="Arial" w:hAnsi="Arial" w:cs="Arial"/>
        </w:rPr>
        <w:t>,</w:t>
      </w:r>
    </w:p>
    <w:p w:rsidR="00715F79" w:rsidRPr="00EC127F" w:rsidRDefault="00715F79" w:rsidP="008E0555">
      <w:pPr>
        <w:pStyle w:val="Akapitzlist"/>
        <w:numPr>
          <w:ilvl w:val="1"/>
          <w:numId w:val="12"/>
        </w:numPr>
        <w:spacing w:after="0" w:line="360" w:lineRule="auto"/>
        <w:jc w:val="both"/>
        <w:rPr>
          <w:rFonts w:ascii="Arial" w:hAnsi="Arial" w:cs="Arial"/>
        </w:rPr>
      </w:pPr>
      <w:r w:rsidRPr="00EC127F">
        <w:rPr>
          <w:rFonts w:ascii="Arial" w:hAnsi="Arial" w:cs="Arial"/>
        </w:rPr>
        <w:t>Uporządkowanie zarządzania przestrzenią</w:t>
      </w:r>
      <w:r w:rsidR="00DD04E2">
        <w:rPr>
          <w:rFonts w:ascii="Arial" w:hAnsi="Arial" w:cs="Arial"/>
        </w:rPr>
        <w:t>.</w:t>
      </w:r>
    </w:p>
    <w:p w:rsidR="00715F79" w:rsidRPr="00EC127F" w:rsidRDefault="00715F79" w:rsidP="00B229D3">
      <w:pPr>
        <w:spacing w:after="0" w:line="360" w:lineRule="auto"/>
        <w:jc w:val="both"/>
        <w:rPr>
          <w:rFonts w:ascii="Arial" w:hAnsi="Arial" w:cs="Arial"/>
        </w:rPr>
      </w:pPr>
      <w:r w:rsidRPr="00EC127F">
        <w:rPr>
          <w:rFonts w:ascii="Arial" w:hAnsi="Arial" w:cs="Arial"/>
        </w:rPr>
        <w:t>Cel 2. Zapewnienie gospodarce krajowej bezpiecznego i konkurencyjnego zaopatrzenia w energię</w:t>
      </w:r>
    </w:p>
    <w:p w:rsidR="00715F79" w:rsidRPr="00EC127F" w:rsidRDefault="00715F79" w:rsidP="008E0555">
      <w:pPr>
        <w:pStyle w:val="Akapitzlist"/>
        <w:numPr>
          <w:ilvl w:val="1"/>
          <w:numId w:val="13"/>
        </w:numPr>
        <w:spacing w:after="0" w:line="360" w:lineRule="auto"/>
        <w:jc w:val="both"/>
        <w:rPr>
          <w:rFonts w:ascii="Arial" w:hAnsi="Arial" w:cs="Arial"/>
        </w:rPr>
      </w:pPr>
      <w:r w:rsidRPr="00EC127F">
        <w:rPr>
          <w:rFonts w:ascii="Arial" w:hAnsi="Arial" w:cs="Arial"/>
        </w:rPr>
        <w:t>Lepsze wykorzyst</w:t>
      </w:r>
      <w:r w:rsidR="00DD04E2">
        <w:rPr>
          <w:rFonts w:ascii="Arial" w:hAnsi="Arial" w:cs="Arial"/>
        </w:rPr>
        <w:t>anie krajowych zasobów energii,</w:t>
      </w:r>
    </w:p>
    <w:p w:rsidR="00715F79" w:rsidRPr="00EC127F" w:rsidRDefault="00715F79" w:rsidP="008E0555">
      <w:pPr>
        <w:pStyle w:val="Akapitzlist"/>
        <w:numPr>
          <w:ilvl w:val="1"/>
          <w:numId w:val="13"/>
        </w:numPr>
        <w:spacing w:after="0" w:line="360" w:lineRule="auto"/>
        <w:jc w:val="both"/>
        <w:rPr>
          <w:rFonts w:ascii="Arial" w:hAnsi="Arial" w:cs="Arial"/>
        </w:rPr>
      </w:pPr>
      <w:r w:rsidRPr="00EC127F">
        <w:rPr>
          <w:rFonts w:ascii="Arial" w:hAnsi="Arial" w:cs="Arial"/>
        </w:rPr>
        <w:t>Poprawa efektywności energetycznej</w:t>
      </w:r>
      <w:r w:rsidR="00DD04E2">
        <w:rPr>
          <w:rFonts w:ascii="Arial" w:hAnsi="Arial" w:cs="Arial"/>
        </w:rPr>
        <w:t>,</w:t>
      </w:r>
    </w:p>
    <w:p w:rsidR="00715F79" w:rsidRPr="00EC127F" w:rsidRDefault="00715F79" w:rsidP="008E0555">
      <w:pPr>
        <w:pStyle w:val="Akapitzlist"/>
        <w:numPr>
          <w:ilvl w:val="1"/>
          <w:numId w:val="13"/>
        </w:numPr>
        <w:spacing w:after="0" w:line="360" w:lineRule="auto"/>
        <w:jc w:val="both"/>
        <w:rPr>
          <w:rFonts w:ascii="Arial" w:hAnsi="Arial" w:cs="Arial"/>
        </w:rPr>
      </w:pPr>
      <w:r w:rsidRPr="00EC127F">
        <w:rPr>
          <w:rFonts w:ascii="Arial" w:hAnsi="Arial" w:cs="Arial"/>
        </w:rPr>
        <w:t>Zapewnienie bezpieczeństwa dostaw importowanych surowców energetycznych</w:t>
      </w:r>
      <w:r w:rsidR="00DD04E2">
        <w:rPr>
          <w:rFonts w:ascii="Arial" w:hAnsi="Arial" w:cs="Arial"/>
        </w:rPr>
        <w:t>,</w:t>
      </w:r>
    </w:p>
    <w:p w:rsidR="00986D8E" w:rsidRPr="00EC127F" w:rsidRDefault="00986D8E" w:rsidP="008E0555">
      <w:pPr>
        <w:pStyle w:val="Akapitzlist"/>
        <w:numPr>
          <w:ilvl w:val="1"/>
          <w:numId w:val="13"/>
        </w:numPr>
        <w:spacing w:after="0" w:line="360" w:lineRule="auto"/>
        <w:jc w:val="both"/>
        <w:rPr>
          <w:rFonts w:ascii="Arial" w:hAnsi="Arial" w:cs="Arial"/>
        </w:rPr>
      </w:pPr>
      <w:r w:rsidRPr="00EC127F">
        <w:rPr>
          <w:rFonts w:ascii="Arial" w:hAnsi="Arial" w:cs="Arial"/>
        </w:rPr>
        <w:t>Modernizacja sektora elektroenergetyki zawodowej, w tym przygotowanie do wprowadzenia energetyki jądrowej</w:t>
      </w:r>
      <w:r w:rsidR="00DD04E2">
        <w:rPr>
          <w:rFonts w:ascii="Arial" w:hAnsi="Arial" w:cs="Arial"/>
        </w:rPr>
        <w:t>,</w:t>
      </w:r>
    </w:p>
    <w:p w:rsidR="00986D8E" w:rsidRPr="00EC127F" w:rsidRDefault="00986D8E" w:rsidP="008E0555">
      <w:pPr>
        <w:pStyle w:val="Akapitzlist"/>
        <w:numPr>
          <w:ilvl w:val="1"/>
          <w:numId w:val="13"/>
        </w:numPr>
        <w:spacing w:after="0" w:line="360" w:lineRule="auto"/>
        <w:jc w:val="both"/>
        <w:rPr>
          <w:rFonts w:ascii="Arial" w:hAnsi="Arial" w:cs="Arial"/>
        </w:rPr>
      </w:pPr>
      <w:r w:rsidRPr="00EC127F">
        <w:rPr>
          <w:rFonts w:ascii="Arial" w:hAnsi="Arial" w:cs="Arial"/>
        </w:rPr>
        <w:t>Rozwój konkurencji na rynkach paliw i energii o</w:t>
      </w:r>
      <w:r w:rsidR="00DD04E2">
        <w:rPr>
          <w:rFonts w:ascii="Arial" w:hAnsi="Arial" w:cs="Arial"/>
        </w:rPr>
        <w:t>raz umacnianie pozycji odbiorcy,</w:t>
      </w:r>
    </w:p>
    <w:p w:rsidR="00986D8E" w:rsidRPr="00EC127F" w:rsidRDefault="00986D8E" w:rsidP="008E0555">
      <w:pPr>
        <w:pStyle w:val="Akapitzlist"/>
        <w:numPr>
          <w:ilvl w:val="1"/>
          <w:numId w:val="13"/>
        </w:numPr>
        <w:spacing w:after="0" w:line="360" w:lineRule="auto"/>
        <w:jc w:val="both"/>
        <w:rPr>
          <w:rFonts w:ascii="Arial" w:hAnsi="Arial" w:cs="Arial"/>
        </w:rPr>
      </w:pPr>
      <w:r w:rsidRPr="00EC127F">
        <w:rPr>
          <w:rFonts w:ascii="Arial" w:hAnsi="Arial" w:cs="Arial"/>
        </w:rPr>
        <w:t>Wzrost znaczenia rozproszonych odnawialnych źródeł energii</w:t>
      </w:r>
      <w:r w:rsidR="00DD04E2">
        <w:rPr>
          <w:rFonts w:ascii="Arial" w:hAnsi="Arial" w:cs="Arial"/>
        </w:rPr>
        <w:t>,</w:t>
      </w:r>
    </w:p>
    <w:p w:rsidR="00986D8E" w:rsidRPr="00EC127F" w:rsidRDefault="00986D8E" w:rsidP="008E0555">
      <w:pPr>
        <w:pStyle w:val="Akapitzlist"/>
        <w:numPr>
          <w:ilvl w:val="1"/>
          <w:numId w:val="13"/>
        </w:numPr>
        <w:spacing w:after="0" w:line="360" w:lineRule="auto"/>
        <w:jc w:val="both"/>
        <w:rPr>
          <w:rFonts w:ascii="Arial" w:hAnsi="Arial" w:cs="Arial"/>
        </w:rPr>
      </w:pPr>
      <w:r w:rsidRPr="00EC127F">
        <w:rPr>
          <w:rFonts w:ascii="Arial" w:hAnsi="Arial" w:cs="Arial"/>
        </w:rPr>
        <w:t>Rozwój energetyki na obszarach podmiejskich i wiejskich</w:t>
      </w:r>
      <w:r w:rsidR="00DD04E2">
        <w:rPr>
          <w:rFonts w:ascii="Arial" w:hAnsi="Arial" w:cs="Arial"/>
        </w:rPr>
        <w:t>.</w:t>
      </w:r>
    </w:p>
    <w:p w:rsidR="00986D8E" w:rsidRPr="00EC127F" w:rsidRDefault="00986D8E" w:rsidP="00B229D3">
      <w:pPr>
        <w:spacing w:after="0" w:line="360" w:lineRule="auto"/>
        <w:jc w:val="both"/>
        <w:rPr>
          <w:rFonts w:ascii="Arial" w:hAnsi="Arial" w:cs="Arial"/>
        </w:rPr>
      </w:pPr>
      <w:r w:rsidRPr="00EC127F">
        <w:rPr>
          <w:rFonts w:ascii="Arial" w:hAnsi="Arial" w:cs="Arial"/>
        </w:rPr>
        <w:t>Cel 3. Poprawa stanu środowiska</w:t>
      </w:r>
    </w:p>
    <w:p w:rsidR="00986D8E" w:rsidRPr="00EC127F" w:rsidRDefault="00986D8E" w:rsidP="008E0555">
      <w:pPr>
        <w:pStyle w:val="Akapitzlist"/>
        <w:numPr>
          <w:ilvl w:val="1"/>
          <w:numId w:val="14"/>
        </w:numPr>
        <w:spacing w:after="0" w:line="360" w:lineRule="auto"/>
        <w:jc w:val="both"/>
        <w:rPr>
          <w:rFonts w:ascii="Arial" w:hAnsi="Arial" w:cs="Arial"/>
        </w:rPr>
      </w:pPr>
      <w:r w:rsidRPr="00EC127F">
        <w:rPr>
          <w:rFonts w:ascii="Arial" w:hAnsi="Arial" w:cs="Arial"/>
        </w:rPr>
        <w:t>Zapewn</w:t>
      </w:r>
      <w:r w:rsidR="00DD04E2">
        <w:rPr>
          <w:rFonts w:ascii="Arial" w:hAnsi="Arial" w:cs="Arial"/>
        </w:rPr>
        <w:t>ienie dostępu do czystej wodny d</w:t>
      </w:r>
      <w:r w:rsidRPr="00EC127F">
        <w:rPr>
          <w:rFonts w:ascii="Arial" w:hAnsi="Arial" w:cs="Arial"/>
        </w:rPr>
        <w:t>la społeczeństwa i gospodarki</w:t>
      </w:r>
      <w:r w:rsidR="00DD04E2">
        <w:rPr>
          <w:rFonts w:ascii="Arial" w:hAnsi="Arial" w:cs="Arial"/>
        </w:rPr>
        <w:t>,</w:t>
      </w:r>
    </w:p>
    <w:p w:rsidR="00986D8E" w:rsidRPr="00EC127F" w:rsidRDefault="00986D8E" w:rsidP="008E0555">
      <w:pPr>
        <w:pStyle w:val="Akapitzlist"/>
        <w:numPr>
          <w:ilvl w:val="1"/>
          <w:numId w:val="14"/>
        </w:numPr>
        <w:spacing w:after="0" w:line="360" w:lineRule="auto"/>
        <w:jc w:val="both"/>
        <w:rPr>
          <w:rFonts w:ascii="Arial" w:hAnsi="Arial" w:cs="Arial"/>
        </w:rPr>
      </w:pPr>
      <w:r w:rsidRPr="00EC127F">
        <w:rPr>
          <w:rFonts w:ascii="Arial" w:hAnsi="Arial" w:cs="Arial"/>
        </w:rPr>
        <w:t>Racjonalne gospodarowanie odpadami, w tym wykorzy</w:t>
      </w:r>
      <w:r w:rsidR="00DD04E2">
        <w:rPr>
          <w:rFonts w:ascii="Arial" w:hAnsi="Arial" w:cs="Arial"/>
        </w:rPr>
        <w:t>stanie ich na cele energetyczne,</w:t>
      </w:r>
    </w:p>
    <w:p w:rsidR="00986D8E" w:rsidRPr="00EC127F" w:rsidRDefault="00986D8E" w:rsidP="008E0555">
      <w:pPr>
        <w:pStyle w:val="Akapitzlist"/>
        <w:numPr>
          <w:ilvl w:val="1"/>
          <w:numId w:val="14"/>
        </w:numPr>
        <w:spacing w:after="0" w:line="360" w:lineRule="auto"/>
        <w:jc w:val="both"/>
        <w:rPr>
          <w:rFonts w:ascii="Arial" w:hAnsi="Arial" w:cs="Arial"/>
        </w:rPr>
      </w:pPr>
      <w:r w:rsidRPr="00EC127F">
        <w:rPr>
          <w:rFonts w:ascii="Arial" w:hAnsi="Arial" w:cs="Arial"/>
        </w:rPr>
        <w:t>Ochrona powietrza, w tym ograni</w:t>
      </w:r>
      <w:r w:rsidR="00DD04E2">
        <w:rPr>
          <w:rFonts w:ascii="Arial" w:hAnsi="Arial" w:cs="Arial"/>
        </w:rPr>
        <w:t>czenie oddziaływania energetyki,</w:t>
      </w:r>
    </w:p>
    <w:p w:rsidR="00986D8E" w:rsidRPr="00EC127F" w:rsidRDefault="00986D8E" w:rsidP="008E0555">
      <w:pPr>
        <w:pStyle w:val="Akapitzlist"/>
        <w:numPr>
          <w:ilvl w:val="1"/>
          <w:numId w:val="14"/>
        </w:numPr>
        <w:spacing w:after="0" w:line="360" w:lineRule="auto"/>
        <w:jc w:val="both"/>
        <w:rPr>
          <w:rFonts w:ascii="Arial" w:hAnsi="Arial" w:cs="Arial"/>
        </w:rPr>
      </w:pPr>
      <w:r w:rsidRPr="00EC127F">
        <w:rPr>
          <w:rFonts w:ascii="Arial" w:hAnsi="Arial" w:cs="Arial"/>
        </w:rPr>
        <w:t>wspieranie nowych i promocja polskich technologii energetycznych i środowiskowych</w:t>
      </w:r>
      <w:r w:rsidR="00DD04E2">
        <w:rPr>
          <w:rFonts w:ascii="Arial" w:hAnsi="Arial" w:cs="Arial"/>
        </w:rPr>
        <w:t>,</w:t>
      </w:r>
    </w:p>
    <w:p w:rsidR="00986D8E" w:rsidRPr="00EC127F" w:rsidRDefault="00986D8E" w:rsidP="008E0555">
      <w:pPr>
        <w:pStyle w:val="Akapitzlist"/>
        <w:numPr>
          <w:ilvl w:val="1"/>
          <w:numId w:val="14"/>
        </w:numPr>
        <w:spacing w:after="0" w:line="360" w:lineRule="auto"/>
        <w:jc w:val="both"/>
        <w:rPr>
          <w:rFonts w:ascii="Arial" w:hAnsi="Arial" w:cs="Arial"/>
        </w:rPr>
      </w:pPr>
      <w:r w:rsidRPr="00EC127F">
        <w:rPr>
          <w:rFonts w:ascii="Arial" w:hAnsi="Arial" w:cs="Arial"/>
        </w:rPr>
        <w:t>Promowanie zachowań ekologicznych oraz tworzenie warunków do powstawania zielonych miejsc pracy</w:t>
      </w:r>
      <w:r w:rsidR="00DD04E2">
        <w:rPr>
          <w:rFonts w:ascii="Arial" w:hAnsi="Arial" w:cs="Arial"/>
        </w:rPr>
        <w:t>.</w:t>
      </w:r>
    </w:p>
    <w:p w:rsidR="00986D8E" w:rsidRPr="00EC127F" w:rsidRDefault="00986D8E" w:rsidP="00B229D3">
      <w:pPr>
        <w:spacing w:after="0" w:line="360" w:lineRule="auto"/>
        <w:ind w:firstLine="709"/>
        <w:jc w:val="both"/>
        <w:rPr>
          <w:rFonts w:ascii="Arial" w:hAnsi="Arial" w:cs="Arial"/>
        </w:rPr>
      </w:pPr>
      <w:r w:rsidRPr="00EC127F">
        <w:rPr>
          <w:rFonts w:ascii="Arial" w:hAnsi="Arial" w:cs="Arial"/>
        </w:rPr>
        <w:t>Wśród szczególnie ważnych wyzwań, które stoją przed sektorem energetycznym wymienione zostały m.in. zmniejszenie energochłonności polskiej gospodarki poprzez modernizację energetyki i ciepłownictwa, dywersyfikacja struktury wytwarzania energii poprzez wdrożenie i rozwijanie energetyki jądrowej oraz zwiększenie wykorzystania odnawialnych źródeł energii.</w:t>
      </w:r>
    </w:p>
    <w:p w:rsidR="00815263" w:rsidRDefault="00815263" w:rsidP="0005089D">
      <w:pPr>
        <w:spacing w:before="240" w:after="0" w:line="360" w:lineRule="auto"/>
        <w:jc w:val="both"/>
        <w:rPr>
          <w:rFonts w:ascii="Arial" w:hAnsi="Arial" w:cs="Arial"/>
          <w:b/>
          <w:u w:val="single"/>
        </w:rPr>
      </w:pPr>
    </w:p>
    <w:p w:rsidR="00173868" w:rsidRPr="00EC127F" w:rsidRDefault="00173868" w:rsidP="0005089D">
      <w:pPr>
        <w:spacing w:before="240" w:after="0" w:line="360" w:lineRule="auto"/>
        <w:jc w:val="both"/>
        <w:rPr>
          <w:rFonts w:ascii="Arial" w:hAnsi="Arial" w:cs="Arial"/>
          <w:b/>
          <w:u w:val="single"/>
        </w:rPr>
      </w:pPr>
      <w:r w:rsidRPr="00EC127F">
        <w:rPr>
          <w:rFonts w:ascii="Arial" w:hAnsi="Arial" w:cs="Arial"/>
          <w:b/>
          <w:u w:val="single"/>
        </w:rPr>
        <w:t xml:space="preserve">Strategia Rozwoju Województwa Zachodniopomorskiego </w:t>
      </w:r>
    </w:p>
    <w:p w:rsidR="00715F79" w:rsidRPr="00EC127F" w:rsidRDefault="0005089D" w:rsidP="00D54158">
      <w:pPr>
        <w:spacing w:after="0" w:line="360" w:lineRule="auto"/>
        <w:ind w:firstLine="709"/>
        <w:jc w:val="both"/>
        <w:rPr>
          <w:rFonts w:ascii="Arial" w:hAnsi="Arial" w:cs="Arial"/>
        </w:rPr>
      </w:pPr>
      <w:r w:rsidRPr="00EC127F">
        <w:rPr>
          <w:rFonts w:ascii="Arial" w:hAnsi="Arial" w:cs="Arial"/>
        </w:rPr>
        <w:t xml:space="preserve">Strategia Rozwoju Województwa Zachodniopomorskiego do roku 2020 wraz z Prognoza oddziaływania na środowisko została </w:t>
      </w:r>
      <w:r w:rsidR="007E1715" w:rsidRPr="00EC127F">
        <w:rPr>
          <w:rFonts w:ascii="Arial" w:hAnsi="Arial" w:cs="Arial"/>
        </w:rPr>
        <w:t>przyjęta</w:t>
      </w:r>
      <w:r w:rsidRPr="00EC127F">
        <w:rPr>
          <w:rFonts w:ascii="Arial" w:hAnsi="Arial" w:cs="Arial"/>
        </w:rPr>
        <w:t xml:space="preserve"> przez Sejmik Województwa Zachodniopomorskiego Uchwałą Nr XLII/482/10 z dnia 22 czerwca 2010 r. Inwestycje planowane do realizacji w ramach niniejszego dokumentu, zmierzające do racjonalizacji wykorzystania energii wpisują się w następujące zapisy </w:t>
      </w:r>
      <w:r w:rsidR="007E1715" w:rsidRPr="00EC127F">
        <w:rPr>
          <w:rFonts w:ascii="Arial" w:hAnsi="Arial" w:cs="Arial"/>
        </w:rPr>
        <w:t>Strategii</w:t>
      </w:r>
      <w:r w:rsidRPr="00EC127F">
        <w:rPr>
          <w:rFonts w:ascii="Arial" w:hAnsi="Arial" w:cs="Arial"/>
        </w:rPr>
        <w:t>:</w:t>
      </w:r>
    </w:p>
    <w:p w:rsidR="0005089D" w:rsidRPr="00EC127F" w:rsidRDefault="0005089D" w:rsidP="008E0555">
      <w:pPr>
        <w:pStyle w:val="Akapitzlist"/>
        <w:numPr>
          <w:ilvl w:val="0"/>
          <w:numId w:val="17"/>
        </w:numPr>
        <w:spacing w:after="0" w:line="360" w:lineRule="auto"/>
        <w:jc w:val="both"/>
        <w:rPr>
          <w:rFonts w:ascii="Arial" w:hAnsi="Arial" w:cs="Arial"/>
        </w:rPr>
      </w:pPr>
      <w:r w:rsidRPr="00EC127F">
        <w:rPr>
          <w:rFonts w:ascii="Arial" w:hAnsi="Arial" w:cs="Arial"/>
        </w:rPr>
        <w:t>Cel Strategiczny 3: Zwiększenie przestrzennej konkurencyjności:</w:t>
      </w:r>
    </w:p>
    <w:p w:rsidR="0005089D" w:rsidRPr="00EC127F" w:rsidRDefault="0005089D" w:rsidP="008E0555">
      <w:pPr>
        <w:pStyle w:val="Akapitzlist"/>
        <w:numPr>
          <w:ilvl w:val="1"/>
          <w:numId w:val="17"/>
        </w:numPr>
        <w:spacing w:after="0" w:line="360" w:lineRule="auto"/>
        <w:jc w:val="both"/>
        <w:rPr>
          <w:rFonts w:ascii="Arial" w:hAnsi="Arial" w:cs="Arial"/>
        </w:rPr>
      </w:pPr>
      <w:r w:rsidRPr="00EC127F">
        <w:rPr>
          <w:rFonts w:ascii="Arial" w:hAnsi="Arial" w:cs="Arial"/>
        </w:rPr>
        <w:t xml:space="preserve">Cel kierunkowy 3.5.: </w:t>
      </w:r>
      <w:r w:rsidRPr="00EC127F">
        <w:rPr>
          <w:rFonts w:ascii="Arial" w:hAnsi="Arial" w:cs="Arial"/>
          <w:i/>
        </w:rPr>
        <w:t>rozwój infrastruktury energetycznej</w:t>
      </w:r>
      <w:r w:rsidRPr="00EC127F">
        <w:rPr>
          <w:rFonts w:ascii="Arial" w:hAnsi="Arial" w:cs="Arial"/>
        </w:rPr>
        <w:t xml:space="preserve"> – w ramach którego przewidziano działania w zakresie budowy i modernizacji jednostek wytwarzania energii z wykorzystaniem wysokosprawnych oraz niskoemisyjnych technologii, podnoszenie sprawności i zdolności przesyłowych sieci elektroenergetycznych w regionie poprzez modernizacje istniejących i budowę nowych sieci, wymianę transformatorów oraz integrację z rynkami zewnętrznymi oraz budowę terminalu do odbioru gazu skroplonego a także zwiększenie zdolności przesyłowych systemów gazowniczych.</w:t>
      </w:r>
    </w:p>
    <w:p w:rsidR="0005089D" w:rsidRPr="00EC127F" w:rsidRDefault="0005089D" w:rsidP="008E0555">
      <w:pPr>
        <w:pStyle w:val="Akapitzlist"/>
        <w:numPr>
          <w:ilvl w:val="0"/>
          <w:numId w:val="17"/>
        </w:numPr>
        <w:spacing w:after="0" w:line="360" w:lineRule="auto"/>
        <w:jc w:val="both"/>
        <w:rPr>
          <w:rFonts w:ascii="Arial" w:hAnsi="Arial" w:cs="Arial"/>
        </w:rPr>
      </w:pPr>
      <w:r w:rsidRPr="00EC127F">
        <w:rPr>
          <w:rFonts w:ascii="Arial" w:hAnsi="Arial" w:cs="Arial"/>
        </w:rPr>
        <w:t>Cel strategiczny 4: Zachowanie i ochrona wartości przyrodniczych, racjonalna gospodarka odpadami</w:t>
      </w:r>
    </w:p>
    <w:p w:rsidR="0005089D" w:rsidRPr="00EC127F" w:rsidRDefault="0005089D" w:rsidP="008E0555">
      <w:pPr>
        <w:pStyle w:val="Akapitzlist"/>
        <w:numPr>
          <w:ilvl w:val="1"/>
          <w:numId w:val="17"/>
        </w:numPr>
        <w:spacing w:after="0" w:line="360" w:lineRule="auto"/>
        <w:jc w:val="both"/>
        <w:rPr>
          <w:rFonts w:ascii="Arial" w:hAnsi="Arial" w:cs="Arial"/>
        </w:rPr>
      </w:pPr>
      <w:r w:rsidRPr="00EC127F">
        <w:rPr>
          <w:rFonts w:ascii="Arial" w:hAnsi="Arial" w:cs="Arial"/>
        </w:rPr>
        <w:t xml:space="preserve">Cel kierunkowy 4.1.: </w:t>
      </w:r>
      <w:r w:rsidRPr="00EC127F">
        <w:rPr>
          <w:rFonts w:ascii="Arial" w:hAnsi="Arial" w:cs="Arial"/>
          <w:i/>
        </w:rPr>
        <w:t>Poprawa jakości środowiska i bezpieczeństwa ekologicznego</w:t>
      </w:r>
      <w:r w:rsidRPr="00EC127F">
        <w:rPr>
          <w:rFonts w:ascii="Arial" w:hAnsi="Arial" w:cs="Arial"/>
        </w:rPr>
        <w:t xml:space="preserve"> – w ramach niniejszego celu przewidziano działania polegające m.in. na: ograniczeniu emisji zanieczyszczeń, hałasu i gazów cieplarnianych ze źródeł komunalnych, komunikacyjnych i przemysłowych; współpracy placówek naukowych, ośrodków badawczych i podmiotów gospodarczych w zakresie kreowania i wdrażania nowych rozwiązań z dziedziny ochrony środowiska w tym zużycia energii, odzysku i unieszkodliwiania odpadów, zmniejszania energochłonności wyrobów;</w:t>
      </w:r>
    </w:p>
    <w:p w:rsidR="0005089D" w:rsidRPr="00EC127F" w:rsidRDefault="0005089D" w:rsidP="008E0555">
      <w:pPr>
        <w:pStyle w:val="Akapitzlist"/>
        <w:numPr>
          <w:ilvl w:val="1"/>
          <w:numId w:val="17"/>
        </w:numPr>
        <w:spacing w:after="0" w:line="360" w:lineRule="auto"/>
        <w:jc w:val="both"/>
        <w:rPr>
          <w:rFonts w:ascii="Arial" w:hAnsi="Arial" w:cs="Arial"/>
        </w:rPr>
      </w:pPr>
      <w:r w:rsidRPr="00EC127F">
        <w:rPr>
          <w:rFonts w:ascii="Arial" w:hAnsi="Arial" w:cs="Arial"/>
        </w:rPr>
        <w:t xml:space="preserve">Cel kierunkowy 4.2.: </w:t>
      </w:r>
      <w:r w:rsidRPr="00EC127F">
        <w:rPr>
          <w:rFonts w:ascii="Arial" w:hAnsi="Arial" w:cs="Arial"/>
          <w:i/>
        </w:rPr>
        <w:t>Ochrona dziedzictwa przyrodniczego i racjonalne wykorzystanie zasobów</w:t>
      </w:r>
      <w:r w:rsidRPr="00EC127F">
        <w:rPr>
          <w:rFonts w:ascii="Arial" w:hAnsi="Arial" w:cs="Arial"/>
        </w:rPr>
        <w:t>, w ramach którego zaplanowano działanie polegające na racjonalnym gospodarowaniu zasobami kopalin;</w:t>
      </w:r>
    </w:p>
    <w:p w:rsidR="0005089D" w:rsidRPr="00EC127F" w:rsidRDefault="0005089D" w:rsidP="008E0555">
      <w:pPr>
        <w:pStyle w:val="Akapitzlist"/>
        <w:numPr>
          <w:ilvl w:val="1"/>
          <w:numId w:val="17"/>
        </w:numPr>
        <w:spacing w:after="0" w:line="360" w:lineRule="auto"/>
        <w:jc w:val="both"/>
        <w:rPr>
          <w:rFonts w:ascii="Arial" w:hAnsi="Arial" w:cs="Arial"/>
        </w:rPr>
      </w:pPr>
      <w:r w:rsidRPr="00EC127F">
        <w:rPr>
          <w:rFonts w:ascii="Arial" w:hAnsi="Arial" w:cs="Arial"/>
        </w:rPr>
        <w:t xml:space="preserve">Cel kierunkowy 4.3.: </w:t>
      </w:r>
      <w:r w:rsidRPr="00EC127F">
        <w:rPr>
          <w:rFonts w:ascii="Arial" w:hAnsi="Arial" w:cs="Arial"/>
          <w:i/>
        </w:rPr>
        <w:t>Zwiększenie udziału odnawialnych źródeł energii,</w:t>
      </w:r>
      <w:r w:rsidRPr="00EC127F">
        <w:rPr>
          <w:rFonts w:ascii="Arial" w:hAnsi="Arial" w:cs="Arial"/>
        </w:rPr>
        <w:t xml:space="preserve"> w ramach którego przewidziano działania w zakresie: prowadzenia gospodarki przestrzennej z uwzględnieniem racjonalnego wykorzystania odnawialnych źródeł energii, rozwój podmiotów gospodarczych działających na rzecz wykorzystania odnawialnych źródeł energii oraz ich </w:t>
      </w:r>
      <w:r w:rsidRPr="00EC127F">
        <w:rPr>
          <w:rFonts w:ascii="Arial" w:hAnsi="Arial" w:cs="Arial"/>
        </w:rPr>
        <w:lastRenderedPageBreak/>
        <w:t>współpracy z instytucjami nauki i samorządami lokalnymi oraz wykorzystanie odnawialnych źródeł energii w gospodarstwach domowych.</w:t>
      </w:r>
    </w:p>
    <w:p w:rsidR="0005089D" w:rsidRPr="00EC127F" w:rsidRDefault="0005089D" w:rsidP="00B229D3">
      <w:pPr>
        <w:spacing w:after="0" w:line="360" w:lineRule="auto"/>
        <w:ind w:firstLine="709"/>
        <w:jc w:val="both"/>
        <w:rPr>
          <w:rFonts w:ascii="Arial" w:hAnsi="Arial" w:cs="Arial"/>
        </w:rPr>
      </w:pPr>
      <w:r w:rsidRPr="00EC127F">
        <w:rPr>
          <w:rFonts w:ascii="Arial" w:hAnsi="Arial" w:cs="Arial"/>
        </w:rPr>
        <w:t>Wyżej wymienione działania nastawione na zachowanie i ochronę środowiska oraz poprawę jego stanu będą wiązać się z rozwijaniem metod wykorzystania odnawialnych źródeł energii oraz innymi innowacyjnymi przedsięwzięciami o znaczeniu gospodarczym, które w konsekwencji będą prowadziły do bardziej racjonalnego wykorzystania dostępnych źródeł energii.</w:t>
      </w:r>
    </w:p>
    <w:p w:rsidR="00173868" w:rsidRPr="00EC127F" w:rsidRDefault="00173868" w:rsidP="0005089D">
      <w:pPr>
        <w:spacing w:before="240" w:after="0" w:line="360" w:lineRule="auto"/>
        <w:jc w:val="both"/>
        <w:rPr>
          <w:rFonts w:ascii="Arial" w:hAnsi="Arial" w:cs="Arial"/>
          <w:b/>
          <w:u w:val="single"/>
        </w:rPr>
      </w:pPr>
      <w:r w:rsidRPr="00EC127F">
        <w:rPr>
          <w:rFonts w:ascii="Arial" w:hAnsi="Arial" w:cs="Arial"/>
          <w:b/>
          <w:u w:val="single"/>
        </w:rPr>
        <w:t>Plan Zagospodarowania Przestrzennego Województwa Zachodniopomorskiego</w:t>
      </w:r>
    </w:p>
    <w:p w:rsidR="006329CD" w:rsidRPr="00EC127F" w:rsidRDefault="006329CD" w:rsidP="00D54158">
      <w:pPr>
        <w:spacing w:after="0" w:line="360" w:lineRule="auto"/>
        <w:ind w:firstLine="709"/>
        <w:jc w:val="both"/>
        <w:rPr>
          <w:rFonts w:ascii="Arial" w:hAnsi="Arial" w:cs="Arial"/>
        </w:rPr>
      </w:pPr>
      <w:r w:rsidRPr="00EC127F">
        <w:rPr>
          <w:rFonts w:ascii="Arial" w:hAnsi="Arial" w:cs="Arial"/>
        </w:rPr>
        <w:t>Uchwałą Nr XLV/530/10 Sejmik Województwa Zachodniopomorskiego z dnia 19 października 2010 roku przyjąć zmiany Planu zagospodarowania przestrzennego województwa zachodniopomorskiego.</w:t>
      </w:r>
    </w:p>
    <w:p w:rsidR="006329CD" w:rsidRPr="00EC127F" w:rsidRDefault="006329CD" w:rsidP="00B229D3">
      <w:pPr>
        <w:spacing w:after="0" w:line="360" w:lineRule="auto"/>
        <w:ind w:firstLine="709"/>
        <w:jc w:val="both"/>
        <w:rPr>
          <w:rFonts w:ascii="Arial" w:hAnsi="Arial" w:cs="Arial"/>
        </w:rPr>
      </w:pPr>
      <w:r w:rsidRPr="00EC127F">
        <w:rPr>
          <w:rFonts w:ascii="Arial" w:hAnsi="Arial" w:cs="Arial"/>
        </w:rPr>
        <w:t xml:space="preserve">Strategicznym celem zagospodarowania przestrzennego województwa zachodniopomorskiego jest </w:t>
      </w:r>
      <w:r w:rsidRPr="00EC127F">
        <w:rPr>
          <w:rFonts w:ascii="Arial" w:hAnsi="Arial" w:cs="Arial"/>
          <w:i/>
        </w:rPr>
        <w:t>zrównoważony rozwój przestrzenny województwa służący integracji przestrzeni regionalnej z przestrzenią europejska i krajową, spójności wewnętrznej województwa, zwiększeniu jego konkurencyjności oraz podniesieniu poziomu i jakości życia mieszkańców do średniego poziomu Unii Europejskiej</w:t>
      </w:r>
      <w:r w:rsidRPr="00EC127F">
        <w:rPr>
          <w:rFonts w:ascii="Arial" w:hAnsi="Arial" w:cs="Arial"/>
        </w:rPr>
        <w:t>.</w:t>
      </w:r>
    </w:p>
    <w:p w:rsidR="006329CD" w:rsidRPr="00EC127F" w:rsidRDefault="006329CD" w:rsidP="00B229D3">
      <w:pPr>
        <w:spacing w:after="0" w:line="360" w:lineRule="auto"/>
        <w:ind w:firstLine="709"/>
        <w:jc w:val="both"/>
        <w:rPr>
          <w:rFonts w:ascii="Arial" w:hAnsi="Arial" w:cs="Arial"/>
        </w:rPr>
      </w:pPr>
      <w:r w:rsidRPr="00EC127F">
        <w:rPr>
          <w:rFonts w:ascii="Arial" w:hAnsi="Arial" w:cs="Arial"/>
        </w:rPr>
        <w:t xml:space="preserve">Powyższy cel strategiczny będzie realizowany przez 14 celów szczegółowych. </w:t>
      </w:r>
      <w:r w:rsidR="00D02756" w:rsidRPr="00EC127F">
        <w:rPr>
          <w:rFonts w:ascii="Arial" w:hAnsi="Arial" w:cs="Arial"/>
        </w:rPr>
        <w:t>Inwestycje</w:t>
      </w:r>
      <w:r w:rsidRPr="00EC127F">
        <w:rPr>
          <w:rFonts w:ascii="Arial" w:hAnsi="Arial" w:cs="Arial"/>
        </w:rPr>
        <w:t xml:space="preserve"> będące przedmiotem dokumentu wpisują się w następujące cele:</w:t>
      </w:r>
    </w:p>
    <w:p w:rsidR="006329CD" w:rsidRPr="00EC127F" w:rsidRDefault="006329CD" w:rsidP="008E0555">
      <w:pPr>
        <w:pStyle w:val="Akapitzlist"/>
        <w:numPr>
          <w:ilvl w:val="0"/>
          <w:numId w:val="18"/>
        </w:numPr>
        <w:spacing w:after="0" w:line="360" w:lineRule="auto"/>
        <w:jc w:val="both"/>
        <w:rPr>
          <w:rFonts w:ascii="Arial" w:hAnsi="Arial" w:cs="Arial"/>
        </w:rPr>
      </w:pPr>
      <w:r w:rsidRPr="00EC127F">
        <w:rPr>
          <w:rFonts w:ascii="Arial" w:hAnsi="Arial" w:cs="Arial"/>
        </w:rPr>
        <w:t>Cel 3.3.3. Ochrona i kształtowanie środowiska przyrodniczego:</w:t>
      </w:r>
    </w:p>
    <w:p w:rsidR="006329CD" w:rsidRPr="00EC127F" w:rsidRDefault="006329CD" w:rsidP="008E0555">
      <w:pPr>
        <w:pStyle w:val="Akapitzlist"/>
        <w:numPr>
          <w:ilvl w:val="1"/>
          <w:numId w:val="18"/>
        </w:numPr>
        <w:spacing w:after="0" w:line="360" w:lineRule="auto"/>
        <w:jc w:val="both"/>
        <w:rPr>
          <w:rFonts w:ascii="Arial" w:hAnsi="Arial" w:cs="Arial"/>
        </w:rPr>
      </w:pPr>
      <w:r w:rsidRPr="00EC127F">
        <w:rPr>
          <w:rFonts w:ascii="Arial" w:hAnsi="Arial" w:cs="Arial"/>
        </w:rPr>
        <w:t>Kierunek 7. Przeciwdziałanie niekorzystnym zmianom klimatycznych oraz ograniczenie emisji zanieczyszczeń do atmosfery;</w:t>
      </w:r>
    </w:p>
    <w:p w:rsidR="006329CD" w:rsidRPr="00EC127F" w:rsidRDefault="006329CD" w:rsidP="008E0555">
      <w:pPr>
        <w:pStyle w:val="Akapitzlist"/>
        <w:numPr>
          <w:ilvl w:val="2"/>
          <w:numId w:val="18"/>
        </w:numPr>
        <w:spacing w:after="0" w:line="360" w:lineRule="auto"/>
        <w:jc w:val="both"/>
        <w:rPr>
          <w:rFonts w:ascii="Arial" w:hAnsi="Arial" w:cs="Arial"/>
        </w:rPr>
      </w:pPr>
      <w:r w:rsidRPr="00EC127F">
        <w:rPr>
          <w:rFonts w:ascii="Arial" w:hAnsi="Arial" w:cs="Arial"/>
        </w:rPr>
        <w:t>Zalecenia: Ograniczenie emisji zanieczyszczeń powietrza pochodzącego ze spalania węgla</w:t>
      </w:r>
      <w:r w:rsidR="00DD04E2">
        <w:rPr>
          <w:rFonts w:ascii="Arial" w:hAnsi="Arial" w:cs="Arial"/>
        </w:rPr>
        <w:t>.</w:t>
      </w:r>
    </w:p>
    <w:p w:rsidR="006329CD" w:rsidRPr="00EC127F" w:rsidRDefault="006329CD" w:rsidP="008E0555">
      <w:pPr>
        <w:pStyle w:val="Akapitzlist"/>
        <w:numPr>
          <w:ilvl w:val="0"/>
          <w:numId w:val="18"/>
        </w:numPr>
        <w:spacing w:after="0" w:line="360" w:lineRule="auto"/>
        <w:jc w:val="both"/>
        <w:rPr>
          <w:rFonts w:ascii="Arial" w:hAnsi="Arial" w:cs="Arial"/>
        </w:rPr>
      </w:pPr>
      <w:r w:rsidRPr="00EC127F">
        <w:rPr>
          <w:rFonts w:ascii="Arial" w:hAnsi="Arial" w:cs="Arial"/>
        </w:rPr>
        <w:t>Cel 3.3.8. Wzrost gospodarczy:</w:t>
      </w:r>
    </w:p>
    <w:p w:rsidR="006329CD" w:rsidRPr="00EC127F" w:rsidRDefault="006329CD" w:rsidP="008E0555">
      <w:pPr>
        <w:pStyle w:val="Akapitzlist"/>
        <w:numPr>
          <w:ilvl w:val="1"/>
          <w:numId w:val="18"/>
        </w:numPr>
        <w:spacing w:after="0" w:line="360" w:lineRule="auto"/>
        <w:jc w:val="both"/>
        <w:rPr>
          <w:rFonts w:ascii="Arial" w:hAnsi="Arial" w:cs="Arial"/>
        </w:rPr>
      </w:pPr>
      <w:r w:rsidRPr="00EC127F">
        <w:rPr>
          <w:rFonts w:ascii="Arial" w:hAnsi="Arial" w:cs="Arial"/>
        </w:rPr>
        <w:t>Kierunek 3. Wykorzystanie potencjału rolniczej przestrzeni produkcyjnej województwa do rozwoju gospodarki żywnościowej i produkcji specjalistycznej;</w:t>
      </w:r>
    </w:p>
    <w:p w:rsidR="006329CD" w:rsidRPr="00EC127F" w:rsidRDefault="006329CD" w:rsidP="008E0555">
      <w:pPr>
        <w:pStyle w:val="Akapitzlist"/>
        <w:numPr>
          <w:ilvl w:val="2"/>
          <w:numId w:val="18"/>
        </w:numPr>
        <w:spacing w:after="0" w:line="360" w:lineRule="auto"/>
        <w:jc w:val="both"/>
        <w:rPr>
          <w:rFonts w:ascii="Arial" w:hAnsi="Arial" w:cs="Arial"/>
        </w:rPr>
      </w:pPr>
      <w:r w:rsidRPr="00EC127F">
        <w:rPr>
          <w:rFonts w:ascii="Arial" w:hAnsi="Arial" w:cs="Arial"/>
        </w:rPr>
        <w:t>Zalecenia: Zwiększenie upraw roślin przeznaczonych na cele energetyczne i biomasę</w:t>
      </w:r>
      <w:r w:rsidR="00DD04E2">
        <w:rPr>
          <w:rFonts w:ascii="Arial" w:hAnsi="Arial" w:cs="Arial"/>
        </w:rPr>
        <w:t>.</w:t>
      </w:r>
    </w:p>
    <w:p w:rsidR="006329CD" w:rsidRPr="00EC127F" w:rsidRDefault="006329CD" w:rsidP="008E0555">
      <w:pPr>
        <w:pStyle w:val="Akapitzlist"/>
        <w:numPr>
          <w:ilvl w:val="0"/>
          <w:numId w:val="18"/>
        </w:numPr>
        <w:spacing w:after="0" w:line="360" w:lineRule="auto"/>
        <w:jc w:val="both"/>
        <w:rPr>
          <w:rFonts w:ascii="Arial" w:hAnsi="Arial" w:cs="Arial"/>
        </w:rPr>
      </w:pPr>
      <w:r w:rsidRPr="00EC127F">
        <w:rPr>
          <w:rFonts w:ascii="Arial" w:hAnsi="Arial" w:cs="Arial"/>
        </w:rPr>
        <w:t>Cel 3.3.10. Rozbudowa infrastruktury technicznej, rozwój odnawialnych źródeł energii i usług elektronicznych:</w:t>
      </w:r>
    </w:p>
    <w:p w:rsidR="006329CD" w:rsidRPr="00EC127F" w:rsidRDefault="006329CD" w:rsidP="008E0555">
      <w:pPr>
        <w:pStyle w:val="Akapitzlist"/>
        <w:numPr>
          <w:ilvl w:val="1"/>
          <w:numId w:val="18"/>
        </w:numPr>
        <w:spacing w:after="0" w:line="360" w:lineRule="auto"/>
        <w:jc w:val="both"/>
        <w:rPr>
          <w:rFonts w:ascii="Arial" w:hAnsi="Arial" w:cs="Arial"/>
        </w:rPr>
      </w:pPr>
      <w:r w:rsidRPr="00EC127F">
        <w:rPr>
          <w:rFonts w:ascii="Arial" w:hAnsi="Arial" w:cs="Arial"/>
        </w:rPr>
        <w:t>Kierunek 1. Rozbudowa i modernizacja sieci urządzeń elektroenergetycznych;</w:t>
      </w:r>
    </w:p>
    <w:p w:rsidR="006329CD" w:rsidRPr="00EC127F" w:rsidRDefault="006329CD" w:rsidP="008E0555">
      <w:pPr>
        <w:pStyle w:val="Akapitzlist"/>
        <w:numPr>
          <w:ilvl w:val="1"/>
          <w:numId w:val="18"/>
        </w:numPr>
        <w:spacing w:after="0" w:line="360" w:lineRule="auto"/>
        <w:jc w:val="both"/>
        <w:rPr>
          <w:rFonts w:ascii="Arial" w:hAnsi="Arial" w:cs="Arial"/>
        </w:rPr>
      </w:pPr>
      <w:r w:rsidRPr="00EC127F">
        <w:rPr>
          <w:rFonts w:ascii="Arial" w:hAnsi="Arial" w:cs="Arial"/>
        </w:rPr>
        <w:t>Kierunek 2. Budowa i rozbudowa sieci gazowych:</w:t>
      </w:r>
    </w:p>
    <w:p w:rsidR="006329CD" w:rsidRPr="00EC127F" w:rsidRDefault="006329CD" w:rsidP="008E0555">
      <w:pPr>
        <w:pStyle w:val="Akapitzlist"/>
        <w:numPr>
          <w:ilvl w:val="2"/>
          <w:numId w:val="18"/>
        </w:numPr>
        <w:spacing w:after="0" w:line="360" w:lineRule="auto"/>
        <w:jc w:val="both"/>
        <w:rPr>
          <w:rFonts w:ascii="Arial" w:hAnsi="Arial" w:cs="Arial"/>
        </w:rPr>
      </w:pPr>
      <w:r w:rsidRPr="00EC127F">
        <w:rPr>
          <w:rFonts w:ascii="Arial" w:hAnsi="Arial" w:cs="Arial"/>
        </w:rPr>
        <w:t xml:space="preserve">Ustalenia: Dopuszcza się możliwość budowy gazociągów wysokiego ciśnienia wzdłuż istniejących gazociągów przesyłowych. Rozbudowa oraz budowa sieci dystrybucyjnej średniego ciśnienia w całym </w:t>
      </w:r>
      <w:r w:rsidRPr="00EC127F">
        <w:rPr>
          <w:rFonts w:ascii="Arial" w:hAnsi="Arial" w:cs="Arial"/>
        </w:rPr>
        <w:lastRenderedPageBreak/>
        <w:t>województwie z uwzględnieniem możliwości przesyłu gazu do celów</w:t>
      </w:r>
      <w:r w:rsidR="00DD04E2">
        <w:rPr>
          <w:rFonts w:ascii="Arial" w:hAnsi="Arial" w:cs="Arial"/>
        </w:rPr>
        <w:t xml:space="preserve"> grzewczych:</w:t>
      </w:r>
    </w:p>
    <w:p w:rsidR="006329CD" w:rsidRPr="00EC127F" w:rsidRDefault="006329CD" w:rsidP="008E0555">
      <w:pPr>
        <w:pStyle w:val="Akapitzlist"/>
        <w:numPr>
          <w:ilvl w:val="2"/>
          <w:numId w:val="18"/>
        </w:numPr>
        <w:spacing w:after="0" w:line="360" w:lineRule="auto"/>
        <w:jc w:val="both"/>
        <w:rPr>
          <w:rFonts w:ascii="Arial" w:hAnsi="Arial" w:cs="Arial"/>
        </w:rPr>
      </w:pPr>
      <w:r w:rsidRPr="00EC127F">
        <w:rPr>
          <w:rFonts w:ascii="Arial" w:hAnsi="Arial" w:cs="Arial"/>
        </w:rPr>
        <w:t>Zalecenia: Budowa sieci dystrybucyjnej wysokiego ciśnienia na obszarach deficytowych</w:t>
      </w:r>
      <w:r w:rsidR="00DD04E2">
        <w:rPr>
          <w:rFonts w:ascii="Arial" w:hAnsi="Arial" w:cs="Arial"/>
        </w:rPr>
        <w:t>.</w:t>
      </w:r>
    </w:p>
    <w:p w:rsidR="006329CD" w:rsidRPr="00EC127F" w:rsidRDefault="006329CD" w:rsidP="008E0555">
      <w:pPr>
        <w:pStyle w:val="Akapitzlist"/>
        <w:numPr>
          <w:ilvl w:val="1"/>
          <w:numId w:val="18"/>
        </w:numPr>
        <w:spacing w:after="0" w:line="360" w:lineRule="auto"/>
        <w:jc w:val="both"/>
        <w:rPr>
          <w:rFonts w:ascii="Arial" w:hAnsi="Arial" w:cs="Arial"/>
        </w:rPr>
      </w:pPr>
      <w:r w:rsidRPr="00EC127F">
        <w:rPr>
          <w:rFonts w:ascii="Arial" w:hAnsi="Arial" w:cs="Arial"/>
        </w:rPr>
        <w:t>Kierunek 3. Ograniczenie zużycia paliw węglowych i wzrost wykorzystania odnawialnych źródeł energii;</w:t>
      </w:r>
    </w:p>
    <w:p w:rsidR="006329CD" w:rsidRPr="00EC127F" w:rsidRDefault="006329CD" w:rsidP="008E0555">
      <w:pPr>
        <w:pStyle w:val="Akapitzlist"/>
        <w:numPr>
          <w:ilvl w:val="2"/>
          <w:numId w:val="18"/>
        </w:numPr>
        <w:spacing w:after="0" w:line="360" w:lineRule="auto"/>
        <w:jc w:val="both"/>
        <w:rPr>
          <w:rFonts w:ascii="Arial" w:hAnsi="Arial" w:cs="Arial"/>
        </w:rPr>
      </w:pPr>
      <w:r w:rsidRPr="00EC127F">
        <w:rPr>
          <w:rFonts w:ascii="Arial" w:hAnsi="Arial" w:cs="Arial"/>
        </w:rPr>
        <w:t xml:space="preserve">Ustalenia: Rozwój energetyki wiatrowej, rozwój małej energetyki wodnej o znaczeniu lokalnym z wykorzystaniem istniejącej budowli piętrzących i </w:t>
      </w:r>
      <w:r w:rsidR="00DD04E2" w:rsidRPr="00EC127F">
        <w:rPr>
          <w:rFonts w:ascii="Arial" w:hAnsi="Arial" w:cs="Arial"/>
        </w:rPr>
        <w:t>jednoczesnym</w:t>
      </w:r>
      <w:r w:rsidRPr="00EC127F">
        <w:rPr>
          <w:rFonts w:ascii="Arial" w:hAnsi="Arial" w:cs="Arial"/>
        </w:rPr>
        <w:t xml:space="preserve"> utrzymaniem lub poprawą drożności cieków wodnych jako korytarzy migracyjnych; dalszy</w:t>
      </w:r>
      <w:r w:rsidR="00E32748" w:rsidRPr="00EC127F">
        <w:rPr>
          <w:rFonts w:ascii="Arial" w:hAnsi="Arial" w:cs="Arial"/>
        </w:rPr>
        <w:t xml:space="preserve"> rozwój energetyki geotermalnej do celów ciepłowniczych, wykorzystanie wód geotermalnych do celów leczniczych, rekreacyjnych, w produkcji rolniczej i innych.</w:t>
      </w:r>
    </w:p>
    <w:p w:rsidR="00E32748" w:rsidRPr="00EC127F" w:rsidRDefault="00E32748" w:rsidP="008E0555">
      <w:pPr>
        <w:pStyle w:val="Akapitzlist"/>
        <w:numPr>
          <w:ilvl w:val="2"/>
          <w:numId w:val="18"/>
        </w:numPr>
        <w:spacing w:after="0" w:line="360" w:lineRule="auto"/>
        <w:jc w:val="both"/>
        <w:rPr>
          <w:rFonts w:ascii="Arial" w:hAnsi="Arial" w:cs="Arial"/>
        </w:rPr>
      </w:pPr>
      <w:r w:rsidRPr="00EC127F">
        <w:rPr>
          <w:rFonts w:ascii="Arial" w:hAnsi="Arial" w:cs="Arial"/>
        </w:rPr>
        <w:t xml:space="preserve">Zalecenia: budowa, rozbudowa i modernizacja sieci energetycznych umożliwiająca przyłączenie powstających zespołów elektrowni wiatrowych; działania na rzecz stworzenia rozproszonych źródeł energii, wdrażanie programów </w:t>
      </w:r>
      <w:proofErr w:type="spellStart"/>
      <w:r w:rsidRPr="00EC127F">
        <w:rPr>
          <w:rFonts w:ascii="Arial" w:hAnsi="Arial" w:cs="Arial"/>
        </w:rPr>
        <w:t>termomodernizacyjnych</w:t>
      </w:r>
      <w:proofErr w:type="spellEnd"/>
      <w:r w:rsidRPr="00EC127F">
        <w:rPr>
          <w:rFonts w:ascii="Arial" w:hAnsi="Arial" w:cs="Arial"/>
        </w:rPr>
        <w:t xml:space="preserve"> budynków mieszkalnych, usługowych, użyteczności publicznej.</w:t>
      </w:r>
    </w:p>
    <w:p w:rsidR="00E32748" w:rsidRPr="00EC127F" w:rsidRDefault="00E32748" w:rsidP="008E0555">
      <w:pPr>
        <w:pStyle w:val="Akapitzlist"/>
        <w:numPr>
          <w:ilvl w:val="0"/>
          <w:numId w:val="18"/>
        </w:numPr>
        <w:spacing w:after="0" w:line="360" w:lineRule="auto"/>
        <w:jc w:val="both"/>
        <w:rPr>
          <w:rFonts w:ascii="Arial" w:hAnsi="Arial" w:cs="Arial"/>
        </w:rPr>
      </w:pPr>
      <w:r w:rsidRPr="00EC127F">
        <w:rPr>
          <w:rFonts w:ascii="Arial" w:hAnsi="Arial" w:cs="Arial"/>
        </w:rPr>
        <w:t>Cel 3.3.13. Wielofunkcyjny rozwój obszarów wiejskich:</w:t>
      </w:r>
    </w:p>
    <w:p w:rsidR="00E32748" w:rsidRPr="00EC127F" w:rsidRDefault="00E32748" w:rsidP="008E0555">
      <w:pPr>
        <w:pStyle w:val="Akapitzlist"/>
        <w:numPr>
          <w:ilvl w:val="1"/>
          <w:numId w:val="18"/>
        </w:numPr>
        <w:spacing w:after="0" w:line="360" w:lineRule="auto"/>
        <w:jc w:val="both"/>
        <w:rPr>
          <w:rFonts w:ascii="Arial" w:hAnsi="Arial" w:cs="Arial"/>
        </w:rPr>
      </w:pPr>
      <w:r w:rsidRPr="00EC127F">
        <w:rPr>
          <w:rFonts w:ascii="Arial" w:hAnsi="Arial" w:cs="Arial"/>
        </w:rPr>
        <w:t>Kierunek 1. Odchodzenie na obszarach wiejskich od dominującej funkcji rolniczej na rzecz rozwoju wielofunkcyjnego, z poszanowaniem zasad zrównoważonego rozwoju;</w:t>
      </w:r>
    </w:p>
    <w:p w:rsidR="00E32748" w:rsidRPr="00EC127F" w:rsidRDefault="00E32748" w:rsidP="008E0555">
      <w:pPr>
        <w:pStyle w:val="Akapitzlist"/>
        <w:numPr>
          <w:ilvl w:val="2"/>
          <w:numId w:val="18"/>
        </w:numPr>
        <w:spacing w:after="0" w:line="360" w:lineRule="auto"/>
        <w:jc w:val="both"/>
        <w:rPr>
          <w:rFonts w:ascii="Arial" w:hAnsi="Arial" w:cs="Arial"/>
        </w:rPr>
      </w:pPr>
      <w:r w:rsidRPr="00EC127F">
        <w:rPr>
          <w:rFonts w:ascii="Arial" w:hAnsi="Arial" w:cs="Arial"/>
        </w:rPr>
        <w:t>Zalecenia: modernizacja i rozbudowa infrastruktury technicznej na obszarach wiejskich oraz wspieranie rozwoju energii odnawialnej na obszarach wiejskich.</w:t>
      </w:r>
    </w:p>
    <w:p w:rsidR="00E32748" w:rsidRPr="00EC127F" w:rsidRDefault="00E32748" w:rsidP="00B229D3">
      <w:pPr>
        <w:spacing w:after="0" w:line="360" w:lineRule="auto"/>
        <w:ind w:firstLine="709"/>
        <w:jc w:val="both"/>
        <w:rPr>
          <w:rFonts w:ascii="Arial" w:hAnsi="Arial" w:cs="Arial"/>
        </w:rPr>
      </w:pPr>
      <w:r w:rsidRPr="00EC127F">
        <w:rPr>
          <w:rFonts w:ascii="Arial" w:hAnsi="Arial" w:cs="Arial"/>
        </w:rPr>
        <w:t>Podsumowująca w Planie przyjęto utrzymanie i dalsza eksploatację istniejących obiektów odnawialnych źródeł energii, oraz rozwój praktycznie wszystkich rodzajów źródeł odnawialnych, przy zapewnieniu bezpiecznej dla środowiska realizacji przedsięwzięć</w:t>
      </w:r>
      <w:r w:rsidR="0025479B" w:rsidRPr="00EC127F">
        <w:rPr>
          <w:rFonts w:ascii="Arial" w:hAnsi="Arial" w:cs="Arial"/>
        </w:rPr>
        <w:t>. Położono również nacisk na działania informacyjne i promocyjne, stymulujące wykorzystanie energii ze źródeł odnawialnych w celu zaspokojenia własnych potrzeb w zakresie energii elektrycznej i cieplnej przez odbiorców indywidualnych.</w:t>
      </w:r>
    </w:p>
    <w:p w:rsidR="00173868" w:rsidRPr="00EC127F" w:rsidRDefault="00173868" w:rsidP="0005089D">
      <w:pPr>
        <w:spacing w:before="240" w:after="0" w:line="360" w:lineRule="auto"/>
        <w:jc w:val="both"/>
        <w:rPr>
          <w:rFonts w:ascii="Arial" w:hAnsi="Arial" w:cs="Arial"/>
          <w:b/>
          <w:u w:val="single"/>
        </w:rPr>
      </w:pPr>
      <w:r w:rsidRPr="00EC127F">
        <w:rPr>
          <w:rFonts w:ascii="Arial" w:hAnsi="Arial" w:cs="Arial"/>
          <w:b/>
          <w:u w:val="single"/>
        </w:rPr>
        <w:t>Program Ochrony Środowiska Województwa Zachodniopomorskiego</w:t>
      </w:r>
    </w:p>
    <w:p w:rsidR="0025479B" w:rsidRPr="00EC127F" w:rsidRDefault="0025479B" w:rsidP="00D54158">
      <w:pPr>
        <w:spacing w:after="0" w:line="360" w:lineRule="auto"/>
        <w:ind w:firstLine="709"/>
        <w:jc w:val="both"/>
        <w:rPr>
          <w:rFonts w:ascii="Arial" w:hAnsi="Arial" w:cs="Arial"/>
        </w:rPr>
      </w:pPr>
      <w:r w:rsidRPr="00EC127F">
        <w:rPr>
          <w:rFonts w:ascii="Arial" w:hAnsi="Arial" w:cs="Arial"/>
        </w:rPr>
        <w:t>Sejmik Województwa Zachodniopomorskiego uchwałą Nr XVI/298/16 z dnia 5 listopada 2016 r., przyjął Program Ochrony Środowiska Województwa Zachodniopomorskiego na lata 2016 – 2020 z perspektywą do 2024.</w:t>
      </w:r>
    </w:p>
    <w:p w:rsidR="00315FFE" w:rsidRPr="00EC127F" w:rsidRDefault="00D02756" w:rsidP="00B229D3">
      <w:pPr>
        <w:spacing w:after="0" w:line="360" w:lineRule="auto"/>
        <w:ind w:firstLine="709"/>
        <w:jc w:val="both"/>
        <w:rPr>
          <w:rFonts w:ascii="Arial" w:hAnsi="Arial" w:cs="Arial"/>
        </w:rPr>
      </w:pPr>
      <w:r w:rsidRPr="00EC127F">
        <w:rPr>
          <w:rFonts w:ascii="Arial" w:hAnsi="Arial" w:cs="Arial"/>
        </w:rPr>
        <w:lastRenderedPageBreak/>
        <w:t xml:space="preserve">Głównym celem Programu jest dążenie do poprawy stanu środowiska w województwie , ograniczenie negatywnego wpływu zanieczyszczeń na środowisko, ochrona i rozwój walorów środowiska, a także racjonalne gospodarowanie jego zasobami. </w:t>
      </w:r>
    </w:p>
    <w:p w:rsidR="00315FFE" w:rsidRPr="00EC127F" w:rsidRDefault="00315FFE" w:rsidP="00B229D3">
      <w:pPr>
        <w:spacing w:after="0" w:line="360" w:lineRule="auto"/>
        <w:ind w:firstLine="709"/>
        <w:jc w:val="both"/>
        <w:rPr>
          <w:rFonts w:ascii="Arial" w:hAnsi="Arial" w:cs="Arial"/>
        </w:rPr>
      </w:pPr>
      <w:r w:rsidRPr="00EC127F">
        <w:rPr>
          <w:rFonts w:ascii="Arial" w:hAnsi="Arial" w:cs="Arial"/>
        </w:rPr>
        <w:t>Jednym z głównych problemów w opracowaniu wskazano: systemy ogrzewania indywidualnego, w których wykorzystywane są niskiej jakości paliwa stałe, w tym odpady – emisja zanieczyszczeń pyłowych i gazowych, co jest przyczyna zwiększonej liczba zachorowań na schorzenia układu oddechowego oraz powoduje negatywny wpływ na środowisko. Zaleca się więc opracowanie planów gospodarki niskoemisyjnej i programów ochrony powietrza.</w:t>
      </w:r>
      <w:r w:rsidR="00AA0335" w:rsidRPr="00EC127F">
        <w:rPr>
          <w:rFonts w:ascii="Arial" w:hAnsi="Arial" w:cs="Arial"/>
        </w:rPr>
        <w:t xml:space="preserve"> Drugim problemem związanym z przedmiotem niniejszego </w:t>
      </w:r>
      <w:r w:rsidR="00AA0335" w:rsidRPr="00EC127F">
        <w:rPr>
          <w:rFonts w:ascii="Arial" w:hAnsi="Arial" w:cs="Arial"/>
          <w:i/>
        </w:rPr>
        <w:t>Projektu założeń…</w:t>
      </w:r>
      <w:r w:rsidR="00AA0335" w:rsidRPr="00EC127F">
        <w:rPr>
          <w:rFonts w:ascii="Arial" w:hAnsi="Arial" w:cs="Arial"/>
        </w:rPr>
        <w:t xml:space="preserve"> jest brak odpowiedniej infrastruktury elektroenergetycznej dla rozwoju OZE. Wynika on z utrudnień a często braku możliwości przyłączenia źródeł wytwórczych energii odnawialnej do sieci a także z produkcji energii ze źródeł konwencjonalnych co prowadzi do emisji pyłów i </w:t>
      </w:r>
      <w:proofErr w:type="spellStart"/>
      <w:r w:rsidR="00AA0335" w:rsidRPr="00EC127F">
        <w:rPr>
          <w:rFonts w:ascii="Arial" w:hAnsi="Arial" w:cs="Arial"/>
        </w:rPr>
        <w:t>bezno</w:t>
      </w:r>
      <w:proofErr w:type="spellEnd"/>
      <w:r w:rsidR="00AA0335" w:rsidRPr="00EC127F">
        <w:rPr>
          <w:rFonts w:ascii="Arial" w:hAnsi="Arial" w:cs="Arial"/>
        </w:rPr>
        <w:t>(a)</w:t>
      </w:r>
      <w:proofErr w:type="spellStart"/>
      <w:r w:rsidR="00AA0335" w:rsidRPr="00EC127F">
        <w:rPr>
          <w:rFonts w:ascii="Arial" w:hAnsi="Arial" w:cs="Arial"/>
        </w:rPr>
        <w:t>pirenu</w:t>
      </w:r>
      <w:proofErr w:type="spellEnd"/>
      <w:r w:rsidR="00AA0335" w:rsidRPr="00EC127F">
        <w:rPr>
          <w:rFonts w:ascii="Arial" w:hAnsi="Arial" w:cs="Arial"/>
        </w:rPr>
        <w:t>. Wykazano potrzebę analizy możliwości dostosowania sieci elektroenergetycznych do oczekiwań potencjalnych inwestorów. Problem stanowi również duża energochłonności w istniejących budynkach mieszkalnych i publicznych a także brak zintegrowanego, niskoemisyjnego</w:t>
      </w:r>
      <w:r w:rsidR="008F3962" w:rsidRPr="00EC127F">
        <w:rPr>
          <w:rFonts w:ascii="Arial" w:hAnsi="Arial" w:cs="Arial"/>
        </w:rPr>
        <w:t xml:space="preserve"> transportu zbiorowego w ośrodkach miejskich.</w:t>
      </w:r>
    </w:p>
    <w:p w:rsidR="00D02756" w:rsidRPr="00EC127F" w:rsidRDefault="00D02756" w:rsidP="00B229D3">
      <w:pPr>
        <w:spacing w:after="0" w:line="360" w:lineRule="auto"/>
        <w:ind w:firstLine="709"/>
        <w:jc w:val="both"/>
        <w:rPr>
          <w:rFonts w:ascii="Arial" w:hAnsi="Arial" w:cs="Arial"/>
        </w:rPr>
      </w:pPr>
      <w:r w:rsidRPr="00EC127F">
        <w:rPr>
          <w:rFonts w:ascii="Arial" w:hAnsi="Arial" w:cs="Arial"/>
        </w:rPr>
        <w:t>Przedmiot dokumentu wpisuje się w następujące cele ochrony środowiska do roku 2024:</w:t>
      </w:r>
    </w:p>
    <w:p w:rsidR="00D02756" w:rsidRPr="00EC127F" w:rsidRDefault="00D02756" w:rsidP="008E0555">
      <w:pPr>
        <w:pStyle w:val="Akapitzlist"/>
        <w:numPr>
          <w:ilvl w:val="0"/>
          <w:numId w:val="19"/>
        </w:numPr>
        <w:spacing w:after="0" w:line="360" w:lineRule="auto"/>
        <w:jc w:val="both"/>
        <w:rPr>
          <w:rFonts w:ascii="Arial" w:hAnsi="Arial" w:cs="Arial"/>
        </w:rPr>
      </w:pPr>
      <w:r w:rsidRPr="00EC127F">
        <w:rPr>
          <w:rFonts w:ascii="Arial" w:hAnsi="Arial" w:cs="Arial"/>
        </w:rPr>
        <w:t>Ochrona klimatu i jakości powietrza (OKJP)</w:t>
      </w:r>
    </w:p>
    <w:p w:rsidR="00D02756" w:rsidRPr="00EC127F" w:rsidRDefault="00D02756" w:rsidP="008E0555">
      <w:pPr>
        <w:pStyle w:val="Akapitzlist"/>
        <w:numPr>
          <w:ilvl w:val="1"/>
          <w:numId w:val="19"/>
        </w:numPr>
        <w:spacing w:after="0" w:line="360" w:lineRule="auto"/>
        <w:jc w:val="both"/>
        <w:rPr>
          <w:rFonts w:ascii="Arial" w:hAnsi="Arial" w:cs="Arial"/>
        </w:rPr>
      </w:pPr>
      <w:r w:rsidRPr="00EC127F">
        <w:rPr>
          <w:rFonts w:ascii="Arial" w:hAnsi="Arial" w:cs="Arial"/>
        </w:rPr>
        <w:t>OKJP.I. Poprawa jakości powietrza przy zapewnieniu bezpieczeństwa energetycznego w kontekście zmian klimatu</w:t>
      </w:r>
      <w:r w:rsidR="00DD04E2">
        <w:rPr>
          <w:rFonts w:ascii="Arial" w:hAnsi="Arial" w:cs="Arial"/>
        </w:rPr>
        <w:t>,</w:t>
      </w:r>
    </w:p>
    <w:p w:rsidR="00D02756" w:rsidRPr="00EC127F" w:rsidRDefault="00D02756" w:rsidP="008E0555">
      <w:pPr>
        <w:pStyle w:val="Akapitzlist"/>
        <w:numPr>
          <w:ilvl w:val="1"/>
          <w:numId w:val="19"/>
        </w:numPr>
        <w:spacing w:after="0" w:line="360" w:lineRule="auto"/>
        <w:jc w:val="both"/>
        <w:rPr>
          <w:rFonts w:ascii="Arial" w:hAnsi="Arial" w:cs="Arial"/>
        </w:rPr>
      </w:pPr>
      <w:r w:rsidRPr="00EC127F">
        <w:rPr>
          <w:rFonts w:ascii="Arial" w:hAnsi="Arial" w:cs="Arial"/>
        </w:rPr>
        <w:t>OKJP.II. Osiągnięcie poziomu celu długoterminowego dla ozonu</w:t>
      </w:r>
      <w:r w:rsidR="00DD04E2">
        <w:rPr>
          <w:rFonts w:ascii="Arial" w:hAnsi="Arial" w:cs="Arial"/>
        </w:rPr>
        <w:t>.</w:t>
      </w:r>
    </w:p>
    <w:p w:rsidR="00315FFE" w:rsidRPr="00EC127F" w:rsidRDefault="00315FFE" w:rsidP="008E0555">
      <w:pPr>
        <w:pStyle w:val="Akapitzlist"/>
        <w:numPr>
          <w:ilvl w:val="0"/>
          <w:numId w:val="19"/>
        </w:numPr>
        <w:spacing w:before="240" w:after="0" w:line="360" w:lineRule="auto"/>
        <w:jc w:val="both"/>
        <w:rPr>
          <w:rFonts w:ascii="Arial" w:hAnsi="Arial" w:cs="Arial"/>
        </w:rPr>
      </w:pPr>
      <w:r w:rsidRPr="00EC127F">
        <w:rPr>
          <w:rFonts w:ascii="Arial" w:hAnsi="Arial" w:cs="Arial"/>
        </w:rPr>
        <w:t>Kierunki interwencji w</w:t>
      </w:r>
      <w:r w:rsidR="00AA0335" w:rsidRPr="00EC127F">
        <w:rPr>
          <w:rFonts w:ascii="Arial" w:hAnsi="Arial" w:cs="Arial"/>
        </w:rPr>
        <w:t>pisujące się w zakres OKJP oraz</w:t>
      </w:r>
      <w:r w:rsidRPr="00EC127F">
        <w:rPr>
          <w:rFonts w:ascii="Arial" w:hAnsi="Arial" w:cs="Arial"/>
        </w:rPr>
        <w:t xml:space="preserve"> w przedmiot niniejszego dokumentu:</w:t>
      </w:r>
    </w:p>
    <w:p w:rsidR="00315FFE" w:rsidRPr="00EC127F" w:rsidRDefault="00315FFE" w:rsidP="008E0555">
      <w:pPr>
        <w:pStyle w:val="Akapitzlist"/>
        <w:numPr>
          <w:ilvl w:val="1"/>
          <w:numId w:val="19"/>
        </w:numPr>
        <w:spacing w:before="240" w:after="0" w:line="360" w:lineRule="auto"/>
        <w:jc w:val="both"/>
        <w:rPr>
          <w:rFonts w:ascii="Arial" w:hAnsi="Arial" w:cs="Arial"/>
        </w:rPr>
      </w:pPr>
      <w:r w:rsidRPr="00EC127F">
        <w:rPr>
          <w:rFonts w:ascii="Arial" w:hAnsi="Arial" w:cs="Arial"/>
        </w:rPr>
        <w:t>OKJP.2. Poprawa efektywności energetycznej</w:t>
      </w:r>
      <w:r w:rsidR="00DD04E2">
        <w:rPr>
          <w:rFonts w:ascii="Arial" w:hAnsi="Arial" w:cs="Arial"/>
        </w:rPr>
        <w:t>,</w:t>
      </w:r>
    </w:p>
    <w:p w:rsidR="00315FFE" w:rsidRPr="00EC127F" w:rsidRDefault="00315FFE" w:rsidP="008E0555">
      <w:pPr>
        <w:pStyle w:val="Akapitzlist"/>
        <w:numPr>
          <w:ilvl w:val="1"/>
          <w:numId w:val="19"/>
        </w:numPr>
        <w:spacing w:before="240" w:after="0" w:line="360" w:lineRule="auto"/>
        <w:jc w:val="both"/>
        <w:rPr>
          <w:rFonts w:ascii="Arial" w:hAnsi="Arial" w:cs="Arial"/>
        </w:rPr>
      </w:pPr>
      <w:r w:rsidRPr="00EC127F">
        <w:rPr>
          <w:rFonts w:ascii="Arial" w:hAnsi="Arial" w:cs="Arial"/>
        </w:rPr>
        <w:t>OKJP.3. Dalszy wzrost wykorzystania OZE w celu zapewnienia stabilności produkcji i dystrybucji energii</w:t>
      </w:r>
      <w:r w:rsidR="00DD04E2">
        <w:rPr>
          <w:rFonts w:ascii="Arial" w:hAnsi="Arial" w:cs="Arial"/>
        </w:rPr>
        <w:t>,</w:t>
      </w:r>
    </w:p>
    <w:p w:rsidR="00315FFE" w:rsidRPr="00EC127F" w:rsidRDefault="00315FFE" w:rsidP="008E0555">
      <w:pPr>
        <w:pStyle w:val="Akapitzlist"/>
        <w:numPr>
          <w:ilvl w:val="1"/>
          <w:numId w:val="19"/>
        </w:numPr>
        <w:spacing w:before="240" w:after="0" w:line="360" w:lineRule="auto"/>
        <w:jc w:val="both"/>
        <w:rPr>
          <w:rFonts w:ascii="Arial" w:hAnsi="Arial" w:cs="Arial"/>
        </w:rPr>
      </w:pPr>
      <w:r w:rsidRPr="00EC127F">
        <w:rPr>
          <w:rFonts w:ascii="Arial" w:hAnsi="Arial" w:cs="Arial"/>
        </w:rPr>
        <w:t>OKJP.6. Ograniczanie emisji ze źródeł przemysłowych i energochłonności gospodarki</w:t>
      </w:r>
      <w:r w:rsidR="00DD04E2">
        <w:rPr>
          <w:rFonts w:ascii="Arial" w:hAnsi="Arial" w:cs="Arial"/>
        </w:rPr>
        <w:t>,</w:t>
      </w:r>
    </w:p>
    <w:p w:rsidR="00315FFE" w:rsidRPr="00EC127F" w:rsidRDefault="00315FFE" w:rsidP="008E0555">
      <w:pPr>
        <w:pStyle w:val="Akapitzlist"/>
        <w:numPr>
          <w:ilvl w:val="1"/>
          <w:numId w:val="19"/>
        </w:numPr>
        <w:spacing w:before="240" w:after="0" w:line="360" w:lineRule="auto"/>
        <w:jc w:val="both"/>
        <w:rPr>
          <w:rFonts w:ascii="Arial" w:hAnsi="Arial" w:cs="Arial"/>
        </w:rPr>
      </w:pPr>
      <w:r w:rsidRPr="00EC127F">
        <w:rPr>
          <w:rFonts w:ascii="Arial" w:hAnsi="Arial" w:cs="Arial"/>
        </w:rPr>
        <w:t>OKJP.7. Dostosowanie sektora energetycznego do zmian klimatu</w:t>
      </w:r>
      <w:r w:rsidR="00DD04E2">
        <w:rPr>
          <w:rFonts w:ascii="Arial" w:hAnsi="Arial" w:cs="Arial"/>
        </w:rPr>
        <w:t>,</w:t>
      </w:r>
    </w:p>
    <w:p w:rsidR="00315FFE" w:rsidRPr="00EC127F" w:rsidRDefault="00315FFE" w:rsidP="008E0555">
      <w:pPr>
        <w:pStyle w:val="Akapitzlist"/>
        <w:numPr>
          <w:ilvl w:val="1"/>
          <w:numId w:val="19"/>
        </w:numPr>
        <w:spacing w:before="240" w:after="0" w:line="360" w:lineRule="auto"/>
        <w:jc w:val="both"/>
        <w:rPr>
          <w:rFonts w:ascii="Arial" w:hAnsi="Arial" w:cs="Arial"/>
        </w:rPr>
      </w:pPr>
      <w:r w:rsidRPr="00EC127F">
        <w:rPr>
          <w:rFonts w:ascii="Arial" w:hAnsi="Arial" w:cs="Arial"/>
        </w:rPr>
        <w:t>OKJP.8. Zmniejszenie</w:t>
      </w:r>
      <w:r w:rsidR="00AA0335" w:rsidRPr="00EC127F">
        <w:rPr>
          <w:rFonts w:ascii="Arial" w:hAnsi="Arial" w:cs="Arial"/>
        </w:rPr>
        <w:t xml:space="preserve"> emisji prekursorów ozonu</w:t>
      </w:r>
      <w:r w:rsidR="00DD04E2">
        <w:rPr>
          <w:rFonts w:ascii="Arial" w:hAnsi="Arial" w:cs="Arial"/>
        </w:rPr>
        <w:t>.</w:t>
      </w:r>
    </w:p>
    <w:p w:rsidR="00173868" w:rsidRPr="00EC127F" w:rsidRDefault="00173868" w:rsidP="0005089D">
      <w:pPr>
        <w:spacing w:before="240" w:after="0" w:line="360" w:lineRule="auto"/>
        <w:jc w:val="both"/>
        <w:rPr>
          <w:rFonts w:ascii="Arial" w:hAnsi="Arial" w:cs="Arial"/>
          <w:b/>
          <w:u w:val="single"/>
        </w:rPr>
      </w:pPr>
      <w:r w:rsidRPr="00EC127F">
        <w:rPr>
          <w:rFonts w:ascii="Arial" w:hAnsi="Arial" w:cs="Arial"/>
          <w:b/>
          <w:u w:val="single"/>
        </w:rPr>
        <w:t>Program Rozwoju Sektora Energetycznego w Województwie Zachodniopomorskim</w:t>
      </w:r>
    </w:p>
    <w:p w:rsidR="009C06AD" w:rsidRPr="00EC127F" w:rsidRDefault="00C40B92" w:rsidP="00D54158">
      <w:pPr>
        <w:spacing w:after="0" w:line="360" w:lineRule="auto"/>
        <w:ind w:firstLine="709"/>
        <w:jc w:val="both"/>
        <w:rPr>
          <w:rFonts w:ascii="Arial" w:hAnsi="Arial" w:cs="Arial"/>
        </w:rPr>
      </w:pPr>
      <w:r w:rsidRPr="00EC127F">
        <w:rPr>
          <w:rFonts w:ascii="Arial" w:hAnsi="Arial" w:cs="Arial"/>
        </w:rPr>
        <w:t xml:space="preserve">Program rozwoju sektora energetycznego w województwie zachodniopomorskich do 2015 r. z częścią prognostyczną do 2030 r. został przyjęty Uchwała Nr III/13/10 przez Sejmik Województwa Zachodniopomorskiego w dniu 21 grudnia 2010 r. </w:t>
      </w:r>
    </w:p>
    <w:p w:rsidR="00C40B92" w:rsidRPr="00EC127F" w:rsidRDefault="00C40B92" w:rsidP="00B229D3">
      <w:pPr>
        <w:spacing w:after="0" w:line="360" w:lineRule="auto"/>
        <w:ind w:firstLine="709"/>
        <w:jc w:val="both"/>
        <w:rPr>
          <w:rFonts w:ascii="Arial" w:hAnsi="Arial" w:cs="Arial"/>
        </w:rPr>
      </w:pPr>
      <w:r w:rsidRPr="00EC127F">
        <w:rPr>
          <w:rFonts w:ascii="Arial" w:hAnsi="Arial" w:cs="Arial"/>
        </w:rPr>
        <w:lastRenderedPageBreak/>
        <w:t>W Programie przedstawiono diagnozę stanu sektora energetycznego oraz bilans energetyczny w województwie zachodniopomorskim, prognozę trendów rozwojowych do roku 2015 z perspektywą do roku 2030, cele głównie i szczegółowe, ramy finansowe oraz sposób monitorowania stopnia realizacji celów.</w:t>
      </w:r>
    </w:p>
    <w:p w:rsidR="00C40B92" w:rsidRPr="00EC127F" w:rsidRDefault="00C40B92" w:rsidP="00B229D3">
      <w:pPr>
        <w:spacing w:after="0" w:line="360" w:lineRule="auto"/>
        <w:ind w:firstLine="709"/>
        <w:jc w:val="both"/>
        <w:rPr>
          <w:rFonts w:ascii="Arial" w:hAnsi="Arial" w:cs="Arial"/>
        </w:rPr>
      </w:pPr>
      <w:r w:rsidRPr="00EC127F">
        <w:rPr>
          <w:rFonts w:ascii="Arial" w:hAnsi="Arial" w:cs="Arial"/>
        </w:rPr>
        <w:t>Cele strategiczne zdefiniowane w w/w programie zostały pogrupowanie w 3 kategorie:</w:t>
      </w:r>
    </w:p>
    <w:p w:rsidR="00C40B92" w:rsidRPr="00EC127F" w:rsidRDefault="00C40B92" w:rsidP="008E0555">
      <w:pPr>
        <w:pStyle w:val="Akapitzlist"/>
        <w:numPr>
          <w:ilvl w:val="0"/>
          <w:numId w:val="20"/>
        </w:numPr>
        <w:spacing w:after="0" w:line="360" w:lineRule="auto"/>
        <w:jc w:val="both"/>
        <w:rPr>
          <w:rFonts w:ascii="Arial" w:hAnsi="Arial" w:cs="Arial"/>
        </w:rPr>
      </w:pPr>
      <w:r w:rsidRPr="00EC127F">
        <w:rPr>
          <w:rFonts w:ascii="Arial" w:hAnsi="Arial" w:cs="Arial"/>
        </w:rPr>
        <w:t>Cele strategiczne – elektroenergetyka,</w:t>
      </w:r>
    </w:p>
    <w:p w:rsidR="00C40B92" w:rsidRPr="00EC127F" w:rsidRDefault="00C40B92" w:rsidP="008E0555">
      <w:pPr>
        <w:pStyle w:val="Akapitzlist"/>
        <w:numPr>
          <w:ilvl w:val="0"/>
          <w:numId w:val="20"/>
        </w:numPr>
        <w:spacing w:after="0" w:line="360" w:lineRule="auto"/>
        <w:jc w:val="both"/>
        <w:rPr>
          <w:rFonts w:ascii="Arial" w:hAnsi="Arial" w:cs="Arial"/>
        </w:rPr>
      </w:pPr>
      <w:r w:rsidRPr="00EC127F">
        <w:rPr>
          <w:rFonts w:ascii="Arial" w:hAnsi="Arial" w:cs="Arial"/>
        </w:rPr>
        <w:t>Cele strategiczne – ciepłownictwo,</w:t>
      </w:r>
    </w:p>
    <w:p w:rsidR="00C40B92" w:rsidRPr="00EC127F" w:rsidRDefault="00C40B92" w:rsidP="008E0555">
      <w:pPr>
        <w:pStyle w:val="Akapitzlist"/>
        <w:numPr>
          <w:ilvl w:val="0"/>
          <w:numId w:val="20"/>
        </w:numPr>
        <w:spacing w:after="0" w:line="360" w:lineRule="auto"/>
        <w:jc w:val="both"/>
        <w:rPr>
          <w:rFonts w:ascii="Arial" w:hAnsi="Arial" w:cs="Arial"/>
        </w:rPr>
      </w:pPr>
      <w:r w:rsidRPr="00EC127F">
        <w:rPr>
          <w:rFonts w:ascii="Arial" w:hAnsi="Arial" w:cs="Arial"/>
        </w:rPr>
        <w:t>Cele strategiczne – gazownictwo.</w:t>
      </w:r>
    </w:p>
    <w:p w:rsidR="00C40B92" w:rsidRPr="00EC127F" w:rsidRDefault="00C40B92" w:rsidP="00B229D3">
      <w:pPr>
        <w:spacing w:after="0" w:line="360" w:lineRule="auto"/>
        <w:ind w:firstLine="709"/>
        <w:jc w:val="both"/>
        <w:rPr>
          <w:rFonts w:ascii="Arial" w:hAnsi="Arial" w:cs="Arial"/>
        </w:rPr>
      </w:pPr>
      <w:r w:rsidRPr="00EC127F">
        <w:rPr>
          <w:rFonts w:ascii="Arial" w:hAnsi="Arial" w:cs="Arial"/>
        </w:rPr>
        <w:t>Inwestycje będące przedmiotem niniejszego opracowania wpisują się w następujące cele:</w:t>
      </w:r>
    </w:p>
    <w:p w:rsidR="00C40B92" w:rsidRPr="00EC127F" w:rsidRDefault="00C40B92" w:rsidP="008E0555">
      <w:pPr>
        <w:pStyle w:val="Akapitzlist"/>
        <w:numPr>
          <w:ilvl w:val="0"/>
          <w:numId w:val="20"/>
        </w:numPr>
        <w:spacing w:after="0" w:line="360" w:lineRule="auto"/>
        <w:jc w:val="both"/>
        <w:rPr>
          <w:rFonts w:ascii="Arial" w:hAnsi="Arial" w:cs="Arial"/>
        </w:rPr>
      </w:pPr>
      <w:r w:rsidRPr="00EC127F">
        <w:rPr>
          <w:rFonts w:ascii="Arial" w:hAnsi="Arial" w:cs="Arial"/>
        </w:rPr>
        <w:t>Cele strategiczne – elektroenergetyka:</w:t>
      </w:r>
    </w:p>
    <w:p w:rsidR="00C40B92" w:rsidRPr="00EC127F" w:rsidRDefault="00C40B92" w:rsidP="008E0555">
      <w:pPr>
        <w:pStyle w:val="Akapitzlist"/>
        <w:numPr>
          <w:ilvl w:val="1"/>
          <w:numId w:val="20"/>
        </w:numPr>
        <w:spacing w:after="0" w:line="360" w:lineRule="auto"/>
        <w:jc w:val="both"/>
        <w:rPr>
          <w:rFonts w:ascii="Arial" w:hAnsi="Arial" w:cs="Arial"/>
        </w:rPr>
      </w:pPr>
      <w:r w:rsidRPr="00EC127F">
        <w:rPr>
          <w:rFonts w:ascii="Arial" w:hAnsi="Arial" w:cs="Arial"/>
        </w:rPr>
        <w:t>Cel strategiczny 1: Zapewnienie wysokiej jakości dostaw energii elektrycznej dla mieszkańców oraz przedsiębiorstw województwa w średnim i dłuższym horyzoncie czasowym:</w:t>
      </w:r>
    </w:p>
    <w:p w:rsidR="00C40B92" w:rsidRPr="00EC127F" w:rsidRDefault="00C40B92" w:rsidP="008E0555">
      <w:pPr>
        <w:pStyle w:val="Akapitzlist"/>
        <w:numPr>
          <w:ilvl w:val="2"/>
          <w:numId w:val="20"/>
        </w:numPr>
        <w:spacing w:after="0" w:line="360" w:lineRule="auto"/>
        <w:jc w:val="both"/>
        <w:rPr>
          <w:rFonts w:ascii="Arial" w:hAnsi="Arial" w:cs="Arial"/>
        </w:rPr>
      </w:pPr>
      <w:r w:rsidRPr="00EC127F">
        <w:rPr>
          <w:rFonts w:ascii="Arial" w:hAnsi="Arial" w:cs="Arial"/>
        </w:rPr>
        <w:t>Cel szczegółowy 1.1: Modernizacja i rozbudowa sieciow</w:t>
      </w:r>
      <w:r w:rsidR="00DD04E2">
        <w:rPr>
          <w:rFonts w:ascii="Arial" w:hAnsi="Arial" w:cs="Arial"/>
        </w:rPr>
        <w:t>ej infrastruktury energetycznej,</w:t>
      </w:r>
    </w:p>
    <w:p w:rsidR="00C40B92" w:rsidRPr="00EC127F" w:rsidRDefault="00C40B92" w:rsidP="008E0555">
      <w:pPr>
        <w:pStyle w:val="Akapitzlist"/>
        <w:numPr>
          <w:ilvl w:val="2"/>
          <w:numId w:val="20"/>
        </w:numPr>
        <w:spacing w:after="0" w:line="360" w:lineRule="auto"/>
        <w:jc w:val="both"/>
        <w:rPr>
          <w:rFonts w:ascii="Arial" w:hAnsi="Arial" w:cs="Arial"/>
        </w:rPr>
      </w:pPr>
      <w:r w:rsidRPr="00EC127F">
        <w:rPr>
          <w:rFonts w:ascii="Arial" w:hAnsi="Arial" w:cs="Arial"/>
        </w:rPr>
        <w:t>Cel szczegółowy 1.2: Dywersyfikacja struktury wytwarzania energii elektrycznej, uwzględniająca znaczący rozwój energetyki odnawialnej oraz, w dalszej pe</w:t>
      </w:r>
      <w:r w:rsidR="00DD04E2">
        <w:rPr>
          <w:rFonts w:ascii="Arial" w:hAnsi="Arial" w:cs="Arial"/>
        </w:rPr>
        <w:t>rspektywie, energetyki jądrowej,</w:t>
      </w:r>
    </w:p>
    <w:p w:rsidR="00C40B92" w:rsidRPr="00EC127F" w:rsidRDefault="00C40B92" w:rsidP="008E0555">
      <w:pPr>
        <w:pStyle w:val="Akapitzlist"/>
        <w:numPr>
          <w:ilvl w:val="2"/>
          <w:numId w:val="20"/>
        </w:numPr>
        <w:spacing w:after="0" w:line="360" w:lineRule="auto"/>
        <w:jc w:val="both"/>
        <w:rPr>
          <w:rFonts w:ascii="Arial" w:hAnsi="Arial" w:cs="Arial"/>
        </w:rPr>
      </w:pPr>
      <w:r w:rsidRPr="00EC127F">
        <w:rPr>
          <w:rFonts w:ascii="Arial" w:hAnsi="Arial" w:cs="Arial"/>
        </w:rPr>
        <w:t>Cek szczegółowy 1.3: Poprawa efektywności energetycznej poprzez racjonalizację zużycia energii elektrycznej</w:t>
      </w:r>
      <w:r w:rsidR="00DD04E2">
        <w:rPr>
          <w:rFonts w:ascii="Arial" w:hAnsi="Arial" w:cs="Arial"/>
        </w:rPr>
        <w:t>,</w:t>
      </w:r>
    </w:p>
    <w:p w:rsidR="00C40B92" w:rsidRPr="00EC127F" w:rsidRDefault="00C40B92" w:rsidP="008E0555">
      <w:pPr>
        <w:pStyle w:val="Akapitzlist"/>
        <w:numPr>
          <w:ilvl w:val="1"/>
          <w:numId w:val="20"/>
        </w:numPr>
        <w:spacing w:after="0" w:line="360" w:lineRule="auto"/>
        <w:jc w:val="both"/>
        <w:rPr>
          <w:rFonts w:ascii="Arial" w:hAnsi="Arial" w:cs="Arial"/>
        </w:rPr>
      </w:pPr>
      <w:r w:rsidRPr="00EC127F">
        <w:rPr>
          <w:rFonts w:ascii="Arial" w:hAnsi="Arial" w:cs="Arial"/>
        </w:rPr>
        <w:t>Cel strategiczny 2: Rozwój odnawialnych źródeł energii oraz innych technologii wytwarzania energii przyjaznych  środowisku:</w:t>
      </w:r>
    </w:p>
    <w:p w:rsidR="00C40B92" w:rsidRPr="00EC127F" w:rsidRDefault="00C40B92" w:rsidP="008E0555">
      <w:pPr>
        <w:pStyle w:val="Akapitzlist"/>
        <w:numPr>
          <w:ilvl w:val="2"/>
          <w:numId w:val="20"/>
        </w:numPr>
        <w:spacing w:after="0" w:line="360" w:lineRule="auto"/>
        <w:jc w:val="both"/>
        <w:rPr>
          <w:rFonts w:ascii="Arial" w:hAnsi="Arial" w:cs="Arial"/>
        </w:rPr>
      </w:pPr>
      <w:r w:rsidRPr="00EC127F">
        <w:rPr>
          <w:rFonts w:ascii="Arial" w:hAnsi="Arial" w:cs="Arial"/>
        </w:rPr>
        <w:t xml:space="preserve">Cel szczegółowy 2.2: Znaczący rozwój energetyki odnawialnej, uwzględniających także znaczący rozwój energetyki wiatrowej lądowej i </w:t>
      </w:r>
      <w:r w:rsidR="00DD04E2">
        <w:rPr>
          <w:rFonts w:ascii="Arial" w:hAnsi="Arial" w:cs="Arial"/>
        </w:rPr>
        <w:t>w dalszej perspektywie morskiej,</w:t>
      </w:r>
    </w:p>
    <w:p w:rsidR="00C40B92" w:rsidRPr="00EC127F" w:rsidRDefault="00C40B92" w:rsidP="008E0555">
      <w:pPr>
        <w:pStyle w:val="Akapitzlist"/>
        <w:numPr>
          <w:ilvl w:val="2"/>
          <w:numId w:val="20"/>
        </w:numPr>
        <w:spacing w:after="0" w:line="360" w:lineRule="auto"/>
        <w:jc w:val="both"/>
        <w:rPr>
          <w:rFonts w:ascii="Arial" w:hAnsi="Arial" w:cs="Arial"/>
        </w:rPr>
      </w:pPr>
      <w:r w:rsidRPr="00EC127F">
        <w:rPr>
          <w:rFonts w:ascii="Arial" w:hAnsi="Arial" w:cs="Arial"/>
        </w:rPr>
        <w:t>Cel szczegółowy 2.3.: Ograniczenie oddział</w:t>
      </w:r>
      <w:r w:rsidR="00DD04E2">
        <w:rPr>
          <w:rFonts w:ascii="Arial" w:hAnsi="Arial" w:cs="Arial"/>
        </w:rPr>
        <w:t>ywania energetyki na środowisko,</w:t>
      </w:r>
    </w:p>
    <w:p w:rsidR="00A7554E" w:rsidRPr="00EC127F" w:rsidRDefault="00C40B92" w:rsidP="00D54158">
      <w:pPr>
        <w:pStyle w:val="Akapitzlist"/>
        <w:numPr>
          <w:ilvl w:val="2"/>
          <w:numId w:val="20"/>
        </w:numPr>
        <w:spacing w:after="0" w:line="360" w:lineRule="auto"/>
        <w:jc w:val="both"/>
        <w:rPr>
          <w:rFonts w:ascii="Arial" w:hAnsi="Arial" w:cs="Arial"/>
        </w:rPr>
      </w:pPr>
      <w:r w:rsidRPr="00EC127F">
        <w:rPr>
          <w:rFonts w:ascii="Arial" w:hAnsi="Arial" w:cs="Arial"/>
        </w:rPr>
        <w:t>Cel szczegółowy 2.4: Racjonalne wykorzystanie zasobów biomasy</w:t>
      </w:r>
      <w:r w:rsidR="00DD04E2">
        <w:rPr>
          <w:rFonts w:ascii="Arial" w:hAnsi="Arial" w:cs="Arial"/>
        </w:rPr>
        <w:t>.</w:t>
      </w:r>
    </w:p>
    <w:p w:rsidR="00A7554E" w:rsidRPr="00EC127F" w:rsidRDefault="00A7554E" w:rsidP="008E0555">
      <w:pPr>
        <w:pStyle w:val="Akapitzlist"/>
        <w:numPr>
          <w:ilvl w:val="0"/>
          <w:numId w:val="20"/>
        </w:numPr>
        <w:spacing w:after="0" w:line="360" w:lineRule="auto"/>
        <w:jc w:val="both"/>
        <w:rPr>
          <w:rFonts w:ascii="Arial" w:hAnsi="Arial" w:cs="Arial"/>
        </w:rPr>
      </w:pPr>
      <w:r w:rsidRPr="00EC127F">
        <w:rPr>
          <w:rFonts w:ascii="Arial" w:hAnsi="Arial" w:cs="Arial"/>
        </w:rPr>
        <w:t>Cele strategiczne – ciepłownictwo:</w:t>
      </w:r>
    </w:p>
    <w:p w:rsidR="00A7554E" w:rsidRPr="00EC127F" w:rsidRDefault="00A7554E" w:rsidP="008E0555">
      <w:pPr>
        <w:pStyle w:val="Akapitzlist"/>
        <w:numPr>
          <w:ilvl w:val="1"/>
          <w:numId w:val="20"/>
        </w:numPr>
        <w:spacing w:after="0" w:line="360" w:lineRule="auto"/>
        <w:jc w:val="both"/>
        <w:rPr>
          <w:rFonts w:ascii="Arial" w:hAnsi="Arial" w:cs="Arial"/>
        </w:rPr>
      </w:pPr>
      <w:r w:rsidRPr="00EC127F">
        <w:rPr>
          <w:rFonts w:ascii="Arial" w:hAnsi="Arial" w:cs="Arial"/>
        </w:rPr>
        <w:t>Cel strategiczny 1: Zapewnienie wysokiej jakości dostaw energii cieplnej dla mieszkańców oraz przedsiębiorstw znajdujących się w dużych i średnich miastach województwa w średnim i dłuższych horyzoncie czasowym:</w:t>
      </w:r>
    </w:p>
    <w:p w:rsidR="00A7554E" w:rsidRPr="00EC127F" w:rsidRDefault="00A7554E" w:rsidP="008E0555">
      <w:pPr>
        <w:pStyle w:val="Akapitzlist"/>
        <w:numPr>
          <w:ilvl w:val="2"/>
          <w:numId w:val="20"/>
        </w:numPr>
        <w:spacing w:after="0" w:line="360" w:lineRule="auto"/>
        <w:jc w:val="both"/>
        <w:rPr>
          <w:rFonts w:ascii="Arial" w:hAnsi="Arial" w:cs="Arial"/>
        </w:rPr>
      </w:pPr>
      <w:r w:rsidRPr="00EC127F">
        <w:rPr>
          <w:rFonts w:ascii="Arial" w:hAnsi="Arial" w:cs="Arial"/>
        </w:rPr>
        <w:t>Cel szczegółowy 1.1: Modernizacja i rozbudowa sieciow</w:t>
      </w:r>
      <w:r w:rsidR="00DD04E2">
        <w:rPr>
          <w:rFonts w:ascii="Arial" w:hAnsi="Arial" w:cs="Arial"/>
        </w:rPr>
        <w:t>ej infrastruktury ciepłowniczej,</w:t>
      </w:r>
    </w:p>
    <w:p w:rsidR="00A7554E" w:rsidRPr="00EC127F" w:rsidRDefault="00A7554E" w:rsidP="008E0555">
      <w:pPr>
        <w:pStyle w:val="Akapitzlist"/>
        <w:numPr>
          <w:ilvl w:val="2"/>
          <w:numId w:val="20"/>
        </w:numPr>
        <w:spacing w:after="0" w:line="360" w:lineRule="auto"/>
        <w:jc w:val="both"/>
        <w:rPr>
          <w:rFonts w:ascii="Arial" w:hAnsi="Arial" w:cs="Arial"/>
        </w:rPr>
      </w:pPr>
      <w:r w:rsidRPr="00EC127F">
        <w:rPr>
          <w:rFonts w:ascii="Arial" w:hAnsi="Arial" w:cs="Arial"/>
        </w:rPr>
        <w:lastRenderedPageBreak/>
        <w:t>Cel szczegółowy 1.2: Modernizacja źródeł wytwarzania energii cieplnej ze szczególnym uwzględnieniem udziału odnawialnych źró</w:t>
      </w:r>
      <w:r w:rsidR="00DD04E2">
        <w:rPr>
          <w:rFonts w:ascii="Arial" w:hAnsi="Arial" w:cs="Arial"/>
        </w:rPr>
        <w:t>deł energii i ciepła odpadowego,</w:t>
      </w:r>
    </w:p>
    <w:p w:rsidR="00A7554E" w:rsidRPr="00EC127F" w:rsidRDefault="00A7554E" w:rsidP="008E0555">
      <w:pPr>
        <w:pStyle w:val="Akapitzlist"/>
        <w:numPr>
          <w:ilvl w:val="2"/>
          <w:numId w:val="20"/>
        </w:numPr>
        <w:spacing w:after="0" w:line="360" w:lineRule="auto"/>
        <w:jc w:val="both"/>
        <w:rPr>
          <w:rFonts w:ascii="Arial" w:hAnsi="Arial" w:cs="Arial"/>
        </w:rPr>
      </w:pPr>
      <w:r w:rsidRPr="00EC127F">
        <w:rPr>
          <w:rFonts w:ascii="Arial" w:hAnsi="Arial" w:cs="Arial"/>
        </w:rPr>
        <w:t>Cel szczegółowy 1.3: Poprawa efektywności energetycznej poprzez racjonalizację zużycia energii cieplnej.</w:t>
      </w:r>
    </w:p>
    <w:p w:rsidR="00A7554E" w:rsidRPr="00EC127F" w:rsidRDefault="00A7554E" w:rsidP="008E0555">
      <w:pPr>
        <w:pStyle w:val="Akapitzlist"/>
        <w:numPr>
          <w:ilvl w:val="1"/>
          <w:numId w:val="20"/>
        </w:numPr>
        <w:spacing w:after="0" w:line="360" w:lineRule="auto"/>
        <w:jc w:val="both"/>
        <w:rPr>
          <w:rFonts w:ascii="Arial" w:hAnsi="Arial" w:cs="Arial"/>
        </w:rPr>
      </w:pPr>
      <w:r w:rsidRPr="00EC127F">
        <w:rPr>
          <w:rFonts w:ascii="Arial" w:hAnsi="Arial" w:cs="Arial"/>
        </w:rPr>
        <w:t>Cel strategiczny 2: Rozwój odnawialnych źródeł energii oraz technologii wytwarzania energii cieplnej z odpadów komunalnych:</w:t>
      </w:r>
    </w:p>
    <w:p w:rsidR="00A7554E" w:rsidRPr="00EC127F" w:rsidRDefault="00A7554E" w:rsidP="008E0555">
      <w:pPr>
        <w:pStyle w:val="Akapitzlist"/>
        <w:numPr>
          <w:ilvl w:val="2"/>
          <w:numId w:val="20"/>
        </w:numPr>
        <w:spacing w:after="0" w:line="360" w:lineRule="auto"/>
        <w:jc w:val="both"/>
        <w:rPr>
          <w:rFonts w:ascii="Arial" w:hAnsi="Arial" w:cs="Arial"/>
        </w:rPr>
      </w:pPr>
      <w:r w:rsidRPr="00EC127F">
        <w:rPr>
          <w:rFonts w:ascii="Arial" w:hAnsi="Arial" w:cs="Arial"/>
        </w:rPr>
        <w:t>Cel szczegółowy 2.1: Znaczący rozwój energetyki odnawialnej, opartej na wykorzystaniu biomasy, biogazu, pomp ciep</w:t>
      </w:r>
      <w:r w:rsidR="00DD04E2">
        <w:rPr>
          <w:rFonts w:ascii="Arial" w:hAnsi="Arial" w:cs="Arial"/>
        </w:rPr>
        <w:t>ła i promieniowania słonecznego,</w:t>
      </w:r>
    </w:p>
    <w:p w:rsidR="00A7554E" w:rsidRPr="00EC127F" w:rsidRDefault="00A7554E" w:rsidP="008E0555">
      <w:pPr>
        <w:pStyle w:val="Akapitzlist"/>
        <w:numPr>
          <w:ilvl w:val="2"/>
          <w:numId w:val="20"/>
        </w:numPr>
        <w:spacing w:after="0" w:line="360" w:lineRule="auto"/>
        <w:jc w:val="both"/>
        <w:rPr>
          <w:rFonts w:ascii="Arial" w:hAnsi="Arial" w:cs="Arial"/>
        </w:rPr>
      </w:pPr>
      <w:r w:rsidRPr="00EC127F">
        <w:rPr>
          <w:rFonts w:ascii="Arial" w:hAnsi="Arial" w:cs="Arial"/>
        </w:rPr>
        <w:t>Cel szczegółowy 2.3: Rozbudowa sieci ciepłowniczych zasilanych z odnawialny</w:t>
      </w:r>
      <w:r w:rsidR="00DD04E2">
        <w:rPr>
          <w:rFonts w:ascii="Arial" w:hAnsi="Arial" w:cs="Arial"/>
        </w:rPr>
        <w:t>ch źródeł lub ciepła odpadowego,</w:t>
      </w:r>
    </w:p>
    <w:p w:rsidR="00A7554E" w:rsidRPr="00EC127F" w:rsidRDefault="00A7554E" w:rsidP="008E0555">
      <w:pPr>
        <w:pStyle w:val="Akapitzlist"/>
        <w:numPr>
          <w:ilvl w:val="2"/>
          <w:numId w:val="20"/>
        </w:numPr>
        <w:spacing w:after="0" w:line="360" w:lineRule="auto"/>
        <w:jc w:val="both"/>
        <w:rPr>
          <w:rFonts w:ascii="Arial" w:hAnsi="Arial" w:cs="Arial"/>
        </w:rPr>
      </w:pPr>
      <w:r w:rsidRPr="00EC127F">
        <w:rPr>
          <w:rFonts w:ascii="Arial" w:hAnsi="Arial" w:cs="Arial"/>
        </w:rPr>
        <w:t>Cel szczegółowe 2.4: Ograniczenie oddziaływania energetyki na środowisko</w:t>
      </w:r>
      <w:r w:rsidR="00DD04E2">
        <w:rPr>
          <w:rFonts w:ascii="Arial" w:hAnsi="Arial" w:cs="Arial"/>
        </w:rPr>
        <w:t>,</w:t>
      </w:r>
    </w:p>
    <w:p w:rsidR="00A7554E" w:rsidRPr="00EC127F" w:rsidRDefault="00A7554E" w:rsidP="008E0555">
      <w:pPr>
        <w:pStyle w:val="Akapitzlist"/>
        <w:numPr>
          <w:ilvl w:val="0"/>
          <w:numId w:val="20"/>
        </w:numPr>
        <w:spacing w:after="0" w:line="360" w:lineRule="auto"/>
        <w:jc w:val="both"/>
        <w:rPr>
          <w:rFonts w:ascii="Arial" w:hAnsi="Arial" w:cs="Arial"/>
        </w:rPr>
      </w:pPr>
      <w:r w:rsidRPr="00EC127F">
        <w:rPr>
          <w:rFonts w:ascii="Arial" w:hAnsi="Arial" w:cs="Arial"/>
        </w:rPr>
        <w:t>Cele strategiczne – gazownictwo:</w:t>
      </w:r>
    </w:p>
    <w:p w:rsidR="00A7554E" w:rsidRPr="00EC127F" w:rsidRDefault="00A7554E" w:rsidP="008E0555">
      <w:pPr>
        <w:pStyle w:val="Akapitzlist"/>
        <w:numPr>
          <w:ilvl w:val="1"/>
          <w:numId w:val="20"/>
        </w:numPr>
        <w:spacing w:after="0" w:line="360" w:lineRule="auto"/>
        <w:jc w:val="both"/>
        <w:rPr>
          <w:rFonts w:ascii="Arial" w:hAnsi="Arial" w:cs="Arial"/>
        </w:rPr>
      </w:pPr>
      <w:r w:rsidRPr="00EC127F">
        <w:rPr>
          <w:rFonts w:ascii="Arial" w:hAnsi="Arial" w:cs="Arial"/>
        </w:rPr>
        <w:t xml:space="preserve">Cel strategiczny 1: Wzrost bezpieczeństwa energetycznego kraju i regionu w sektorze gazowniczym oraz związany z tym istotny wzrost możliwości </w:t>
      </w:r>
      <w:r w:rsidR="00DD04E2">
        <w:rPr>
          <w:rFonts w:ascii="Arial" w:hAnsi="Arial" w:cs="Arial"/>
        </w:rPr>
        <w:t>dostaw i przesyłu gazu ziemnego,</w:t>
      </w:r>
    </w:p>
    <w:p w:rsidR="00A7554E" w:rsidRPr="00EC127F" w:rsidRDefault="00A7554E" w:rsidP="008E0555">
      <w:pPr>
        <w:pStyle w:val="Akapitzlist"/>
        <w:numPr>
          <w:ilvl w:val="1"/>
          <w:numId w:val="20"/>
        </w:numPr>
        <w:spacing w:after="0" w:line="360" w:lineRule="auto"/>
        <w:jc w:val="both"/>
        <w:rPr>
          <w:rFonts w:ascii="Arial" w:hAnsi="Arial" w:cs="Arial"/>
        </w:rPr>
      </w:pPr>
      <w:r w:rsidRPr="00EC127F">
        <w:rPr>
          <w:rFonts w:ascii="Arial" w:hAnsi="Arial" w:cs="Arial"/>
        </w:rPr>
        <w:t>Cel strategiczny 2: Całkowite zaspokojenie popytu na gaz ziemny w województwie na warunkach techniczno ekonomicznych nie gorszych niż średnio w kraju.</w:t>
      </w:r>
    </w:p>
    <w:p w:rsidR="00C40B92" w:rsidRPr="00EC127F" w:rsidRDefault="00A7554E" w:rsidP="00B229D3">
      <w:pPr>
        <w:spacing w:after="0" w:line="360" w:lineRule="auto"/>
        <w:ind w:firstLine="709"/>
        <w:jc w:val="both"/>
        <w:rPr>
          <w:rFonts w:ascii="Arial" w:hAnsi="Arial" w:cs="Arial"/>
        </w:rPr>
      </w:pPr>
      <w:r w:rsidRPr="00EC127F">
        <w:rPr>
          <w:rFonts w:ascii="Arial" w:hAnsi="Arial" w:cs="Arial"/>
        </w:rPr>
        <w:t>W uchwalonym dokumencie we wszystkich obszarach energetyki analizowanych na poziomie województwa zachodniopomorskiego występują określone priorytety rozwojowe i priorytety inwestycyjne. w związku z tym w ramach programu rozwoju sektora energetycznego w województwie zachodniopomorskich do 2015 r. z częścią prognostyczna do 2030 r. scharakteryzowano oddzielnie dla każdej dziedziny energetyki w dwóch horyzontach czasowych grupy priorytetów inwestycyjnych i zadań realizacyjnych.</w:t>
      </w:r>
    </w:p>
    <w:p w:rsidR="00173868" w:rsidRPr="00EC127F" w:rsidRDefault="00173868" w:rsidP="0005089D">
      <w:pPr>
        <w:spacing w:before="240" w:after="0" w:line="360" w:lineRule="auto"/>
        <w:jc w:val="both"/>
        <w:rPr>
          <w:rFonts w:ascii="Arial" w:hAnsi="Arial" w:cs="Arial"/>
          <w:b/>
          <w:u w:val="single"/>
        </w:rPr>
      </w:pPr>
      <w:r w:rsidRPr="00EC127F">
        <w:rPr>
          <w:rFonts w:ascii="Arial" w:hAnsi="Arial" w:cs="Arial"/>
          <w:b/>
          <w:u w:val="single"/>
        </w:rPr>
        <w:t>Strategia Rozwoju Powiatu Polickiego</w:t>
      </w:r>
      <w:r w:rsidR="0095761D" w:rsidRPr="00EC127F">
        <w:rPr>
          <w:rFonts w:ascii="Arial" w:hAnsi="Arial" w:cs="Arial"/>
          <w:b/>
          <w:u w:val="single"/>
        </w:rPr>
        <w:t xml:space="preserve"> do 2020 roku</w:t>
      </w:r>
    </w:p>
    <w:p w:rsidR="0095761D" w:rsidRPr="00EC127F" w:rsidRDefault="0095761D" w:rsidP="00B229D3">
      <w:pPr>
        <w:spacing w:after="0" w:line="360" w:lineRule="auto"/>
        <w:ind w:firstLine="709"/>
        <w:jc w:val="both"/>
        <w:rPr>
          <w:rFonts w:ascii="Arial" w:hAnsi="Arial" w:cs="Arial"/>
        </w:rPr>
      </w:pPr>
      <w:r w:rsidRPr="00EC127F">
        <w:rPr>
          <w:rFonts w:ascii="Arial" w:hAnsi="Arial" w:cs="Arial"/>
        </w:rPr>
        <w:t>Strategia rozwoju jest dokumentem, w którym zawarta jest misja oraz cele strategiczne prowadzące do realizacji owej misji. W dokumencie tym została sformułowana misja powiatu polickiego, która brzmi: „</w:t>
      </w:r>
      <w:r w:rsidR="0049211A" w:rsidRPr="00EC127F">
        <w:rPr>
          <w:rFonts w:ascii="Arial" w:hAnsi="Arial" w:cs="Arial"/>
          <w:i/>
        </w:rPr>
        <w:t>P</w:t>
      </w:r>
      <w:r w:rsidRPr="00EC127F">
        <w:rPr>
          <w:rFonts w:ascii="Arial" w:hAnsi="Arial" w:cs="Arial"/>
          <w:i/>
        </w:rPr>
        <w:t>owiat Policki – obszar tworzący szanse dla dynamicznego i zrównoważonego rozwoju w oparciu o posiadane walory i potencjał, zaspokajający potrzeby i aspiracje mieszkańców oraz oczekiwania turystów.</w:t>
      </w:r>
      <w:r w:rsidRPr="00EC127F">
        <w:rPr>
          <w:rFonts w:ascii="Arial" w:hAnsi="Arial" w:cs="Arial"/>
        </w:rPr>
        <w:t>” Realizacja tej misji ma służyć 7 celów strategicznych. Inwestycje będące przedmiotem niniejszego projektu założeń wpisują się w następujące cele:</w:t>
      </w:r>
    </w:p>
    <w:p w:rsidR="0095761D" w:rsidRPr="00EC127F" w:rsidRDefault="0095761D" w:rsidP="008E0555">
      <w:pPr>
        <w:pStyle w:val="Akapitzlist"/>
        <w:numPr>
          <w:ilvl w:val="0"/>
          <w:numId w:val="15"/>
        </w:numPr>
        <w:spacing w:after="0" w:line="360" w:lineRule="auto"/>
        <w:jc w:val="both"/>
        <w:rPr>
          <w:rFonts w:ascii="Arial" w:hAnsi="Arial" w:cs="Arial"/>
        </w:rPr>
      </w:pPr>
      <w:r w:rsidRPr="00EC127F">
        <w:rPr>
          <w:rFonts w:ascii="Arial" w:hAnsi="Arial" w:cs="Arial"/>
        </w:rPr>
        <w:t>Cel strategiczny 5: Rozwój infrastruktury technicznej</w:t>
      </w:r>
      <w:r w:rsidR="00DD04E2">
        <w:rPr>
          <w:rFonts w:ascii="Arial" w:hAnsi="Arial" w:cs="Arial"/>
        </w:rPr>
        <w:t>:</w:t>
      </w:r>
    </w:p>
    <w:p w:rsidR="0095761D" w:rsidRPr="00EC127F" w:rsidRDefault="0095761D" w:rsidP="008E0555">
      <w:pPr>
        <w:pStyle w:val="Akapitzlist"/>
        <w:numPr>
          <w:ilvl w:val="1"/>
          <w:numId w:val="15"/>
        </w:numPr>
        <w:spacing w:after="0" w:line="360" w:lineRule="auto"/>
        <w:jc w:val="both"/>
        <w:rPr>
          <w:rFonts w:ascii="Arial" w:hAnsi="Arial" w:cs="Arial"/>
        </w:rPr>
      </w:pPr>
      <w:r w:rsidRPr="00EC127F">
        <w:rPr>
          <w:rFonts w:ascii="Arial" w:hAnsi="Arial" w:cs="Arial"/>
        </w:rPr>
        <w:lastRenderedPageBreak/>
        <w:t>cel operacyjny: w zakresie zaopatrzenia mieszkańców i przedsiębiorstw Powiatu w energię elektryczną:</w:t>
      </w:r>
    </w:p>
    <w:p w:rsidR="0095761D" w:rsidRPr="00EC127F" w:rsidRDefault="0095761D" w:rsidP="008E0555">
      <w:pPr>
        <w:pStyle w:val="Akapitzlist"/>
        <w:numPr>
          <w:ilvl w:val="2"/>
          <w:numId w:val="15"/>
        </w:numPr>
        <w:spacing w:after="0" w:line="360" w:lineRule="auto"/>
        <w:jc w:val="both"/>
        <w:rPr>
          <w:rFonts w:ascii="Arial" w:hAnsi="Arial" w:cs="Arial"/>
        </w:rPr>
      </w:pPr>
      <w:r w:rsidRPr="00EC127F">
        <w:rPr>
          <w:rFonts w:ascii="Arial" w:hAnsi="Arial" w:cs="Arial"/>
        </w:rPr>
        <w:t>działanie: tworzenie warunków do rozwoju alternatywnych źródeł energii</w:t>
      </w:r>
      <w:r w:rsidR="00DD04E2">
        <w:rPr>
          <w:rFonts w:ascii="Arial" w:hAnsi="Arial" w:cs="Arial"/>
        </w:rPr>
        <w:t>.</w:t>
      </w:r>
    </w:p>
    <w:p w:rsidR="0095761D" w:rsidRPr="00EC127F" w:rsidRDefault="0095761D" w:rsidP="008E0555">
      <w:pPr>
        <w:pStyle w:val="Akapitzlist"/>
        <w:numPr>
          <w:ilvl w:val="2"/>
          <w:numId w:val="15"/>
        </w:numPr>
        <w:spacing w:before="240" w:after="0" w:line="360" w:lineRule="auto"/>
        <w:jc w:val="both"/>
        <w:rPr>
          <w:rFonts w:ascii="Arial" w:hAnsi="Arial" w:cs="Arial"/>
        </w:rPr>
      </w:pPr>
      <w:r w:rsidRPr="00EC127F">
        <w:rPr>
          <w:rFonts w:ascii="Arial" w:hAnsi="Arial" w:cs="Arial"/>
        </w:rPr>
        <w:t>działanie: dbanie o bezpieczeństwo energetyczne (alternatywne źródła dostaw energii)</w:t>
      </w:r>
      <w:r w:rsidR="00DD04E2">
        <w:rPr>
          <w:rFonts w:ascii="Arial" w:hAnsi="Arial" w:cs="Arial"/>
        </w:rPr>
        <w:t>/</w:t>
      </w:r>
    </w:p>
    <w:p w:rsidR="00173868" w:rsidRPr="00EC127F" w:rsidRDefault="00173868" w:rsidP="0005089D">
      <w:pPr>
        <w:spacing w:before="240" w:after="0" w:line="360" w:lineRule="auto"/>
        <w:jc w:val="both"/>
        <w:rPr>
          <w:rFonts w:ascii="Arial" w:hAnsi="Arial" w:cs="Arial"/>
          <w:b/>
          <w:u w:val="single"/>
        </w:rPr>
      </w:pPr>
      <w:r w:rsidRPr="00EC127F">
        <w:rPr>
          <w:rFonts w:ascii="Arial" w:hAnsi="Arial" w:cs="Arial"/>
          <w:b/>
          <w:u w:val="single"/>
        </w:rPr>
        <w:t>Program Ochrony Środowiska Powiatu Polickiego</w:t>
      </w:r>
    </w:p>
    <w:p w:rsidR="00E329B8" w:rsidRPr="00EC127F" w:rsidRDefault="005A599F" w:rsidP="00D54158">
      <w:pPr>
        <w:spacing w:after="0" w:line="360" w:lineRule="auto"/>
        <w:ind w:firstLine="709"/>
        <w:jc w:val="both"/>
        <w:rPr>
          <w:rFonts w:ascii="Arial" w:hAnsi="Arial" w:cs="Arial"/>
        </w:rPr>
      </w:pPr>
      <w:r w:rsidRPr="00EC127F">
        <w:rPr>
          <w:rFonts w:ascii="Arial" w:hAnsi="Arial" w:cs="Arial"/>
        </w:rPr>
        <w:t xml:space="preserve">Program ochrony Środowiska Powiatu Polickiego na lata 2016-2019 z perspektywą do roku 2023 </w:t>
      </w:r>
      <w:r w:rsidR="00F21692" w:rsidRPr="00EC127F">
        <w:rPr>
          <w:rFonts w:ascii="Arial" w:hAnsi="Arial" w:cs="Arial"/>
        </w:rPr>
        <w:t>przedstawia wytyczne działań programowych na dalsze lata i poprawę stanu środowiska przyrodniczego jednostki, bądź utrzymanie dobrego poziomu tam gdzie został on osiągnięty w wyniku realizacji założeń poprzednich projektów. Zawarte w nim rozwiązania inwestycyjne oraz organizacyjne i informacyjne przyczynia się do właściwego, zgodnego z zasadą zrównoważonego rozwoju gospodarowania zasobami przyrodniczymi. Najpilniejszymi do rozwiązania kwestiami w zakresie racjonalnego gospodarowania w środowisku przyrodniczym są problemy gospodarki ściekowej, ochrony powietrza w tym wykorzystania źródeł energii odnawialnej, a także ochrony przed promieniowaniem elektromagnetycznych i skumulowanym oddziaływaniem przemysłu. Ponadto intensyfikują się problemy związane z emisja hałasu lub uszczuplanie terenów otwartych kosztem powstawania nowych terenów mieszkaniowych.</w:t>
      </w:r>
    </w:p>
    <w:p w:rsidR="00F21692" w:rsidRPr="00EC127F" w:rsidRDefault="00F21692" w:rsidP="00B229D3">
      <w:pPr>
        <w:spacing w:after="0" w:line="360" w:lineRule="auto"/>
        <w:ind w:firstLine="709"/>
        <w:jc w:val="both"/>
        <w:rPr>
          <w:rFonts w:ascii="Arial" w:hAnsi="Arial" w:cs="Arial"/>
        </w:rPr>
      </w:pPr>
      <w:r w:rsidRPr="00EC127F">
        <w:rPr>
          <w:rFonts w:ascii="Arial" w:hAnsi="Arial" w:cs="Arial"/>
        </w:rPr>
        <w:t xml:space="preserve">Jednym z celów ekologicznych jest </w:t>
      </w:r>
      <w:r w:rsidRPr="00EC127F">
        <w:rPr>
          <w:rFonts w:ascii="Arial" w:hAnsi="Arial" w:cs="Arial"/>
          <w:i/>
        </w:rPr>
        <w:t>Poprawa standardów jakości powietrza na dobrym poziomie poprzez stała redukcję emisji pyłów, gazów i odorów</w:t>
      </w:r>
      <w:r w:rsidRPr="00EC127F">
        <w:rPr>
          <w:rFonts w:ascii="Arial" w:hAnsi="Arial" w:cs="Arial"/>
        </w:rPr>
        <w:t>. Zadania związane z realizacja powyższego celu to:</w:t>
      </w:r>
    </w:p>
    <w:p w:rsidR="00F21692" w:rsidRPr="00EC127F" w:rsidRDefault="00F21692" w:rsidP="008E0555">
      <w:pPr>
        <w:pStyle w:val="Akapitzlist"/>
        <w:numPr>
          <w:ilvl w:val="0"/>
          <w:numId w:val="15"/>
        </w:numPr>
        <w:spacing w:after="0" w:line="360" w:lineRule="auto"/>
        <w:jc w:val="both"/>
        <w:rPr>
          <w:rFonts w:ascii="Arial" w:hAnsi="Arial" w:cs="Arial"/>
        </w:rPr>
      </w:pPr>
      <w:r w:rsidRPr="00EC127F">
        <w:rPr>
          <w:rFonts w:ascii="Arial" w:hAnsi="Arial" w:cs="Arial"/>
        </w:rPr>
        <w:t>Podejmowanie działań mających na celu ograniczenie tzw. „niskiej emisji”</w:t>
      </w:r>
      <w:r w:rsidR="00DD04E2">
        <w:rPr>
          <w:rFonts w:ascii="Arial" w:hAnsi="Arial" w:cs="Arial"/>
        </w:rPr>
        <w:t>,</w:t>
      </w:r>
    </w:p>
    <w:p w:rsidR="00F21692" w:rsidRPr="00EC127F" w:rsidRDefault="00F21692" w:rsidP="008E0555">
      <w:pPr>
        <w:pStyle w:val="Akapitzlist"/>
        <w:numPr>
          <w:ilvl w:val="0"/>
          <w:numId w:val="15"/>
        </w:numPr>
        <w:spacing w:after="0" w:line="360" w:lineRule="auto"/>
        <w:jc w:val="both"/>
        <w:rPr>
          <w:rFonts w:ascii="Arial" w:hAnsi="Arial" w:cs="Arial"/>
        </w:rPr>
      </w:pPr>
      <w:r w:rsidRPr="00EC127F">
        <w:rPr>
          <w:rFonts w:ascii="Arial" w:hAnsi="Arial" w:cs="Arial"/>
        </w:rPr>
        <w:t>Rozbudowa sieci ciepłowniczej i gazowej</w:t>
      </w:r>
      <w:r w:rsidR="00DD04E2">
        <w:rPr>
          <w:rFonts w:ascii="Arial" w:hAnsi="Arial" w:cs="Arial"/>
        </w:rPr>
        <w:t>,</w:t>
      </w:r>
    </w:p>
    <w:p w:rsidR="00F21692" w:rsidRPr="00EC127F" w:rsidRDefault="00F21692" w:rsidP="008E0555">
      <w:pPr>
        <w:pStyle w:val="Akapitzlist"/>
        <w:numPr>
          <w:ilvl w:val="0"/>
          <w:numId w:val="15"/>
        </w:numPr>
        <w:spacing w:after="0" w:line="360" w:lineRule="auto"/>
        <w:jc w:val="both"/>
        <w:rPr>
          <w:rFonts w:ascii="Arial" w:hAnsi="Arial" w:cs="Arial"/>
        </w:rPr>
      </w:pPr>
      <w:r w:rsidRPr="00EC127F">
        <w:rPr>
          <w:rFonts w:ascii="Arial" w:hAnsi="Arial" w:cs="Arial"/>
        </w:rPr>
        <w:t>Wspieranie termomodernizacji obiektów</w:t>
      </w:r>
      <w:r w:rsidR="00DD04E2">
        <w:rPr>
          <w:rFonts w:ascii="Arial" w:hAnsi="Arial" w:cs="Arial"/>
        </w:rPr>
        <w:t>,</w:t>
      </w:r>
    </w:p>
    <w:p w:rsidR="00F21692" w:rsidRPr="00EC127F" w:rsidRDefault="00F21692" w:rsidP="008E0555">
      <w:pPr>
        <w:pStyle w:val="Akapitzlist"/>
        <w:numPr>
          <w:ilvl w:val="0"/>
          <w:numId w:val="15"/>
        </w:numPr>
        <w:spacing w:after="0" w:line="360" w:lineRule="auto"/>
        <w:jc w:val="both"/>
        <w:rPr>
          <w:rFonts w:ascii="Arial" w:hAnsi="Arial" w:cs="Arial"/>
        </w:rPr>
      </w:pPr>
      <w:r w:rsidRPr="00EC127F">
        <w:rPr>
          <w:rFonts w:ascii="Arial" w:hAnsi="Arial" w:cs="Arial"/>
        </w:rPr>
        <w:t>Stała modernizacja układu komunikacyjnego i utrzymanie czystości na drogach</w:t>
      </w:r>
    </w:p>
    <w:p w:rsidR="00B52FC6" w:rsidRPr="00EC127F" w:rsidRDefault="00B52FC6" w:rsidP="008E0555">
      <w:pPr>
        <w:pStyle w:val="Akapitzlist"/>
        <w:numPr>
          <w:ilvl w:val="0"/>
          <w:numId w:val="15"/>
        </w:numPr>
        <w:spacing w:after="0" w:line="360" w:lineRule="auto"/>
        <w:jc w:val="both"/>
        <w:rPr>
          <w:rFonts w:ascii="Arial" w:hAnsi="Arial" w:cs="Arial"/>
        </w:rPr>
      </w:pPr>
      <w:r w:rsidRPr="00EC127F">
        <w:rPr>
          <w:rFonts w:ascii="Arial" w:hAnsi="Arial" w:cs="Arial"/>
        </w:rPr>
        <w:t>Rozbudowa i promocja tra</w:t>
      </w:r>
      <w:r w:rsidR="00DD04E2">
        <w:rPr>
          <w:rFonts w:ascii="Arial" w:hAnsi="Arial" w:cs="Arial"/>
        </w:rPr>
        <w:t>nsportu zbiorowego i rowerowego,</w:t>
      </w:r>
    </w:p>
    <w:p w:rsidR="00B52FC6" w:rsidRPr="00EC127F" w:rsidRDefault="00B52FC6" w:rsidP="008E0555">
      <w:pPr>
        <w:pStyle w:val="Akapitzlist"/>
        <w:numPr>
          <w:ilvl w:val="0"/>
          <w:numId w:val="15"/>
        </w:numPr>
        <w:spacing w:after="0" w:line="360" w:lineRule="auto"/>
        <w:jc w:val="both"/>
        <w:rPr>
          <w:rFonts w:ascii="Arial" w:hAnsi="Arial" w:cs="Arial"/>
        </w:rPr>
      </w:pPr>
      <w:r w:rsidRPr="00EC127F">
        <w:rPr>
          <w:rFonts w:ascii="Arial" w:hAnsi="Arial" w:cs="Arial"/>
        </w:rPr>
        <w:t>Kontrola w zakresie właściwego ogrzewania budynków i dotrzymywania zapisów decyzji administracyjnych</w:t>
      </w:r>
      <w:r w:rsidR="00DD04E2">
        <w:rPr>
          <w:rFonts w:ascii="Arial" w:hAnsi="Arial" w:cs="Arial"/>
        </w:rPr>
        <w:t>,</w:t>
      </w:r>
    </w:p>
    <w:p w:rsidR="00B52FC6" w:rsidRPr="00EC127F" w:rsidRDefault="00B52FC6" w:rsidP="008E0555">
      <w:pPr>
        <w:pStyle w:val="Akapitzlist"/>
        <w:numPr>
          <w:ilvl w:val="0"/>
          <w:numId w:val="15"/>
        </w:numPr>
        <w:spacing w:after="0" w:line="360" w:lineRule="auto"/>
        <w:jc w:val="both"/>
        <w:rPr>
          <w:rFonts w:ascii="Arial" w:hAnsi="Arial" w:cs="Arial"/>
        </w:rPr>
      </w:pPr>
      <w:r w:rsidRPr="00EC127F">
        <w:rPr>
          <w:rFonts w:ascii="Arial" w:hAnsi="Arial" w:cs="Arial"/>
        </w:rPr>
        <w:t>Podejmowanie działań administracyjnych i organizacyjnych mających na celu ochronę powietrza atmosferycznego i zmianę źródła ogrzewania, w tym rozwój energii odnawialnej</w:t>
      </w:r>
      <w:r w:rsidR="00DD04E2">
        <w:rPr>
          <w:rFonts w:ascii="Arial" w:hAnsi="Arial" w:cs="Arial"/>
        </w:rPr>
        <w:t>,</w:t>
      </w:r>
    </w:p>
    <w:p w:rsidR="00B52FC6" w:rsidRPr="00EC127F" w:rsidRDefault="00B52FC6" w:rsidP="008E0555">
      <w:pPr>
        <w:pStyle w:val="Akapitzlist"/>
        <w:numPr>
          <w:ilvl w:val="0"/>
          <w:numId w:val="15"/>
        </w:numPr>
        <w:spacing w:before="240" w:after="0" w:line="360" w:lineRule="auto"/>
        <w:jc w:val="both"/>
        <w:rPr>
          <w:rFonts w:ascii="Arial" w:hAnsi="Arial" w:cs="Arial"/>
        </w:rPr>
      </w:pPr>
      <w:r w:rsidRPr="00EC127F">
        <w:rPr>
          <w:rFonts w:ascii="Arial" w:hAnsi="Arial" w:cs="Arial"/>
        </w:rPr>
        <w:t>Realizacja założeń dokumentów wyższego szczebla</w:t>
      </w:r>
      <w:r w:rsidR="00DD04E2">
        <w:rPr>
          <w:rFonts w:ascii="Arial" w:hAnsi="Arial" w:cs="Arial"/>
        </w:rPr>
        <w:t>,</w:t>
      </w:r>
    </w:p>
    <w:p w:rsidR="00173868" w:rsidRPr="00EC127F" w:rsidRDefault="00173868" w:rsidP="0005089D">
      <w:pPr>
        <w:spacing w:before="240" w:after="0" w:line="360" w:lineRule="auto"/>
        <w:jc w:val="both"/>
        <w:rPr>
          <w:rFonts w:ascii="Arial" w:hAnsi="Arial" w:cs="Arial"/>
          <w:b/>
          <w:u w:val="single"/>
        </w:rPr>
      </w:pPr>
      <w:r w:rsidRPr="00EC127F">
        <w:rPr>
          <w:rFonts w:ascii="Arial" w:hAnsi="Arial" w:cs="Arial"/>
          <w:b/>
          <w:u w:val="single"/>
        </w:rPr>
        <w:t>Strategia Rozwoju Lokalnego Gminy Dobra</w:t>
      </w:r>
    </w:p>
    <w:p w:rsidR="00B52FC6" w:rsidRPr="00EC127F" w:rsidRDefault="00B52FC6" w:rsidP="00D54158">
      <w:pPr>
        <w:spacing w:after="0" w:line="360" w:lineRule="auto"/>
        <w:ind w:firstLine="709"/>
        <w:jc w:val="both"/>
        <w:rPr>
          <w:rFonts w:ascii="Arial" w:hAnsi="Arial" w:cs="Arial"/>
        </w:rPr>
      </w:pPr>
      <w:r w:rsidRPr="00EC127F">
        <w:rPr>
          <w:rFonts w:ascii="Arial" w:hAnsi="Arial" w:cs="Arial"/>
        </w:rPr>
        <w:lastRenderedPageBreak/>
        <w:t>Strategia Rozwoju Lokalnego Gminy Dobra została przyjęta uchwałą Nr XVI/254/04 Rady Gminy w Dobrej z dnia 26 sierpnia 2004 r.</w:t>
      </w:r>
    </w:p>
    <w:p w:rsidR="00675B0B" w:rsidRPr="00EC127F" w:rsidRDefault="00675B0B" w:rsidP="00D54158">
      <w:pPr>
        <w:spacing w:after="0" w:line="360" w:lineRule="auto"/>
        <w:ind w:firstLine="709"/>
        <w:jc w:val="both"/>
        <w:rPr>
          <w:rFonts w:ascii="Arial" w:hAnsi="Arial" w:cs="Arial"/>
        </w:rPr>
      </w:pPr>
      <w:r w:rsidRPr="00EC127F">
        <w:rPr>
          <w:rFonts w:ascii="Arial" w:hAnsi="Arial" w:cs="Arial"/>
        </w:rPr>
        <w:t>W ramach dokumentu zostało zdefiniowanych 6 celów strategicznych, które mają prowadzić do rozwoju Gminy Dobra zarówno w kontekście społecznym i gospodarczym, jak i środowiskowym.</w:t>
      </w:r>
    </w:p>
    <w:p w:rsidR="00675B0B" w:rsidRPr="00EC127F" w:rsidRDefault="00675B0B" w:rsidP="00B229D3">
      <w:pPr>
        <w:spacing w:after="0" w:line="360" w:lineRule="auto"/>
        <w:jc w:val="both"/>
        <w:rPr>
          <w:rFonts w:ascii="Arial" w:hAnsi="Arial" w:cs="Arial"/>
        </w:rPr>
      </w:pPr>
      <w:r w:rsidRPr="00EC127F">
        <w:rPr>
          <w:rFonts w:ascii="Arial" w:hAnsi="Arial" w:cs="Arial"/>
        </w:rPr>
        <w:t>Inwestycje będące przedmiotem niniejszego projektu założeń wpisują się w następujące cele:</w:t>
      </w:r>
    </w:p>
    <w:p w:rsidR="00675B0B" w:rsidRPr="00EC127F" w:rsidRDefault="00675B0B" w:rsidP="008E0555">
      <w:pPr>
        <w:pStyle w:val="Akapitzlist"/>
        <w:numPr>
          <w:ilvl w:val="0"/>
          <w:numId w:val="16"/>
        </w:numPr>
        <w:spacing w:after="0" w:line="360" w:lineRule="auto"/>
        <w:jc w:val="both"/>
        <w:rPr>
          <w:rFonts w:ascii="Arial" w:hAnsi="Arial" w:cs="Arial"/>
        </w:rPr>
      </w:pPr>
      <w:r w:rsidRPr="00EC127F">
        <w:rPr>
          <w:rFonts w:ascii="Arial" w:hAnsi="Arial" w:cs="Arial"/>
        </w:rPr>
        <w:t xml:space="preserve">Cel strategiczny 5: </w:t>
      </w:r>
      <w:r w:rsidRPr="00EC127F">
        <w:rPr>
          <w:rFonts w:ascii="Arial" w:hAnsi="Arial" w:cs="Arial"/>
          <w:i/>
        </w:rPr>
        <w:t xml:space="preserve">Tworzenie dogodnych warunków do życia mieszkańców i dla rozwoju gospodarki </w:t>
      </w:r>
      <w:r w:rsidRPr="00EC127F">
        <w:rPr>
          <w:rFonts w:ascii="Arial" w:hAnsi="Arial" w:cs="Arial"/>
        </w:rPr>
        <w:t>– dogodnie warunki życia, których powinien doświadczyć ogół mieszkańców Gminy, traktować należy jako zapewnienie trwałego bezpieczeństwa ekologicznego, społecznego i ekonomicznego oraz standardu cywilizacyjnego, jaki jest charakterystyczny dla współczesnych europejskich demokracji. W związku z tym, w celu zapewnienia dogodnych warunków życia mieszkańców planuje się realizacje inwestycji m.in. w zakresie infrastruktury technicznej ( w tym elektroenergetyka, gazownictwo)</w:t>
      </w:r>
      <w:r w:rsidR="00DD04E2">
        <w:rPr>
          <w:rFonts w:ascii="Arial" w:hAnsi="Arial" w:cs="Arial"/>
        </w:rPr>
        <w:t>,</w:t>
      </w:r>
    </w:p>
    <w:p w:rsidR="00675B0B" w:rsidRPr="00EC127F" w:rsidRDefault="00675B0B" w:rsidP="008E0555">
      <w:pPr>
        <w:pStyle w:val="Akapitzlist"/>
        <w:numPr>
          <w:ilvl w:val="0"/>
          <w:numId w:val="16"/>
        </w:numPr>
        <w:spacing w:after="0" w:line="360" w:lineRule="auto"/>
        <w:jc w:val="both"/>
        <w:rPr>
          <w:rFonts w:ascii="Arial" w:hAnsi="Arial" w:cs="Arial"/>
        </w:rPr>
      </w:pPr>
      <w:r w:rsidRPr="00EC127F">
        <w:rPr>
          <w:rFonts w:ascii="Arial" w:hAnsi="Arial" w:cs="Arial"/>
        </w:rPr>
        <w:t xml:space="preserve">Cel strategiczny 7: </w:t>
      </w:r>
      <w:r w:rsidRPr="00EC127F">
        <w:rPr>
          <w:rFonts w:ascii="Arial" w:hAnsi="Arial" w:cs="Arial"/>
          <w:i/>
        </w:rPr>
        <w:t>Gmina ekologiczna odpowiadająca wymaganiom jej mieszkańców</w:t>
      </w:r>
      <w:r w:rsidRPr="00EC127F">
        <w:rPr>
          <w:rFonts w:ascii="Arial" w:hAnsi="Arial" w:cs="Arial"/>
        </w:rPr>
        <w:t xml:space="preserve"> – o jakości życia w miejscu zamieszkania decyduje w poważnym stopniu stan środowiska przyrodniczego oraz zagospodarowanie przestrzenne. Jako lokalne środowisko życia, gmina musi być obszarem czystym i estetycznym. W związku z tym promowane będą do realizacji inwestycje z zakresu ochrony środowiska poprzez termomodernizację obiektów użyteczności publicznej i obiektów mieszkalnych, zamianę tradycyjnych źródeł ciepła na bardziej ekologiczne czy tez stosowanie odnawialnych źródeł energii.</w:t>
      </w:r>
    </w:p>
    <w:p w:rsidR="00173868" w:rsidRPr="00EC127F" w:rsidRDefault="00173868" w:rsidP="0005089D">
      <w:pPr>
        <w:spacing w:before="240" w:after="0" w:line="360" w:lineRule="auto"/>
        <w:jc w:val="both"/>
        <w:rPr>
          <w:rFonts w:ascii="Arial" w:hAnsi="Arial" w:cs="Arial"/>
          <w:b/>
          <w:u w:val="single"/>
        </w:rPr>
      </w:pPr>
      <w:r w:rsidRPr="00EC127F">
        <w:rPr>
          <w:rFonts w:ascii="Arial" w:hAnsi="Arial" w:cs="Arial"/>
          <w:b/>
          <w:u w:val="single"/>
        </w:rPr>
        <w:t>Program Ochrony Środowiska Gminy Dobra</w:t>
      </w:r>
    </w:p>
    <w:p w:rsidR="005D41F7" w:rsidRPr="00EC127F" w:rsidRDefault="005D41F7" w:rsidP="00D54158">
      <w:pPr>
        <w:spacing w:after="0" w:line="360" w:lineRule="auto"/>
        <w:ind w:firstLine="709"/>
        <w:jc w:val="both"/>
        <w:rPr>
          <w:rFonts w:ascii="Arial" w:hAnsi="Arial" w:cs="Arial"/>
        </w:rPr>
      </w:pPr>
      <w:r w:rsidRPr="00EC127F">
        <w:rPr>
          <w:rFonts w:ascii="Arial" w:hAnsi="Arial" w:cs="Arial"/>
        </w:rPr>
        <w:t>Aktualizacja Programu Ochrony Środowiska Gminy Dobra na lata 2013-2016 z perspektywą na lata 2017-2020 została przyjęta uchwałą Nr XXVI/353/2013 Rady Gminy Dobra z dnia 19 września 2013 r.</w:t>
      </w:r>
      <w:r w:rsidR="008C0133" w:rsidRPr="00EC127F">
        <w:rPr>
          <w:rFonts w:ascii="Arial" w:hAnsi="Arial" w:cs="Arial"/>
        </w:rPr>
        <w:t xml:space="preserve"> Celem długo terminowych w zakresie ochrony powietrza jest kontynuacja działań związanych z poprawa jakości powietrza oraz ograniczanie zużycia energii oraz promocja wykorzystania odnawialnych źródeł.</w:t>
      </w:r>
      <w:r w:rsidR="00E432C4" w:rsidRPr="00EC127F">
        <w:rPr>
          <w:rFonts w:ascii="Arial" w:hAnsi="Arial" w:cs="Arial"/>
        </w:rPr>
        <w:t xml:space="preserve"> W cel krótkoterminowy wpisuje się spełnienie standardów, jakości powietrza poprzez ograniczenie emisji z procesów spalania paliw, ograniczenie niskiej emisji, zmniejszenie zapotrzebowania na energię.</w:t>
      </w:r>
      <w:r w:rsidR="008C0133" w:rsidRPr="00EC127F">
        <w:rPr>
          <w:rFonts w:ascii="Arial" w:hAnsi="Arial" w:cs="Arial"/>
        </w:rPr>
        <w:t xml:space="preserve"> W planie operacyjnych zawarte są zadania, które wpisują się w ramach niniejszego opracowania: termomodernizacja obiektów użyteczności publicznej, dzięki której nastąpić ma zmniejszenie strat ciepła oraz ograniczenie zużycia paliw a także zadanie dotyczące promocji i wspierania rozwoju odnawialnych źródeł energii oraz technologii zwiększających </w:t>
      </w:r>
      <w:r w:rsidR="008C0133" w:rsidRPr="00EC127F">
        <w:rPr>
          <w:rFonts w:ascii="Arial" w:hAnsi="Arial" w:cs="Arial"/>
        </w:rPr>
        <w:lastRenderedPageBreak/>
        <w:t>efektywne wykorzystanie energii i zmniejszających materiałochłonność gospodarki, prowadzące w efekcie do wzrostu świadomości ekologicznej dotyczącej OZE.</w:t>
      </w:r>
    </w:p>
    <w:p w:rsidR="00C26E61" w:rsidRPr="00EC127F" w:rsidRDefault="00C26E61" w:rsidP="0005089D">
      <w:pPr>
        <w:spacing w:before="240" w:after="0" w:line="360" w:lineRule="auto"/>
        <w:jc w:val="both"/>
        <w:rPr>
          <w:rFonts w:ascii="Arial" w:hAnsi="Arial" w:cs="Arial"/>
          <w:b/>
          <w:u w:val="single"/>
        </w:rPr>
      </w:pPr>
      <w:r w:rsidRPr="00EC127F">
        <w:rPr>
          <w:rFonts w:ascii="Arial" w:hAnsi="Arial" w:cs="Arial"/>
          <w:b/>
          <w:u w:val="single"/>
        </w:rPr>
        <w:t>Plan Gospodarki Niskoemisyjnej dla Gminy Dobra</w:t>
      </w:r>
    </w:p>
    <w:p w:rsidR="00B229D3" w:rsidRPr="00EC127F" w:rsidRDefault="00C26E61" w:rsidP="00D54158">
      <w:pPr>
        <w:spacing w:after="0" w:line="360" w:lineRule="auto"/>
        <w:ind w:firstLine="709"/>
        <w:jc w:val="both"/>
        <w:rPr>
          <w:rFonts w:ascii="Arial" w:hAnsi="Arial" w:cs="Arial"/>
        </w:rPr>
      </w:pPr>
      <w:r w:rsidRPr="00EC127F">
        <w:rPr>
          <w:rFonts w:ascii="Arial" w:hAnsi="Arial" w:cs="Arial"/>
        </w:rPr>
        <w:t xml:space="preserve">Na podstawie uchwały Nr XX/108/2016 Rady Miejskiej w dniu 29 </w:t>
      </w:r>
      <w:r w:rsidR="00E756C1" w:rsidRPr="00EC127F">
        <w:rPr>
          <w:rFonts w:ascii="Arial" w:hAnsi="Arial" w:cs="Arial"/>
        </w:rPr>
        <w:t xml:space="preserve">września 2016 r. został przyjęty do realizacji </w:t>
      </w:r>
      <w:r w:rsidR="00E756C1" w:rsidRPr="00EC127F">
        <w:rPr>
          <w:rFonts w:ascii="Arial" w:hAnsi="Arial" w:cs="Arial"/>
          <w:i/>
        </w:rPr>
        <w:t>Plan gospodarki niskoemisyjnej dla Gminy Dobra</w:t>
      </w:r>
      <w:r w:rsidR="00E756C1" w:rsidRPr="00EC127F">
        <w:rPr>
          <w:rFonts w:ascii="Arial" w:hAnsi="Arial" w:cs="Arial"/>
        </w:rPr>
        <w:t>.</w:t>
      </w:r>
      <w:r w:rsidR="00B229D3" w:rsidRPr="00EC127F">
        <w:rPr>
          <w:rFonts w:ascii="Arial" w:hAnsi="Arial" w:cs="Arial"/>
        </w:rPr>
        <w:t xml:space="preserve"> </w:t>
      </w:r>
    </w:p>
    <w:p w:rsidR="00B229D3" w:rsidRPr="00EC127F" w:rsidRDefault="00D2217B" w:rsidP="00B229D3">
      <w:pPr>
        <w:spacing w:after="0" w:line="360" w:lineRule="auto"/>
        <w:ind w:firstLine="709"/>
        <w:jc w:val="both"/>
        <w:rPr>
          <w:rFonts w:ascii="Arial" w:hAnsi="Arial" w:cs="Arial"/>
          <w:szCs w:val="20"/>
        </w:rPr>
      </w:pPr>
      <w:r w:rsidRPr="00EC127F">
        <w:rPr>
          <w:rFonts w:ascii="Arial" w:hAnsi="Arial" w:cs="Arial"/>
          <w:szCs w:val="20"/>
        </w:rPr>
        <w:t>Plan gospodarki niskoemisyjnej dla Gminy Dobra jest dokumentem strategicznym, obejmującym swoim zakresem obszar terytorialny gminy. Istotą planu jest określenie wizji rozwoju miasta w kierunku gospodarki niskoemisyjnej, pozwalającej osiągnąć długofalowe korzyści środowiskowe, społeczne i ekonomiczne. Opracowanie Planu jest zgodne z polityką Polski i wynika z założeń Narodowego Programu Rozwoju Gospodarki Niskoemisyjnej, przyjętych przez Radę Ministrów 16 sierpnia 2011 r., ponadto pomoże w spełnieniu obowiązków nałożonych na jednostki sektora publicznego w zakresie efektywności energetycznej, określonych w ustawie z dnia 15 kwietnia 2011 r. efektywności energetycznej.</w:t>
      </w:r>
    </w:p>
    <w:p w:rsidR="00B229D3" w:rsidRPr="00EC127F" w:rsidRDefault="00D2217B" w:rsidP="00B229D3">
      <w:pPr>
        <w:spacing w:after="0" w:line="360" w:lineRule="auto"/>
        <w:ind w:firstLine="709"/>
        <w:jc w:val="both"/>
        <w:rPr>
          <w:rFonts w:ascii="Arial" w:hAnsi="Arial" w:cs="Arial"/>
          <w:szCs w:val="20"/>
        </w:rPr>
      </w:pPr>
      <w:r w:rsidRPr="00EC127F">
        <w:rPr>
          <w:rFonts w:ascii="Arial" w:hAnsi="Arial" w:cs="Arial"/>
          <w:szCs w:val="20"/>
        </w:rPr>
        <w:t>Dokument składa się z inwentaryzacji emisji dwutlenku węgla, która opiera się na danych dotyczących zużycia paliw i energii na terenie Gminy Dobra oraz planu działań na rzecz gospodarki niskoemisyjnej, w którym wskazano propozycje działań przyczyniających się do poprawy efektywności energetycznej gminy oraz redukcji emisji gazów cieplarnianych, a także wskazującej źródła finansowania w ramach unijnej perspektywy budżetowej 2014- 2020.</w:t>
      </w:r>
      <w:r w:rsidR="00B229D3" w:rsidRPr="00EC127F">
        <w:rPr>
          <w:rFonts w:ascii="Arial" w:hAnsi="Arial" w:cs="Arial"/>
          <w:szCs w:val="20"/>
        </w:rPr>
        <w:t xml:space="preserve"> </w:t>
      </w:r>
    </w:p>
    <w:p w:rsidR="00D2217B" w:rsidRPr="00EC127F" w:rsidRDefault="00D2217B" w:rsidP="00B229D3">
      <w:pPr>
        <w:spacing w:after="0" w:line="360" w:lineRule="auto"/>
        <w:ind w:firstLine="709"/>
        <w:jc w:val="both"/>
        <w:rPr>
          <w:rFonts w:ascii="Arial" w:hAnsi="Arial" w:cs="Arial"/>
          <w:szCs w:val="20"/>
        </w:rPr>
      </w:pPr>
      <w:r w:rsidRPr="00EC127F">
        <w:rPr>
          <w:rFonts w:ascii="Arial" w:hAnsi="Arial" w:cs="Arial"/>
          <w:szCs w:val="20"/>
        </w:rPr>
        <w:t>Możliwość realizacji działań ujętych w planie, uzależniona jest od pozyskania zewnętrznych funduszy w perspektywie budżetowej 2014-2020, a opracowany Plan stanowi niezbędny dokument, umożliwiający ubieganie się o środków pomocowe. Uchwalenie i przyjęcie do realizacji oraz do Wieloletniego Planu Finansowego inwestycji wynikających z opracowanego Planu gospodarki niskoemisyjnej dla Gminy Dobra przez Radę Miejską w Dobrej ma bardzo istotne znaczenie, gdyż otwiera drogę do finansowania inwestycji obejmujących m.in. termomodernizację budynków użyteczności publicznej i mieszkalnych, modernizację źródeł ciepła czy instalację odnawialnych źródeł energii.</w:t>
      </w:r>
    </w:p>
    <w:p w:rsidR="00173868" w:rsidRPr="00EC127F" w:rsidRDefault="00173868" w:rsidP="0005089D">
      <w:pPr>
        <w:spacing w:before="240" w:after="0" w:line="360" w:lineRule="auto"/>
        <w:jc w:val="both"/>
        <w:rPr>
          <w:rFonts w:ascii="Arial" w:hAnsi="Arial" w:cs="Arial"/>
          <w:b/>
          <w:u w:val="single"/>
        </w:rPr>
      </w:pPr>
      <w:r w:rsidRPr="00EC127F">
        <w:rPr>
          <w:rFonts w:ascii="Arial" w:hAnsi="Arial" w:cs="Arial"/>
          <w:b/>
          <w:u w:val="single"/>
        </w:rPr>
        <w:t>Studium uwarunkowań i kierunków zagospodarowania przestrzennego gminy Dobra</w:t>
      </w:r>
    </w:p>
    <w:p w:rsidR="00B229D3" w:rsidRPr="00EC127F" w:rsidRDefault="0026482C" w:rsidP="00D54158">
      <w:pPr>
        <w:spacing w:after="0" w:line="360" w:lineRule="auto"/>
        <w:ind w:firstLine="709"/>
        <w:jc w:val="both"/>
        <w:rPr>
          <w:rFonts w:ascii="Arial" w:hAnsi="Arial" w:cs="Arial"/>
        </w:rPr>
      </w:pPr>
      <w:r w:rsidRPr="00EC127F">
        <w:rPr>
          <w:rFonts w:ascii="Arial" w:hAnsi="Arial" w:cs="Arial"/>
        </w:rPr>
        <w:t xml:space="preserve">Dnia 25 </w:t>
      </w:r>
      <w:r w:rsidR="00B044F5">
        <w:rPr>
          <w:rFonts w:ascii="Arial" w:hAnsi="Arial" w:cs="Arial"/>
        </w:rPr>
        <w:t>maja 2017</w:t>
      </w:r>
      <w:r w:rsidRPr="00EC127F">
        <w:rPr>
          <w:rFonts w:ascii="Arial" w:hAnsi="Arial" w:cs="Arial"/>
        </w:rPr>
        <w:t xml:space="preserve"> r. uchwałą nr </w:t>
      </w:r>
      <w:r w:rsidR="00B044F5">
        <w:rPr>
          <w:rFonts w:ascii="Arial" w:hAnsi="Arial" w:cs="Arial"/>
        </w:rPr>
        <w:t>XXIV/320/2017</w:t>
      </w:r>
      <w:r w:rsidRPr="00EC127F">
        <w:rPr>
          <w:rFonts w:ascii="Arial" w:hAnsi="Arial" w:cs="Arial"/>
        </w:rPr>
        <w:t xml:space="preserve"> Rady Gminy Dobra, przyjęto zmiany </w:t>
      </w:r>
      <w:r w:rsidR="00B044F5">
        <w:rPr>
          <w:rFonts w:ascii="Arial" w:hAnsi="Arial" w:cs="Arial"/>
        </w:rPr>
        <w:t>S</w:t>
      </w:r>
      <w:r w:rsidRPr="00EC127F">
        <w:rPr>
          <w:rFonts w:ascii="Arial" w:hAnsi="Arial" w:cs="Arial"/>
        </w:rPr>
        <w:t xml:space="preserve">tudium uwarunkowań i kierunków zagospodarowania przestrzennego gminy Dobra. </w:t>
      </w:r>
      <w:r w:rsidR="003E21F6">
        <w:rPr>
          <w:rFonts w:ascii="Arial" w:hAnsi="Arial" w:cs="Arial"/>
        </w:rPr>
        <w:t>Opracowanie objęło obszar gminy Dobra, w granicach administracyjnych – 11027 ha wraz z ośrodkiem gminnym, z uwzględnieniem powiązań strukturalno – przestrzennych.</w:t>
      </w:r>
    </w:p>
    <w:p w:rsidR="0026482C" w:rsidRPr="00EC127F" w:rsidRDefault="0026482C" w:rsidP="00B229D3">
      <w:pPr>
        <w:spacing w:after="0" w:line="360" w:lineRule="auto"/>
        <w:ind w:firstLine="709"/>
        <w:jc w:val="both"/>
        <w:rPr>
          <w:rFonts w:ascii="Arial" w:hAnsi="Arial" w:cs="Arial"/>
        </w:rPr>
      </w:pPr>
      <w:r w:rsidRPr="00EC127F">
        <w:rPr>
          <w:rFonts w:ascii="Arial" w:hAnsi="Arial" w:cs="Arial"/>
        </w:rPr>
        <w:t>Studium uwarunkowań określa politykę przestrzenna gminy, nadaje generalny kierunek dalszym opracowaniom planistycznym oraz pozwala na uzyskanie szerokiej akceptacji dla decyzji najważniejszych dla całej wspólnoty samorządowej.</w:t>
      </w:r>
    </w:p>
    <w:p w:rsidR="0026482C" w:rsidRPr="00EC127F" w:rsidRDefault="0026482C" w:rsidP="00B229D3">
      <w:pPr>
        <w:spacing w:after="0" w:line="360" w:lineRule="auto"/>
        <w:jc w:val="both"/>
        <w:rPr>
          <w:rFonts w:ascii="Arial" w:hAnsi="Arial" w:cs="Arial"/>
        </w:rPr>
      </w:pPr>
      <w:r w:rsidRPr="00EC127F">
        <w:rPr>
          <w:rFonts w:ascii="Arial" w:hAnsi="Arial" w:cs="Arial"/>
        </w:rPr>
        <w:lastRenderedPageBreak/>
        <w:t>Inwestycje będące przedmiotem niniejszego projektu założeń wpisują się w następujące kierunki rozwoju:</w:t>
      </w:r>
    </w:p>
    <w:p w:rsidR="0026482C" w:rsidRPr="00EC127F" w:rsidRDefault="0026482C" w:rsidP="00B229D3">
      <w:pPr>
        <w:pStyle w:val="Akapitzlist"/>
        <w:spacing w:after="0" w:line="360" w:lineRule="auto"/>
        <w:jc w:val="both"/>
        <w:rPr>
          <w:rFonts w:ascii="Arial" w:hAnsi="Arial" w:cs="Arial"/>
        </w:rPr>
      </w:pPr>
      <w:r w:rsidRPr="00EC127F">
        <w:rPr>
          <w:rFonts w:ascii="Arial" w:hAnsi="Arial" w:cs="Arial"/>
        </w:rPr>
        <w:t xml:space="preserve">Kierunki i zasady rozwoju </w:t>
      </w:r>
      <w:r w:rsidRPr="00EC127F">
        <w:rPr>
          <w:rFonts w:ascii="Arial" w:hAnsi="Arial" w:cs="Arial"/>
          <w:b/>
          <w:u w:val="single"/>
        </w:rPr>
        <w:t>sieci elektroenergetycznych</w:t>
      </w:r>
    </w:p>
    <w:p w:rsidR="00F051C8" w:rsidRPr="00EC127F" w:rsidRDefault="00F051C8" w:rsidP="008E0555">
      <w:pPr>
        <w:pStyle w:val="Akapitzlist"/>
        <w:numPr>
          <w:ilvl w:val="0"/>
          <w:numId w:val="21"/>
        </w:numPr>
        <w:spacing w:after="0" w:line="360" w:lineRule="auto"/>
        <w:jc w:val="both"/>
        <w:rPr>
          <w:rFonts w:ascii="Arial" w:hAnsi="Arial" w:cs="Arial"/>
        </w:rPr>
      </w:pPr>
      <w:r w:rsidRPr="00EC127F">
        <w:rPr>
          <w:rFonts w:ascii="Arial" w:hAnsi="Arial" w:cs="Arial"/>
        </w:rPr>
        <w:t xml:space="preserve">Utrzymanie istniejących linii NN i WN wraz z obszarami ograniczonego użytkowania o szerokościach dla linii 220 </w:t>
      </w:r>
      <w:proofErr w:type="spellStart"/>
      <w:r w:rsidRPr="00EC127F">
        <w:rPr>
          <w:rFonts w:ascii="Arial" w:hAnsi="Arial" w:cs="Arial"/>
        </w:rPr>
        <w:t>kV</w:t>
      </w:r>
      <w:proofErr w:type="spellEnd"/>
      <w:r w:rsidRPr="00EC127F">
        <w:rPr>
          <w:rFonts w:ascii="Arial" w:hAnsi="Arial" w:cs="Arial"/>
        </w:rPr>
        <w:t xml:space="preserve"> – 70 m, dla linii 110 </w:t>
      </w:r>
      <w:proofErr w:type="spellStart"/>
      <w:r w:rsidRPr="00EC127F">
        <w:rPr>
          <w:rFonts w:ascii="Arial" w:hAnsi="Arial" w:cs="Arial"/>
        </w:rPr>
        <w:t>kV</w:t>
      </w:r>
      <w:proofErr w:type="spellEnd"/>
      <w:r w:rsidRPr="00EC127F">
        <w:rPr>
          <w:rFonts w:ascii="Arial" w:hAnsi="Arial" w:cs="Arial"/>
        </w:rPr>
        <w:t xml:space="preserve"> – 40 m.</w:t>
      </w:r>
    </w:p>
    <w:p w:rsidR="00F051C8" w:rsidRPr="00EC127F" w:rsidRDefault="00F051C8" w:rsidP="008E0555">
      <w:pPr>
        <w:pStyle w:val="Akapitzlist"/>
        <w:numPr>
          <w:ilvl w:val="0"/>
          <w:numId w:val="21"/>
        </w:numPr>
        <w:spacing w:after="0" w:line="360" w:lineRule="auto"/>
        <w:jc w:val="both"/>
        <w:rPr>
          <w:rFonts w:ascii="Arial" w:hAnsi="Arial" w:cs="Arial"/>
        </w:rPr>
      </w:pPr>
      <w:r w:rsidRPr="00EC127F">
        <w:rPr>
          <w:rFonts w:ascii="Arial" w:hAnsi="Arial" w:cs="Arial"/>
        </w:rPr>
        <w:t xml:space="preserve">Rezerwacja terenu niezbędnego do realizacji stacji 110/15 </w:t>
      </w:r>
      <w:proofErr w:type="spellStart"/>
      <w:r w:rsidRPr="00EC127F">
        <w:rPr>
          <w:rFonts w:ascii="Arial" w:hAnsi="Arial" w:cs="Arial"/>
        </w:rPr>
        <w:t>kV</w:t>
      </w:r>
      <w:proofErr w:type="spellEnd"/>
      <w:r w:rsidRPr="00EC127F">
        <w:rPr>
          <w:rFonts w:ascii="Arial" w:hAnsi="Arial" w:cs="Arial"/>
        </w:rPr>
        <w:t xml:space="preserve"> oraz tras linii zasilających WN.</w:t>
      </w:r>
    </w:p>
    <w:p w:rsidR="00F051C8" w:rsidRPr="00EC127F" w:rsidRDefault="00F051C8" w:rsidP="008E0555">
      <w:pPr>
        <w:pStyle w:val="Akapitzlist"/>
        <w:numPr>
          <w:ilvl w:val="0"/>
          <w:numId w:val="21"/>
        </w:numPr>
        <w:spacing w:after="0" w:line="360" w:lineRule="auto"/>
        <w:jc w:val="both"/>
        <w:rPr>
          <w:rFonts w:ascii="Arial" w:hAnsi="Arial" w:cs="Arial"/>
        </w:rPr>
      </w:pPr>
      <w:r w:rsidRPr="00EC127F">
        <w:rPr>
          <w:rFonts w:ascii="Arial" w:hAnsi="Arial" w:cs="Arial"/>
        </w:rPr>
        <w:t xml:space="preserve">Systematyczne przekształcanie sieci 15 </w:t>
      </w:r>
      <w:proofErr w:type="spellStart"/>
      <w:r w:rsidRPr="00EC127F">
        <w:rPr>
          <w:rFonts w:ascii="Arial" w:hAnsi="Arial" w:cs="Arial"/>
        </w:rPr>
        <w:t>kV</w:t>
      </w:r>
      <w:proofErr w:type="spellEnd"/>
      <w:r w:rsidRPr="00EC127F">
        <w:rPr>
          <w:rFonts w:ascii="Arial" w:hAnsi="Arial" w:cs="Arial"/>
        </w:rPr>
        <w:t xml:space="preserve"> do modelu układu pierścieniowego oraz ciągła jej rozbudowa, w miarę wzrastających potrzeb.</w:t>
      </w:r>
    </w:p>
    <w:p w:rsidR="00F051C8" w:rsidRPr="00EC127F" w:rsidRDefault="00F051C8" w:rsidP="008E0555">
      <w:pPr>
        <w:pStyle w:val="Akapitzlist"/>
        <w:numPr>
          <w:ilvl w:val="0"/>
          <w:numId w:val="21"/>
        </w:numPr>
        <w:spacing w:after="0" w:line="360" w:lineRule="auto"/>
        <w:jc w:val="both"/>
        <w:rPr>
          <w:rFonts w:ascii="Arial" w:hAnsi="Arial" w:cs="Arial"/>
        </w:rPr>
      </w:pPr>
      <w:r w:rsidRPr="00EC127F">
        <w:rPr>
          <w:rFonts w:ascii="Arial" w:hAnsi="Arial" w:cs="Arial"/>
        </w:rPr>
        <w:t xml:space="preserve">Utrzymanie linii magistralnych średniego napięcia (15 </w:t>
      </w:r>
      <w:proofErr w:type="spellStart"/>
      <w:r w:rsidRPr="00EC127F">
        <w:rPr>
          <w:rFonts w:ascii="Arial" w:hAnsi="Arial" w:cs="Arial"/>
        </w:rPr>
        <w:t>kV</w:t>
      </w:r>
      <w:proofErr w:type="spellEnd"/>
      <w:r w:rsidRPr="00EC127F">
        <w:rPr>
          <w:rFonts w:ascii="Arial" w:hAnsi="Arial" w:cs="Arial"/>
        </w:rPr>
        <w:t>), z zachowaniem generalnych kierunków połączeń i możliwością korekty fragmentów tras, wzdłuż naturalnych granic w terenie.</w:t>
      </w:r>
    </w:p>
    <w:p w:rsidR="00F051C8" w:rsidRPr="00EC127F" w:rsidRDefault="00F051C8" w:rsidP="008E0555">
      <w:pPr>
        <w:pStyle w:val="Akapitzlist"/>
        <w:numPr>
          <w:ilvl w:val="0"/>
          <w:numId w:val="21"/>
        </w:numPr>
        <w:spacing w:after="0" w:line="360" w:lineRule="auto"/>
        <w:jc w:val="both"/>
        <w:rPr>
          <w:rFonts w:ascii="Arial" w:hAnsi="Arial" w:cs="Arial"/>
        </w:rPr>
      </w:pPr>
      <w:r w:rsidRPr="00EC127F">
        <w:rPr>
          <w:rFonts w:ascii="Arial" w:hAnsi="Arial" w:cs="Arial"/>
        </w:rPr>
        <w:t>Rezerwacja tras dla linii kablowych średniego napięcia na terenie całej gminy.</w:t>
      </w:r>
    </w:p>
    <w:p w:rsidR="00F051C8" w:rsidRPr="00EC127F" w:rsidRDefault="00F051C8" w:rsidP="008E0555">
      <w:pPr>
        <w:pStyle w:val="Akapitzlist"/>
        <w:numPr>
          <w:ilvl w:val="0"/>
          <w:numId w:val="21"/>
        </w:numPr>
        <w:spacing w:after="0" w:line="360" w:lineRule="auto"/>
        <w:jc w:val="both"/>
        <w:rPr>
          <w:rFonts w:ascii="Arial" w:hAnsi="Arial" w:cs="Arial"/>
        </w:rPr>
      </w:pPr>
      <w:r w:rsidRPr="00EC127F">
        <w:rPr>
          <w:rFonts w:ascii="Arial" w:hAnsi="Arial" w:cs="Arial"/>
        </w:rPr>
        <w:t xml:space="preserve">Utrzymanie współpracy sieci 15 </w:t>
      </w:r>
      <w:proofErr w:type="spellStart"/>
      <w:r w:rsidRPr="00EC127F">
        <w:rPr>
          <w:rFonts w:ascii="Arial" w:hAnsi="Arial" w:cs="Arial"/>
        </w:rPr>
        <w:t>kV</w:t>
      </w:r>
      <w:proofErr w:type="spellEnd"/>
      <w:r w:rsidRPr="00EC127F">
        <w:rPr>
          <w:rFonts w:ascii="Arial" w:hAnsi="Arial" w:cs="Arial"/>
        </w:rPr>
        <w:t xml:space="preserve"> w gminie Dobra, z sieciami w gminach sąsiednich.</w:t>
      </w:r>
    </w:p>
    <w:p w:rsidR="00F051C8" w:rsidRPr="00EC127F" w:rsidRDefault="00F051C8" w:rsidP="008E0555">
      <w:pPr>
        <w:pStyle w:val="Akapitzlist"/>
        <w:numPr>
          <w:ilvl w:val="0"/>
          <w:numId w:val="21"/>
        </w:numPr>
        <w:spacing w:after="0" w:line="360" w:lineRule="auto"/>
        <w:jc w:val="both"/>
        <w:rPr>
          <w:rFonts w:ascii="Arial" w:hAnsi="Arial" w:cs="Arial"/>
        </w:rPr>
      </w:pPr>
      <w:r w:rsidRPr="00EC127F">
        <w:rPr>
          <w:rFonts w:ascii="Arial" w:hAnsi="Arial" w:cs="Arial"/>
        </w:rPr>
        <w:t xml:space="preserve">Pozostawienie modernizacji odgałęzień od linii magistralnych 15 </w:t>
      </w:r>
      <w:proofErr w:type="spellStart"/>
      <w:r w:rsidRPr="00EC127F">
        <w:rPr>
          <w:rFonts w:ascii="Arial" w:hAnsi="Arial" w:cs="Arial"/>
        </w:rPr>
        <w:t>kV</w:t>
      </w:r>
      <w:proofErr w:type="spellEnd"/>
      <w:r w:rsidRPr="00EC127F">
        <w:rPr>
          <w:rFonts w:ascii="Arial" w:hAnsi="Arial" w:cs="Arial"/>
        </w:rPr>
        <w:t xml:space="preserve">, lokalizacji sieci transformatorowych 15/0,4 </w:t>
      </w:r>
      <w:proofErr w:type="spellStart"/>
      <w:r w:rsidRPr="00EC127F">
        <w:rPr>
          <w:rFonts w:ascii="Arial" w:hAnsi="Arial" w:cs="Arial"/>
        </w:rPr>
        <w:t>kV</w:t>
      </w:r>
      <w:proofErr w:type="spellEnd"/>
      <w:r w:rsidRPr="00EC127F">
        <w:rPr>
          <w:rFonts w:ascii="Arial" w:hAnsi="Arial" w:cs="Arial"/>
        </w:rPr>
        <w:t xml:space="preserve"> i sieci niskich napięć, do ustalenia w planach miejscowych i w ramach warunków zabudowy i zagospodarowania terenu</w:t>
      </w:r>
    </w:p>
    <w:p w:rsidR="00F051C8" w:rsidRPr="00EC127F" w:rsidRDefault="00F051C8" w:rsidP="00B229D3">
      <w:pPr>
        <w:spacing w:after="0" w:line="360" w:lineRule="auto"/>
        <w:ind w:left="709"/>
        <w:jc w:val="both"/>
        <w:rPr>
          <w:rFonts w:ascii="Arial" w:hAnsi="Arial" w:cs="Arial"/>
        </w:rPr>
      </w:pPr>
      <w:r w:rsidRPr="00EC127F">
        <w:rPr>
          <w:rFonts w:ascii="Arial" w:hAnsi="Arial" w:cs="Arial"/>
        </w:rPr>
        <w:t xml:space="preserve">Kierunki i zasady rozwoju </w:t>
      </w:r>
      <w:r w:rsidRPr="00EC127F">
        <w:rPr>
          <w:rFonts w:ascii="Arial" w:hAnsi="Arial" w:cs="Arial"/>
          <w:b/>
          <w:u w:val="single"/>
        </w:rPr>
        <w:t>sieci gazowych</w:t>
      </w:r>
    </w:p>
    <w:p w:rsidR="00F051C8" w:rsidRPr="00EC127F" w:rsidRDefault="00F051C8" w:rsidP="008E0555">
      <w:pPr>
        <w:pStyle w:val="Akapitzlist"/>
        <w:numPr>
          <w:ilvl w:val="0"/>
          <w:numId w:val="22"/>
        </w:numPr>
        <w:spacing w:after="0" w:line="360" w:lineRule="auto"/>
        <w:jc w:val="both"/>
        <w:rPr>
          <w:rFonts w:ascii="Arial" w:hAnsi="Arial" w:cs="Arial"/>
        </w:rPr>
      </w:pPr>
      <w:r w:rsidRPr="00EC127F">
        <w:rPr>
          <w:rFonts w:ascii="Arial" w:hAnsi="Arial" w:cs="Arial"/>
        </w:rPr>
        <w:t>Utrzymanie istniejących stacji redukcyjnych i sieci gazowych na terenie gminy Dobra</w:t>
      </w:r>
    </w:p>
    <w:p w:rsidR="00F051C8" w:rsidRPr="00EC127F" w:rsidRDefault="00F051C8" w:rsidP="008E0555">
      <w:pPr>
        <w:pStyle w:val="Akapitzlist"/>
        <w:numPr>
          <w:ilvl w:val="0"/>
          <w:numId w:val="22"/>
        </w:numPr>
        <w:spacing w:after="0" w:line="360" w:lineRule="auto"/>
        <w:jc w:val="both"/>
        <w:rPr>
          <w:rFonts w:ascii="Arial" w:hAnsi="Arial" w:cs="Arial"/>
        </w:rPr>
      </w:pPr>
      <w:r w:rsidRPr="00EC127F">
        <w:rPr>
          <w:rFonts w:ascii="Arial" w:hAnsi="Arial" w:cs="Arial"/>
        </w:rPr>
        <w:t>Rezerwacja wariantowych tras przebiegu gazociągu wysokiego ciśnienia do gminy Police wraz ze stacją redukcyjno – pomiarową I° lokalizowaną na terenie gm. Dobra (odgałęzienie do projek</w:t>
      </w:r>
      <w:r w:rsidR="003E21F6">
        <w:rPr>
          <w:rFonts w:ascii="Arial" w:hAnsi="Arial" w:cs="Arial"/>
        </w:rPr>
        <w:t xml:space="preserve">towanego gazociągu w.c. </w:t>
      </w:r>
      <w:proofErr w:type="spellStart"/>
      <w:r w:rsidR="003E21F6">
        <w:rPr>
          <w:rFonts w:ascii="Arial" w:hAnsi="Arial" w:cs="Arial"/>
        </w:rPr>
        <w:t>Bernau-S</w:t>
      </w:r>
      <w:r w:rsidRPr="00EC127F">
        <w:rPr>
          <w:rFonts w:ascii="Arial" w:hAnsi="Arial" w:cs="Arial"/>
        </w:rPr>
        <w:t>zczecin</w:t>
      </w:r>
      <w:proofErr w:type="spellEnd"/>
      <w:r w:rsidRPr="00EC127F">
        <w:rPr>
          <w:rFonts w:ascii="Arial" w:hAnsi="Arial" w:cs="Arial"/>
        </w:rPr>
        <w:t>)</w:t>
      </w:r>
    </w:p>
    <w:p w:rsidR="00F051C8" w:rsidRPr="00EC127F" w:rsidRDefault="00F051C8" w:rsidP="008E0555">
      <w:pPr>
        <w:pStyle w:val="Akapitzlist"/>
        <w:numPr>
          <w:ilvl w:val="0"/>
          <w:numId w:val="22"/>
        </w:numPr>
        <w:spacing w:after="0" w:line="360" w:lineRule="auto"/>
        <w:jc w:val="both"/>
        <w:rPr>
          <w:rFonts w:ascii="Arial" w:hAnsi="Arial" w:cs="Arial"/>
        </w:rPr>
      </w:pPr>
      <w:r w:rsidRPr="00EC127F">
        <w:rPr>
          <w:rFonts w:ascii="Arial" w:hAnsi="Arial" w:cs="Arial"/>
        </w:rPr>
        <w:t>Wzmocnienie zasalania gminy gazem przewodowym średniego ciśnienia z miasta Szczecina</w:t>
      </w:r>
    </w:p>
    <w:p w:rsidR="00F051C8" w:rsidRPr="00EC127F" w:rsidRDefault="00F051C8" w:rsidP="008E0555">
      <w:pPr>
        <w:pStyle w:val="Akapitzlist"/>
        <w:numPr>
          <w:ilvl w:val="0"/>
          <w:numId w:val="22"/>
        </w:numPr>
        <w:spacing w:after="0" w:line="360" w:lineRule="auto"/>
        <w:jc w:val="both"/>
        <w:rPr>
          <w:rFonts w:ascii="Arial" w:hAnsi="Arial" w:cs="Arial"/>
        </w:rPr>
      </w:pPr>
      <w:r w:rsidRPr="00EC127F">
        <w:rPr>
          <w:rFonts w:ascii="Arial" w:hAnsi="Arial" w:cs="Arial"/>
        </w:rPr>
        <w:t>Zaopatrzenie w gaz miejscowości nie objętych jeszcze gazyfikacją</w:t>
      </w:r>
    </w:p>
    <w:p w:rsidR="00F051C8" w:rsidRPr="00EC127F" w:rsidRDefault="00F051C8" w:rsidP="008E0555">
      <w:pPr>
        <w:pStyle w:val="Akapitzlist"/>
        <w:numPr>
          <w:ilvl w:val="0"/>
          <w:numId w:val="22"/>
        </w:numPr>
        <w:spacing w:after="0" w:line="360" w:lineRule="auto"/>
        <w:jc w:val="both"/>
        <w:rPr>
          <w:rFonts w:ascii="Arial" w:hAnsi="Arial" w:cs="Arial"/>
        </w:rPr>
      </w:pPr>
      <w:r w:rsidRPr="00EC127F">
        <w:rPr>
          <w:rFonts w:ascii="Arial" w:hAnsi="Arial" w:cs="Arial"/>
        </w:rPr>
        <w:t>Zasilanie odbiorców gazem średniego ciśnienia z zastosowaniem szafkowych węzłów redukcyjnych na ciśnienie użytkowe; w rejonach obsługiwanych przez sieci niskiego ciśnienia – zasilanie odbiorców gazem niskiego ciśnienia.</w:t>
      </w:r>
    </w:p>
    <w:p w:rsidR="00F051C8" w:rsidRPr="00EC127F" w:rsidRDefault="003E21F6" w:rsidP="008E0555">
      <w:pPr>
        <w:pStyle w:val="Akapitzlist"/>
        <w:numPr>
          <w:ilvl w:val="0"/>
          <w:numId w:val="22"/>
        </w:numPr>
        <w:spacing w:after="0" w:line="360" w:lineRule="auto"/>
        <w:jc w:val="both"/>
        <w:rPr>
          <w:rFonts w:ascii="Arial" w:hAnsi="Arial" w:cs="Arial"/>
        </w:rPr>
      </w:pPr>
      <w:r>
        <w:rPr>
          <w:rFonts w:ascii="Arial" w:hAnsi="Arial" w:cs="Arial"/>
        </w:rPr>
        <w:t>Sieć</w:t>
      </w:r>
      <w:r w:rsidR="00F051C8" w:rsidRPr="00EC127F">
        <w:rPr>
          <w:rFonts w:ascii="Arial" w:hAnsi="Arial" w:cs="Arial"/>
        </w:rPr>
        <w:t xml:space="preserve"> rozdzielczą lokalizować w istniejących i projektowanych ciągach chodników, pasach zieleni oraz wzdłuż istniejących dróg gruntowych</w:t>
      </w:r>
    </w:p>
    <w:p w:rsidR="005C63FE" w:rsidRPr="00EC127F" w:rsidRDefault="00F051C8" w:rsidP="00B229D3">
      <w:pPr>
        <w:spacing w:after="0" w:line="360" w:lineRule="auto"/>
        <w:ind w:left="360"/>
        <w:jc w:val="both"/>
        <w:rPr>
          <w:rFonts w:ascii="Arial" w:hAnsi="Arial" w:cs="Arial"/>
        </w:rPr>
      </w:pPr>
      <w:r w:rsidRPr="00EC127F">
        <w:rPr>
          <w:rFonts w:ascii="Arial" w:hAnsi="Arial" w:cs="Arial"/>
        </w:rPr>
        <w:t xml:space="preserve">Kierunki i zasady kształtowania </w:t>
      </w:r>
      <w:r w:rsidRPr="00EC127F">
        <w:rPr>
          <w:rFonts w:ascii="Arial" w:hAnsi="Arial" w:cs="Arial"/>
          <w:b/>
          <w:u w:val="single"/>
        </w:rPr>
        <w:t>systemów ciepłowniczych</w:t>
      </w:r>
    </w:p>
    <w:p w:rsidR="00F051C8" w:rsidRPr="00EC127F" w:rsidRDefault="003E21F6" w:rsidP="008E0555">
      <w:pPr>
        <w:pStyle w:val="Akapitzlist"/>
        <w:numPr>
          <w:ilvl w:val="0"/>
          <w:numId w:val="23"/>
        </w:numPr>
        <w:spacing w:after="0" w:line="360" w:lineRule="auto"/>
        <w:jc w:val="both"/>
        <w:rPr>
          <w:rFonts w:ascii="Arial" w:hAnsi="Arial" w:cs="Arial"/>
        </w:rPr>
      </w:pPr>
      <w:r>
        <w:rPr>
          <w:rFonts w:ascii="Arial" w:hAnsi="Arial" w:cs="Arial"/>
        </w:rPr>
        <w:t>N</w:t>
      </w:r>
      <w:r w:rsidR="00F051C8" w:rsidRPr="00EC127F">
        <w:rPr>
          <w:rFonts w:ascii="Arial" w:hAnsi="Arial" w:cs="Arial"/>
        </w:rPr>
        <w:t>a terenie gminy przyjmuje się utrzymanie rozproszonego systemu ogrzewania.</w:t>
      </w:r>
    </w:p>
    <w:p w:rsidR="00F051C8" w:rsidRPr="00EC127F" w:rsidRDefault="00F051C8" w:rsidP="008E0555">
      <w:pPr>
        <w:pStyle w:val="Akapitzlist"/>
        <w:numPr>
          <w:ilvl w:val="0"/>
          <w:numId w:val="23"/>
        </w:numPr>
        <w:spacing w:after="0" w:line="360" w:lineRule="auto"/>
        <w:jc w:val="both"/>
        <w:rPr>
          <w:rFonts w:ascii="Arial" w:hAnsi="Arial" w:cs="Arial"/>
        </w:rPr>
      </w:pPr>
      <w:r w:rsidRPr="00EC127F">
        <w:rPr>
          <w:rFonts w:ascii="Arial" w:hAnsi="Arial" w:cs="Arial"/>
        </w:rPr>
        <w:t>Zapewnić przestrzenne możliwości korzystania z każdego rodzaju paliwa, wg decyzji użytkowników opartych o własne kalkulacje ekonomiczne. Zaleca się sukcesywne zastępowanie paliw stałych paliwami niskozasiarczonymi, ekologicznymi – paliwa ciekłe, energia elektryczna, gaz ziemny, gaz płynny, stosowanie niekonwencjonalnych źródeł ciepła.</w:t>
      </w:r>
    </w:p>
    <w:p w:rsidR="00F051C8" w:rsidRPr="00EC127F" w:rsidRDefault="003E21F6" w:rsidP="008E0555">
      <w:pPr>
        <w:pStyle w:val="Akapitzlist"/>
        <w:numPr>
          <w:ilvl w:val="0"/>
          <w:numId w:val="23"/>
        </w:numPr>
        <w:spacing w:before="240" w:after="0" w:line="360" w:lineRule="auto"/>
        <w:jc w:val="both"/>
        <w:rPr>
          <w:rFonts w:ascii="Arial" w:hAnsi="Arial" w:cs="Arial"/>
        </w:rPr>
      </w:pPr>
      <w:r>
        <w:rPr>
          <w:rFonts w:ascii="Arial" w:hAnsi="Arial" w:cs="Arial"/>
        </w:rPr>
        <w:lastRenderedPageBreak/>
        <w:t>N</w:t>
      </w:r>
      <w:r w:rsidR="00F051C8" w:rsidRPr="00EC127F">
        <w:rPr>
          <w:rFonts w:ascii="Arial" w:hAnsi="Arial" w:cs="Arial"/>
        </w:rPr>
        <w:t>ie przewiduje się lokalizacji kotłowni wymagających wyznaczanie stref ochronnych. istniejące i projektowane źródła ciepła</w:t>
      </w:r>
      <w:r w:rsidR="00E97B04" w:rsidRPr="00EC127F">
        <w:rPr>
          <w:rFonts w:ascii="Arial" w:hAnsi="Arial" w:cs="Arial"/>
        </w:rPr>
        <w:t xml:space="preserve"> mogą zasilać obiekty na sąsiednich posesjach, wg decyzji użytkowników tych posesji.</w:t>
      </w:r>
    </w:p>
    <w:p w:rsidR="00E97B04" w:rsidRPr="00EC127F" w:rsidRDefault="00E97B04" w:rsidP="008E0555">
      <w:pPr>
        <w:pStyle w:val="Akapitzlist"/>
        <w:numPr>
          <w:ilvl w:val="0"/>
          <w:numId w:val="23"/>
        </w:numPr>
        <w:spacing w:before="240" w:after="0" w:line="360" w:lineRule="auto"/>
        <w:jc w:val="both"/>
        <w:rPr>
          <w:rFonts w:ascii="Arial" w:hAnsi="Arial" w:cs="Arial"/>
        </w:rPr>
      </w:pPr>
      <w:r w:rsidRPr="00EC127F">
        <w:rPr>
          <w:rFonts w:ascii="Arial" w:hAnsi="Arial" w:cs="Arial"/>
        </w:rPr>
        <w:t>Ewentualne ograniczenia w kształtowaniu systemów ciepłowniczych, mogą wynikać jedynie z zagadnień ochrony atmosfery przed nadmiernym zanieczyszczeniem spalinami. Należy dążyć do eliminowania źródeł ciepła na paliwa stałe oraz stosować urządzenia zabezpieczające przed zanieczyszczeniem atmosfery.</w:t>
      </w:r>
    </w:p>
    <w:p w:rsidR="00815263" w:rsidRDefault="00815263">
      <w:pPr>
        <w:rPr>
          <w:rFonts w:ascii="Arial" w:eastAsiaTheme="majorEastAsia" w:hAnsi="Arial" w:cs="Arial"/>
          <w:b/>
          <w:bCs/>
          <w:sz w:val="28"/>
          <w:szCs w:val="28"/>
        </w:rPr>
      </w:pPr>
      <w:bookmarkStart w:id="3" w:name="_Toc487011033"/>
      <w:r>
        <w:rPr>
          <w:rFonts w:ascii="Arial" w:hAnsi="Arial" w:cs="Arial"/>
        </w:rPr>
        <w:br w:type="page"/>
      </w:r>
    </w:p>
    <w:p w:rsidR="000B78F4" w:rsidRPr="00EC127F" w:rsidRDefault="000B78F4" w:rsidP="000B78F4">
      <w:pPr>
        <w:pStyle w:val="Nagwek1"/>
        <w:numPr>
          <w:ilvl w:val="0"/>
          <w:numId w:val="1"/>
        </w:numPr>
        <w:rPr>
          <w:rFonts w:ascii="Arial" w:hAnsi="Arial" w:cs="Arial"/>
          <w:color w:val="auto"/>
        </w:rPr>
      </w:pPr>
      <w:r w:rsidRPr="00EC127F">
        <w:rPr>
          <w:rFonts w:ascii="Arial" w:hAnsi="Arial" w:cs="Arial"/>
          <w:color w:val="auto"/>
        </w:rPr>
        <w:lastRenderedPageBreak/>
        <w:t>Ogólna charakterystyka Gminy</w:t>
      </w:r>
      <w:bookmarkEnd w:id="3"/>
    </w:p>
    <w:p w:rsidR="000B78F4" w:rsidRPr="00EC127F" w:rsidRDefault="000B78F4" w:rsidP="000B78F4">
      <w:pPr>
        <w:pStyle w:val="Nagwek2"/>
        <w:numPr>
          <w:ilvl w:val="1"/>
          <w:numId w:val="1"/>
        </w:numPr>
        <w:rPr>
          <w:rFonts w:ascii="Arial" w:hAnsi="Arial" w:cs="Arial"/>
          <w:color w:val="auto"/>
        </w:rPr>
      </w:pPr>
      <w:r w:rsidRPr="00EC127F">
        <w:rPr>
          <w:rFonts w:ascii="Arial" w:hAnsi="Arial" w:cs="Arial"/>
          <w:color w:val="auto"/>
        </w:rPr>
        <w:t xml:space="preserve"> </w:t>
      </w:r>
      <w:bookmarkStart w:id="4" w:name="_Toc487011034"/>
      <w:r w:rsidRPr="00EC127F">
        <w:rPr>
          <w:rFonts w:ascii="Arial" w:hAnsi="Arial" w:cs="Arial"/>
          <w:color w:val="auto"/>
        </w:rPr>
        <w:t>Położenie i podział administracyjny Gminy</w:t>
      </w:r>
      <w:bookmarkEnd w:id="4"/>
    </w:p>
    <w:p w:rsidR="00E97B04" w:rsidRPr="00EC127F" w:rsidRDefault="00E97B04" w:rsidP="00696DD7">
      <w:pPr>
        <w:spacing w:before="120" w:after="120" w:line="360" w:lineRule="auto"/>
        <w:ind w:firstLine="709"/>
        <w:jc w:val="both"/>
        <w:rPr>
          <w:rFonts w:ascii="Arial" w:hAnsi="Arial" w:cs="Arial"/>
        </w:rPr>
      </w:pPr>
      <w:r w:rsidRPr="00EC127F">
        <w:rPr>
          <w:rFonts w:ascii="Arial" w:hAnsi="Arial" w:cs="Arial"/>
        </w:rPr>
        <w:t>Gmina Dobra to gmina wiejska położona w centralnej części powiatu polickiego, w zachodniej części województwa zachodniopomorskiego w strefie przygranicznej. Obszar Gminy obejmuje 110,28 km</w:t>
      </w:r>
      <w:r w:rsidRPr="00EC127F">
        <w:rPr>
          <w:rFonts w:ascii="Arial" w:hAnsi="Arial" w:cs="Arial"/>
          <w:vertAlign w:val="superscript"/>
        </w:rPr>
        <w:t>2</w:t>
      </w:r>
      <w:r w:rsidRPr="00EC127F">
        <w:rPr>
          <w:rFonts w:ascii="Arial" w:hAnsi="Arial" w:cs="Arial"/>
        </w:rPr>
        <w:t>.</w:t>
      </w:r>
    </w:p>
    <w:p w:rsidR="00EB679C" w:rsidRPr="00EC127F" w:rsidRDefault="00EB679C" w:rsidP="00696DD7">
      <w:pPr>
        <w:spacing w:before="120" w:after="120" w:line="360" w:lineRule="auto"/>
        <w:jc w:val="both"/>
        <w:rPr>
          <w:rFonts w:ascii="Arial" w:hAnsi="Arial" w:cs="Arial"/>
        </w:rPr>
      </w:pPr>
      <w:r w:rsidRPr="00EC127F">
        <w:rPr>
          <w:rFonts w:ascii="Arial" w:hAnsi="Arial" w:cs="Arial"/>
        </w:rPr>
        <w:t>Gmina graniczy:</w:t>
      </w:r>
    </w:p>
    <w:p w:rsidR="00EB679C" w:rsidRPr="00EC127F" w:rsidRDefault="00EB679C" w:rsidP="00696DD7">
      <w:pPr>
        <w:spacing w:before="120" w:after="120" w:line="360" w:lineRule="auto"/>
        <w:jc w:val="both"/>
        <w:rPr>
          <w:rFonts w:ascii="Arial" w:hAnsi="Arial" w:cs="Arial"/>
        </w:rPr>
      </w:pPr>
      <w:r w:rsidRPr="00EC127F">
        <w:rPr>
          <w:rFonts w:ascii="Arial" w:hAnsi="Arial" w:cs="Arial"/>
        </w:rPr>
        <w:t>- od zachodu z Republiką Federalną Niemiec</w:t>
      </w:r>
    </w:p>
    <w:p w:rsidR="00EB679C" w:rsidRPr="00EC127F" w:rsidRDefault="00EB679C" w:rsidP="00696DD7">
      <w:pPr>
        <w:spacing w:before="120" w:after="120" w:line="360" w:lineRule="auto"/>
        <w:jc w:val="both"/>
        <w:rPr>
          <w:rFonts w:ascii="Arial" w:hAnsi="Arial" w:cs="Arial"/>
        </w:rPr>
      </w:pPr>
      <w:r w:rsidRPr="00EC127F">
        <w:rPr>
          <w:rFonts w:ascii="Arial" w:hAnsi="Arial" w:cs="Arial"/>
        </w:rPr>
        <w:t>- od wschodu z miastem szczecin,</w:t>
      </w:r>
    </w:p>
    <w:p w:rsidR="00EB679C" w:rsidRPr="00EC127F" w:rsidRDefault="00EB679C" w:rsidP="00696DD7">
      <w:pPr>
        <w:spacing w:before="120" w:after="120" w:line="360" w:lineRule="auto"/>
        <w:jc w:val="both"/>
        <w:rPr>
          <w:rFonts w:ascii="Arial" w:hAnsi="Arial" w:cs="Arial"/>
        </w:rPr>
      </w:pPr>
      <w:r w:rsidRPr="00EC127F">
        <w:rPr>
          <w:rFonts w:ascii="Arial" w:hAnsi="Arial" w:cs="Arial"/>
        </w:rPr>
        <w:t>- od północy i północnego wschodu z gminą Police.</w:t>
      </w:r>
    </w:p>
    <w:p w:rsidR="00EB679C" w:rsidRPr="00EC127F" w:rsidRDefault="00EB679C" w:rsidP="00696DD7">
      <w:pPr>
        <w:spacing w:before="120" w:after="120" w:line="360" w:lineRule="auto"/>
        <w:jc w:val="both"/>
        <w:rPr>
          <w:rFonts w:ascii="Arial" w:hAnsi="Arial" w:cs="Arial"/>
        </w:rPr>
      </w:pPr>
      <w:r w:rsidRPr="00EC127F">
        <w:rPr>
          <w:rFonts w:ascii="Arial" w:hAnsi="Arial" w:cs="Arial"/>
        </w:rPr>
        <w:t>- od południa z gmina Kołbaskowo.</w:t>
      </w:r>
    </w:p>
    <w:p w:rsidR="00EB679C" w:rsidRPr="00EC127F" w:rsidRDefault="00EB679C" w:rsidP="00696DD7">
      <w:pPr>
        <w:spacing w:before="120" w:after="120" w:line="360" w:lineRule="auto"/>
        <w:ind w:firstLine="709"/>
        <w:jc w:val="both"/>
        <w:rPr>
          <w:rFonts w:ascii="Arial" w:hAnsi="Arial" w:cs="Arial"/>
        </w:rPr>
      </w:pPr>
      <w:r w:rsidRPr="00EC127F">
        <w:rPr>
          <w:rFonts w:ascii="Arial" w:hAnsi="Arial" w:cs="Arial"/>
        </w:rPr>
        <w:t xml:space="preserve">Gmina leży w zasięgu oddziaływania ośrodka </w:t>
      </w:r>
      <w:proofErr w:type="spellStart"/>
      <w:r w:rsidRPr="00EC127F">
        <w:rPr>
          <w:rFonts w:ascii="Arial" w:hAnsi="Arial" w:cs="Arial"/>
        </w:rPr>
        <w:t>subregionalego</w:t>
      </w:r>
      <w:proofErr w:type="spellEnd"/>
      <w:r w:rsidRPr="00EC127F">
        <w:rPr>
          <w:rFonts w:ascii="Arial" w:hAnsi="Arial" w:cs="Arial"/>
        </w:rPr>
        <w:t xml:space="preserve"> – Szczecina. Ośrodek administracyjny Gminy znajduje się w miejscowości Dobra, </w:t>
      </w:r>
      <w:r w:rsidR="00B229D3" w:rsidRPr="00EC127F">
        <w:rPr>
          <w:rFonts w:ascii="Arial" w:hAnsi="Arial" w:cs="Arial"/>
        </w:rPr>
        <w:t>oddalonej od Szczecina o ok. 14 </w:t>
      </w:r>
      <w:proofErr w:type="spellStart"/>
      <w:r w:rsidRPr="00EC127F">
        <w:rPr>
          <w:rFonts w:ascii="Arial" w:hAnsi="Arial" w:cs="Arial"/>
        </w:rPr>
        <w:t>km</w:t>
      </w:r>
      <w:proofErr w:type="spellEnd"/>
      <w:r w:rsidRPr="00EC127F">
        <w:rPr>
          <w:rFonts w:ascii="Arial" w:hAnsi="Arial" w:cs="Arial"/>
        </w:rPr>
        <w:t>.</w:t>
      </w:r>
    </w:p>
    <w:p w:rsidR="00EB679C" w:rsidRPr="00EC127F" w:rsidRDefault="00EB679C" w:rsidP="00696DD7">
      <w:pPr>
        <w:spacing w:before="120" w:after="0"/>
        <w:rPr>
          <w:rFonts w:ascii="Arial" w:hAnsi="Arial" w:cs="Arial"/>
        </w:rPr>
      </w:pPr>
      <w:r w:rsidRPr="00EC127F">
        <w:rPr>
          <w:rFonts w:ascii="Arial" w:hAnsi="Arial" w:cs="Arial"/>
          <w:noProof/>
          <w:lang w:eastAsia="pl-PL"/>
        </w:rPr>
        <w:drawing>
          <wp:inline distT="0" distB="0" distL="0" distR="0">
            <wp:extent cx="5760720" cy="4076700"/>
            <wp:effectExtent l="76200" t="76200" r="125730" b="133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łożenie.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4076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6DD7" w:rsidRPr="00EC127F" w:rsidRDefault="00696DD7" w:rsidP="00FA76CA">
      <w:pPr>
        <w:pStyle w:val="Legenda"/>
        <w:spacing w:after="0"/>
        <w:jc w:val="center"/>
        <w:rPr>
          <w:rFonts w:ascii="Arial" w:hAnsi="Arial" w:cs="Arial"/>
          <w:color w:val="auto"/>
        </w:rPr>
      </w:pPr>
      <w:r w:rsidRPr="00EC127F">
        <w:rPr>
          <w:rFonts w:ascii="Arial" w:hAnsi="Arial" w:cs="Arial"/>
          <w:color w:val="auto"/>
        </w:rPr>
        <w:t xml:space="preserve">Mapa </w:t>
      </w:r>
      <w:r w:rsidR="00E124C3" w:rsidRPr="00EC127F">
        <w:rPr>
          <w:rFonts w:ascii="Arial" w:hAnsi="Arial" w:cs="Arial"/>
          <w:color w:val="auto"/>
        </w:rPr>
        <w:fldChar w:fldCharType="begin"/>
      </w:r>
      <w:r w:rsidRPr="00EC127F">
        <w:rPr>
          <w:rFonts w:ascii="Arial" w:hAnsi="Arial" w:cs="Arial"/>
          <w:color w:val="auto"/>
        </w:rPr>
        <w:instrText xml:space="preserve"> SEQ Mapa \* ARABIC </w:instrText>
      </w:r>
      <w:r w:rsidR="00E124C3" w:rsidRPr="00EC127F">
        <w:rPr>
          <w:rFonts w:ascii="Arial" w:hAnsi="Arial" w:cs="Arial"/>
          <w:color w:val="auto"/>
        </w:rPr>
        <w:fldChar w:fldCharType="separate"/>
      </w:r>
      <w:r w:rsidR="00BD61F5" w:rsidRPr="00EC127F">
        <w:rPr>
          <w:rFonts w:ascii="Arial" w:hAnsi="Arial" w:cs="Arial"/>
          <w:noProof/>
          <w:color w:val="auto"/>
        </w:rPr>
        <w:t>1</w:t>
      </w:r>
      <w:r w:rsidR="00E124C3" w:rsidRPr="00EC127F">
        <w:rPr>
          <w:rFonts w:ascii="Arial" w:hAnsi="Arial" w:cs="Arial"/>
          <w:color w:val="auto"/>
        </w:rPr>
        <w:fldChar w:fldCharType="end"/>
      </w:r>
      <w:r w:rsidRPr="00EC127F">
        <w:rPr>
          <w:rFonts w:ascii="Arial" w:hAnsi="Arial" w:cs="Arial"/>
          <w:color w:val="auto"/>
        </w:rPr>
        <w:t>. Położenie Gminy Dobra na tle województwa i powiatu</w:t>
      </w:r>
    </w:p>
    <w:p w:rsidR="00D54158" w:rsidRPr="00EC127F" w:rsidRDefault="00D54158" w:rsidP="00FA76CA">
      <w:pPr>
        <w:jc w:val="center"/>
        <w:rPr>
          <w:rFonts w:ascii="Arial" w:hAnsi="Arial" w:cs="Arial"/>
          <w:i/>
          <w:sz w:val="20"/>
          <w:szCs w:val="20"/>
        </w:rPr>
      </w:pPr>
      <w:r w:rsidRPr="00EC127F">
        <w:rPr>
          <w:rFonts w:ascii="Arial" w:hAnsi="Arial" w:cs="Arial"/>
          <w:i/>
          <w:sz w:val="20"/>
          <w:szCs w:val="20"/>
        </w:rPr>
        <w:t>Źródło: Opracowanie własne</w:t>
      </w:r>
    </w:p>
    <w:p w:rsidR="00696DD7" w:rsidRPr="00EC127F" w:rsidRDefault="00696DD7" w:rsidP="00D54158">
      <w:pPr>
        <w:spacing w:after="0" w:line="360" w:lineRule="auto"/>
        <w:ind w:firstLine="709"/>
        <w:jc w:val="both"/>
        <w:rPr>
          <w:rFonts w:ascii="Arial" w:hAnsi="Arial" w:cs="Arial"/>
        </w:rPr>
      </w:pPr>
      <w:r w:rsidRPr="00EC127F">
        <w:rPr>
          <w:rFonts w:ascii="Arial" w:hAnsi="Arial" w:cs="Arial"/>
        </w:rPr>
        <w:lastRenderedPageBreak/>
        <w:t xml:space="preserve">Na obszarze Gminy znajduje się 12 sołectw, do których należą: Bezrzecze, Buk, Dobra, Dołuje, Grzepnica, Łęgi, Mierzyn, Rzędziny, Skarbimierzyce, Stolec, Wąwelnica, Wołczkowo. Gmina leży na Wzniesieniach Szczecińskich (Wał </w:t>
      </w:r>
      <w:proofErr w:type="spellStart"/>
      <w:r w:rsidRPr="00EC127F">
        <w:rPr>
          <w:rFonts w:ascii="Arial" w:hAnsi="Arial" w:cs="Arial"/>
        </w:rPr>
        <w:t>Stobniański</w:t>
      </w:r>
      <w:proofErr w:type="spellEnd"/>
      <w:r w:rsidRPr="00EC127F">
        <w:rPr>
          <w:rFonts w:ascii="Arial" w:hAnsi="Arial" w:cs="Arial"/>
        </w:rPr>
        <w:t xml:space="preserve">) i w Puszczy </w:t>
      </w:r>
      <w:proofErr w:type="spellStart"/>
      <w:r w:rsidRPr="00EC127F">
        <w:rPr>
          <w:rFonts w:ascii="Arial" w:hAnsi="Arial" w:cs="Arial"/>
        </w:rPr>
        <w:t>Wkszańskiej</w:t>
      </w:r>
      <w:proofErr w:type="spellEnd"/>
      <w:r w:rsidRPr="00EC127F">
        <w:rPr>
          <w:rFonts w:ascii="Arial" w:hAnsi="Arial" w:cs="Arial"/>
        </w:rPr>
        <w:t>. Przy północno – wschodniej granicy Gminy znajduje się rezerwat Świdwie. Do tego rezerwatu prowadzi z Dobrej czarny szlak rowerowy.</w:t>
      </w:r>
    </w:p>
    <w:p w:rsidR="00387359" w:rsidRPr="00EC127F" w:rsidRDefault="00387359" w:rsidP="00B229D3">
      <w:pPr>
        <w:spacing w:after="0" w:line="360" w:lineRule="auto"/>
        <w:ind w:firstLine="709"/>
        <w:jc w:val="both"/>
        <w:rPr>
          <w:rFonts w:ascii="Arial" w:hAnsi="Arial" w:cs="Arial"/>
        </w:rPr>
      </w:pPr>
      <w:r w:rsidRPr="00EC127F">
        <w:rPr>
          <w:rFonts w:ascii="Arial" w:hAnsi="Arial" w:cs="Arial"/>
        </w:rPr>
        <w:t>Lasy zajmują ok. 25 km</w:t>
      </w:r>
      <w:r w:rsidRPr="00EC127F">
        <w:rPr>
          <w:rFonts w:ascii="Arial" w:hAnsi="Arial" w:cs="Arial"/>
          <w:vertAlign w:val="superscript"/>
        </w:rPr>
        <w:t>2</w:t>
      </w:r>
      <w:r w:rsidRPr="00EC127F">
        <w:rPr>
          <w:rFonts w:ascii="Arial" w:hAnsi="Arial" w:cs="Arial"/>
        </w:rPr>
        <w:t xml:space="preserve"> powierzchni Gminy</w:t>
      </w:r>
      <w:r w:rsidR="00784782" w:rsidRPr="00EC127F">
        <w:rPr>
          <w:rFonts w:ascii="Arial" w:hAnsi="Arial" w:cs="Arial"/>
        </w:rPr>
        <w:t>. Duże zalesienie występuje w północno-zachodniej części Gminy obejmującej Puszczę Wkrzańską oraz otulinę ptasiego rezerwatu przyrody Świdwie. Rezerwat ten jest miejscem lęgu orła białego.</w:t>
      </w:r>
    </w:p>
    <w:p w:rsidR="00784782" w:rsidRPr="00EC127F" w:rsidRDefault="00784782" w:rsidP="00B229D3">
      <w:pPr>
        <w:spacing w:after="0" w:line="360" w:lineRule="auto"/>
        <w:ind w:firstLine="709"/>
        <w:jc w:val="both"/>
        <w:rPr>
          <w:rFonts w:ascii="Arial" w:hAnsi="Arial" w:cs="Arial"/>
        </w:rPr>
      </w:pPr>
      <w:r w:rsidRPr="00EC127F">
        <w:rPr>
          <w:rFonts w:ascii="Arial" w:hAnsi="Arial" w:cs="Arial"/>
        </w:rPr>
        <w:t xml:space="preserve">Przez południową części Gminy Dobra przebiega droga krajowa nr 10, łącząca dawne przejście graniczne w Lubieszynie ze </w:t>
      </w:r>
      <w:r w:rsidR="00E7128E" w:rsidRPr="00EC127F">
        <w:rPr>
          <w:rFonts w:ascii="Arial" w:hAnsi="Arial" w:cs="Arial"/>
        </w:rPr>
        <w:t>Szczecinem</w:t>
      </w:r>
      <w:r w:rsidRPr="00EC127F">
        <w:rPr>
          <w:rFonts w:ascii="Arial" w:hAnsi="Arial" w:cs="Arial"/>
        </w:rPr>
        <w:t xml:space="preserve"> (14 km). Odległo</w:t>
      </w:r>
      <w:r w:rsidR="003E21F6">
        <w:rPr>
          <w:rFonts w:ascii="Arial" w:hAnsi="Arial" w:cs="Arial"/>
        </w:rPr>
        <w:t>ść Dobrej od stolicy powiatu, Po</w:t>
      </w:r>
      <w:r w:rsidRPr="00EC127F">
        <w:rPr>
          <w:rFonts w:ascii="Arial" w:hAnsi="Arial" w:cs="Arial"/>
        </w:rPr>
        <w:t xml:space="preserve">lic wynosi 22 </w:t>
      </w:r>
      <w:proofErr w:type="spellStart"/>
      <w:r w:rsidRPr="00EC127F">
        <w:rPr>
          <w:rFonts w:ascii="Arial" w:hAnsi="Arial" w:cs="Arial"/>
        </w:rPr>
        <w:t>km</w:t>
      </w:r>
      <w:proofErr w:type="spellEnd"/>
      <w:r w:rsidRPr="00EC127F">
        <w:rPr>
          <w:rFonts w:ascii="Arial" w:hAnsi="Arial" w:cs="Arial"/>
        </w:rPr>
        <w:t>.</w:t>
      </w:r>
    </w:p>
    <w:p w:rsidR="00784782" w:rsidRPr="00EC127F" w:rsidRDefault="00784782" w:rsidP="00B229D3">
      <w:pPr>
        <w:spacing w:after="0" w:line="360" w:lineRule="auto"/>
        <w:ind w:firstLine="709"/>
        <w:jc w:val="both"/>
        <w:rPr>
          <w:rFonts w:ascii="Arial" w:hAnsi="Arial" w:cs="Arial"/>
        </w:rPr>
      </w:pPr>
      <w:r w:rsidRPr="00EC127F">
        <w:rPr>
          <w:rFonts w:ascii="Arial" w:hAnsi="Arial" w:cs="Arial"/>
        </w:rPr>
        <w:t>Główne funkcje Gminy to: mieszkaln</w:t>
      </w:r>
      <w:r w:rsidR="00E7128E" w:rsidRPr="00EC127F">
        <w:rPr>
          <w:rFonts w:ascii="Arial" w:hAnsi="Arial" w:cs="Arial"/>
        </w:rPr>
        <w:t>i</w:t>
      </w:r>
      <w:r w:rsidRPr="00EC127F">
        <w:rPr>
          <w:rFonts w:ascii="Arial" w:hAnsi="Arial" w:cs="Arial"/>
        </w:rPr>
        <w:t>ctwo, działalność usługowa</w:t>
      </w:r>
      <w:r w:rsidR="00E7128E" w:rsidRPr="00EC127F">
        <w:rPr>
          <w:rFonts w:ascii="Arial" w:hAnsi="Arial" w:cs="Arial"/>
        </w:rPr>
        <w:t>, turystyka oraz rolnictwo, którego zakres i udział maleje na korzyść dwóch pierwszych funkcji.</w:t>
      </w:r>
    </w:p>
    <w:p w:rsidR="00E7128E" w:rsidRPr="00EC127F" w:rsidRDefault="00E7128E" w:rsidP="00B229D3">
      <w:pPr>
        <w:spacing w:after="0" w:line="360" w:lineRule="auto"/>
        <w:ind w:firstLine="709"/>
        <w:jc w:val="both"/>
        <w:rPr>
          <w:rFonts w:ascii="Arial" w:hAnsi="Arial" w:cs="Arial"/>
        </w:rPr>
      </w:pPr>
      <w:r w:rsidRPr="00EC127F">
        <w:rPr>
          <w:rFonts w:ascii="Arial" w:hAnsi="Arial" w:cs="Arial"/>
        </w:rPr>
        <w:t>Na terenie Gminy Dobra zauważa się znaczny napływ ludności ze Szczecina. Istotnym powiązaniem Gminy z miastem Szczecin jest uzależnienie mieszkańców Gminy od codziennych dojazdów do zakładów pracy zlokalizowanych w mieście. Gmina Dobra uzależniona jest od szczecina w zakresie szkolnictwa ponad podstawowego, specjalistycznej służby zdrowia, kultury itp. Przygraniczne położenie Gminy korzystnie wpływa na jej rozwój gospodarczy, powodując zwiększenie miejsc pracy, szczególnie w zakresie działalności usługowej.</w:t>
      </w:r>
    </w:p>
    <w:p w:rsidR="00E7128E" w:rsidRPr="00EC127F" w:rsidRDefault="00E7128E" w:rsidP="00E7128E">
      <w:pPr>
        <w:spacing w:after="0" w:line="360" w:lineRule="auto"/>
        <w:jc w:val="center"/>
        <w:rPr>
          <w:rFonts w:ascii="Arial" w:hAnsi="Arial" w:cs="Arial"/>
        </w:rPr>
      </w:pPr>
      <w:r w:rsidRPr="00EC127F">
        <w:rPr>
          <w:rFonts w:ascii="Arial" w:hAnsi="Arial" w:cs="Arial"/>
          <w:noProof/>
          <w:lang w:eastAsia="pl-PL"/>
        </w:rPr>
        <w:lastRenderedPageBreak/>
        <w:drawing>
          <wp:inline distT="0" distB="0" distL="0" distR="0">
            <wp:extent cx="5219700" cy="737616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ra.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19700" cy="7376163"/>
                    </a:xfrm>
                    <a:prstGeom prst="rect">
                      <a:avLst/>
                    </a:prstGeom>
                  </pic:spPr>
                </pic:pic>
              </a:graphicData>
            </a:graphic>
          </wp:inline>
        </w:drawing>
      </w:r>
    </w:p>
    <w:p w:rsidR="00E7128E" w:rsidRPr="00EC127F" w:rsidRDefault="00E7128E" w:rsidP="00FA76CA">
      <w:pPr>
        <w:pStyle w:val="Legenda"/>
        <w:spacing w:after="0"/>
        <w:jc w:val="center"/>
        <w:rPr>
          <w:rFonts w:ascii="Arial" w:hAnsi="Arial" w:cs="Arial"/>
          <w:color w:val="auto"/>
        </w:rPr>
      </w:pPr>
      <w:r w:rsidRPr="00EC127F">
        <w:rPr>
          <w:rFonts w:ascii="Arial" w:hAnsi="Arial" w:cs="Arial"/>
          <w:color w:val="auto"/>
        </w:rPr>
        <w:t xml:space="preserve">Mapa </w:t>
      </w:r>
      <w:r w:rsidR="00E124C3" w:rsidRPr="00EC127F">
        <w:rPr>
          <w:rFonts w:ascii="Arial" w:hAnsi="Arial" w:cs="Arial"/>
          <w:color w:val="auto"/>
        </w:rPr>
        <w:fldChar w:fldCharType="begin"/>
      </w:r>
      <w:r w:rsidRPr="00EC127F">
        <w:rPr>
          <w:rFonts w:ascii="Arial" w:hAnsi="Arial" w:cs="Arial"/>
          <w:color w:val="auto"/>
        </w:rPr>
        <w:instrText xml:space="preserve"> SEQ Mapa \* ARABIC </w:instrText>
      </w:r>
      <w:r w:rsidR="00E124C3" w:rsidRPr="00EC127F">
        <w:rPr>
          <w:rFonts w:ascii="Arial" w:hAnsi="Arial" w:cs="Arial"/>
          <w:color w:val="auto"/>
        </w:rPr>
        <w:fldChar w:fldCharType="separate"/>
      </w:r>
      <w:r w:rsidR="00BD61F5" w:rsidRPr="00EC127F">
        <w:rPr>
          <w:rFonts w:ascii="Arial" w:hAnsi="Arial" w:cs="Arial"/>
          <w:noProof/>
          <w:color w:val="auto"/>
        </w:rPr>
        <w:t>2</w:t>
      </w:r>
      <w:r w:rsidR="00E124C3" w:rsidRPr="00EC127F">
        <w:rPr>
          <w:rFonts w:ascii="Arial" w:hAnsi="Arial" w:cs="Arial"/>
          <w:color w:val="auto"/>
        </w:rPr>
        <w:fldChar w:fldCharType="end"/>
      </w:r>
      <w:r w:rsidRPr="00EC127F">
        <w:rPr>
          <w:rFonts w:ascii="Arial" w:hAnsi="Arial" w:cs="Arial"/>
          <w:color w:val="auto"/>
        </w:rPr>
        <w:t>. Mapa topograficzna Gminy Dobra</w:t>
      </w:r>
    </w:p>
    <w:p w:rsidR="00B229D3" w:rsidRPr="00EC127F" w:rsidRDefault="00FA76CA" w:rsidP="00E7128E">
      <w:pPr>
        <w:pStyle w:val="Legenda"/>
        <w:jc w:val="center"/>
        <w:rPr>
          <w:rFonts w:ascii="Arial" w:hAnsi="Arial" w:cs="Arial"/>
          <w:b w:val="0"/>
          <w:i/>
          <w:color w:val="auto"/>
        </w:rPr>
      </w:pPr>
      <w:r w:rsidRPr="00EC127F">
        <w:rPr>
          <w:rFonts w:ascii="Arial" w:hAnsi="Arial" w:cs="Arial"/>
          <w:b w:val="0"/>
          <w:i/>
          <w:color w:val="auto"/>
        </w:rPr>
        <w:t>Źródło: Opracowanie własne</w:t>
      </w:r>
    </w:p>
    <w:p w:rsidR="00B229D3" w:rsidRPr="00EC127F" w:rsidRDefault="00B229D3" w:rsidP="00E7128E">
      <w:pPr>
        <w:pStyle w:val="Legenda"/>
        <w:jc w:val="center"/>
        <w:rPr>
          <w:rFonts w:ascii="Arial" w:hAnsi="Arial" w:cs="Arial"/>
          <w:color w:val="auto"/>
        </w:rPr>
      </w:pPr>
    </w:p>
    <w:p w:rsidR="00B229D3" w:rsidRPr="00EC127F" w:rsidRDefault="00B229D3" w:rsidP="00E7128E">
      <w:pPr>
        <w:pStyle w:val="Legenda"/>
        <w:jc w:val="center"/>
        <w:rPr>
          <w:rFonts w:ascii="Arial" w:hAnsi="Arial" w:cs="Arial"/>
          <w:color w:val="auto"/>
        </w:rPr>
      </w:pPr>
    </w:p>
    <w:p w:rsidR="00FA76CA" w:rsidRPr="00EC127F" w:rsidRDefault="00FA76CA" w:rsidP="00FA76CA"/>
    <w:p w:rsidR="00FA76CA" w:rsidRPr="00EC127F" w:rsidRDefault="00FA76CA" w:rsidP="00FA76CA"/>
    <w:p w:rsidR="00E7128E" w:rsidRPr="00EC127F" w:rsidRDefault="00E7128E" w:rsidP="00E7128E">
      <w:pPr>
        <w:pStyle w:val="Legenda"/>
        <w:jc w:val="center"/>
        <w:rPr>
          <w:rFonts w:ascii="Arial" w:hAnsi="Arial" w:cs="Arial"/>
          <w:color w:val="auto"/>
        </w:rPr>
      </w:pPr>
      <w:bookmarkStart w:id="5" w:name="_Toc487010976"/>
      <w:r w:rsidRPr="00EC127F">
        <w:rPr>
          <w:rFonts w:ascii="Arial" w:hAnsi="Arial" w:cs="Arial"/>
          <w:color w:val="auto"/>
        </w:rPr>
        <w:lastRenderedPageBreak/>
        <w:t xml:space="preserve">Tabela </w:t>
      </w:r>
      <w:r w:rsidR="00E124C3" w:rsidRPr="00EC127F">
        <w:rPr>
          <w:rFonts w:ascii="Arial" w:hAnsi="Arial" w:cs="Arial"/>
          <w:color w:val="auto"/>
        </w:rPr>
        <w:fldChar w:fldCharType="begin"/>
      </w:r>
      <w:r w:rsidRPr="00EC127F">
        <w:rPr>
          <w:rFonts w:ascii="Arial" w:hAnsi="Arial" w:cs="Arial"/>
          <w:color w:val="auto"/>
        </w:rPr>
        <w:instrText xml:space="preserve"> SEQ Tabela \* ARABIC </w:instrText>
      </w:r>
      <w:r w:rsidR="00E124C3" w:rsidRPr="00EC127F">
        <w:rPr>
          <w:rFonts w:ascii="Arial" w:hAnsi="Arial" w:cs="Arial"/>
          <w:color w:val="auto"/>
        </w:rPr>
        <w:fldChar w:fldCharType="separate"/>
      </w:r>
      <w:r w:rsidR="00010453">
        <w:rPr>
          <w:rFonts w:ascii="Arial" w:hAnsi="Arial" w:cs="Arial"/>
          <w:noProof/>
          <w:color w:val="auto"/>
        </w:rPr>
        <w:t>1</w:t>
      </w:r>
      <w:r w:rsidR="00E124C3" w:rsidRPr="00EC127F">
        <w:rPr>
          <w:rFonts w:ascii="Arial" w:hAnsi="Arial" w:cs="Arial"/>
          <w:color w:val="auto"/>
        </w:rPr>
        <w:fldChar w:fldCharType="end"/>
      </w:r>
      <w:r w:rsidRPr="00EC127F">
        <w:rPr>
          <w:rFonts w:ascii="Arial" w:hAnsi="Arial" w:cs="Arial"/>
          <w:color w:val="auto"/>
        </w:rPr>
        <w:t>. Struktura zagospodarowania gruntów Gminy Dobra w 2016 r.</w:t>
      </w:r>
      <w:bookmarkEnd w:id="5"/>
    </w:p>
    <w:tbl>
      <w:tblPr>
        <w:tblW w:w="5180" w:type="dxa"/>
        <w:jc w:val="center"/>
        <w:tblInd w:w="55" w:type="dxa"/>
        <w:tblCellMar>
          <w:left w:w="70" w:type="dxa"/>
          <w:right w:w="70" w:type="dxa"/>
        </w:tblCellMar>
        <w:tblLook w:val="04A0"/>
      </w:tblPr>
      <w:tblGrid>
        <w:gridCol w:w="1960"/>
        <w:gridCol w:w="1960"/>
        <w:gridCol w:w="1260"/>
      </w:tblGrid>
      <w:tr w:rsidR="00E7128E" w:rsidRPr="00EC127F" w:rsidTr="00334130">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128E" w:rsidRPr="00EC127F" w:rsidRDefault="00334130"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Rodzaje gruntów</w:t>
            </w:r>
          </w:p>
        </w:tc>
        <w:tc>
          <w:tcPr>
            <w:tcW w:w="19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7128E" w:rsidRPr="00EC127F" w:rsidRDefault="00334130"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Powierzchnia [ha]</w:t>
            </w:r>
          </w:p>
        </w:tc>
        <w:tc>
          <w:tcPr>
            <w:tcW w:w="1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7128E" w:rsidRPr="00EC127F" w:rsidRDefault="00E7128E"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Struktura</w:t>
            </w:r>
            <w:r w:rsidR="00334130" w:rsidRPr="00EC127F">
              <w:rPr>
                <w:rFonts w:ascii="Arial" w:eastAsia="Times New Roman" w:hAnsi="Arial" w:cs="Arial"/>
                <w:lang w:eastAsia="pl-PL"/>
              </w:rPr>
              <w:t xml:space="preserve"> %</w:t>
            </w:r>
          </w:p>
        </w:tc>
      </w:tr>
      <w:tr w:rsidR="00E7128E" w:rsidRPr="00EC127F" w:rsidTr="00334130">
        <w:trPr>
          <w:trHeight w:val="6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E7128E" w:rsidRPr="00EC127F" w:rsidRDefault="00334130"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P</w:t>
            </w:r>
            <w:r w:rsidR="00E7128E" w:rsidRPr="00EC127F">
              <w:rPr>
                <w:rFonts w:ascii="Arial" w:eastAsia="Times New Roman" w:hAnsi="Arial" w:cs="Arial"/>
                <w:lang w:eastAsia="pl-PL"/>
              </w:rPr>
              <w:t>owierzchnia ogółem</w:t>
            </w:r>
          </w:p>
        </w:tc>
        <w:tc>
          <w:tcPr>
            <w:tcW w:w="1960" w:type="dxa"/>
            <w:tcBorders>
              <w:top w:val="nil"/>
              <w:left w:val="nil"/>
              <w:bottom w:val="single" w:sz="4" w:space="0" w:color="auto"/>
              <w:right w:val="single" w:sz="4" w:space="0" w:color="auto"/>
            </w:tcBorders>
            <w:shd w:val="clear" w:color="auto" w:fill="auto"/>
            <w:noWrap/>
            <w:vAlign w:val="center"/>
            <w:hideMark/>
          </w:tcPr>
          <w:p w:rsidR="00E7128E" w:rsidRPr="00EC127F" w:rsidRDefault="00E7128E"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11 028</w:t>
            </w:r>
          </w:p>
        </w:tc>
        <w:tc>
          <w:tcPr>
            <w:tcW w:w="1260" w:type="dxa"/>
            <w:tcBorders>
              <w:top w:val="nil"/>
              <w:left w:val="nil"/>
              <w:bottom w:val="single" w:sz="4" w:space="0" w:color="auto"/>
              <w:right w:val="single" w:sz="4" w:space="0" w:color="auto"/>
            </w:tcBorders>
            <w:shd w:val="clear" w:color="auto" w:fill="auto"/>
            <w:noWrap/>
            <w:vAlign w:val="center"/>
            <w:hideMark/>
          </w:tcPr>
          <w:p w:rsidR="00E7128E" w:rsidRPr="00EC127F" w:rsidRDefault="00B452F8"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100</w:t>
            </w:r>
          </w:p>
        </w:tc>
      </w:tr>
      <w:tr w:rsidR="00E7128E" w:rsidRPr="00EC127F" w:rsidTr="00334130">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E7128E" w:rsidRPr="00EC127F" w:rsidRDefault="00334130"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U</w:t>
            </w:r>
            <w:r w:rsidR="00E7128E" w:rsidRPr="00EC127F">
              <w:rPr>
                <w:rFonts w:ascii="Arial" w:eastAsia="Times New Roman" w:hAnsi="Arial" w:cs="Arial"/>
                <w:lang w:eastAsia="pl-PL"/>
              </w:rPr>
              <w:t>żytki rolne razem</w:t>
            </w:r>
          </w:p>
        </w:tc>
        <w:tc>
          <w:tcPr>
            <w:tcW w:w="1960" w:type="dxa"/>
            <w:tcBorders>
              <w:top w:val="nil"/>
              <w:left w:val="nil"/>
              <w:bottom w:val="single" w:sz="4" w:space="0" w:color="auto"/>
              <w:right w:val="single" w:sz="4" w:space="0" w:color="auto"/>
            </w:tcBorders>
            <w:shd w:val="clear" w:color="auto" w:fill="auto"/>
            <w:noWrap/>
            <w:vAlign w:val="center"/>
            <w:hideMark/>
          </w:tcPr>
          <w:p w:rsidR="00E7128E" w:rsidRPr="00EC127F" w:rsidRDefault="00E7128E"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6 859</w:t>
            </w:r>
          </w:p>
        </w:tc>
        <w:tc>
          <w:tcPr>
            <w:tcW w:w="1260" w:type="dxa"/>
            <w:tcBorders>
              <w:top w:val="nil"/>
              <w:left w:val="nil"/>
              <w:bottom w:val="single" w:sz="4" w:space="0" w:color="auto"/>
              <w:right w:val="single" w:sz="4" w:space="0" w:color="auto"/>
            </w:tcBorders>
            <w:shd w:val="clear" w:color="auto" w:fill="auto"/>
            <w:noWrap/>
            <w:vAlign w:val="center"/>
            <w:hideMark/>
          </w:tcPr>
          <w:p w:rsidR="00E7128E" w:rsidRPr="00EC127F" w:rsidRDefault="00E7128E"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62,20</w:t>
            </w:r>
          </w:p>
        </w:tc>
      </w:tr>
      <w:tr w:rsidR="00E7128E" w:rsidRPr="00EC127F" w:rsidTr="00334130">
        <w:trPr>
          <w:trHeight w:val="6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E7128E" w:rsidRPr="00EC127F" w:rsidRDefault="00334130"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U</w:t>
            </w:r>
            <w:r w:rsidR="00E7128E" w:rsidRPr="00EC127F">
              <w:rPr>
                <w:rFonts w:ascii="Arial" w:eastAsia="Times New Roman" w:hAnsi="Arial" w:cs="Arial"/>
                <w:lang w:eastAsia="pl-PL"/>
              </w:rPr>
              <w:t>żytki rolne - grunty orne</w:t>
            </w:r>
          </w:p>
        </w:tc>
        <w:tc>
          <w:tcPr>
            <w:tcW w:w="1960" w:type="dxa"/>
            <w:tcBorders>
              <w:top w:val="nil"/>
              <w:left w:val="nil"/>
              <w:bottom w:val="single" w:sz="4" w:space="0" w:color="auto"/>
              <w:right w:val="single" w:sz="4" w:space="0" w:color="auto"/>
            </w:tcBorders>
            <w:shd w:val="clear" w:color="auto" w:fill="auto"/>
            <w:noWrap/>
            <w:vAlign w:val="center"/>
            <w:hideMark/>
          </w:tcPr>
          <w:p w:rsidR="00E7128E" w:rsidRPr="00EC127F" w:rsidRDefault="00E7128E"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4 263</w:t>
            </w:r>
          </w:p>
        </w:tc>
        <w:tc>
          <w:tcPr>
            <w:tcW w:w="1260" w:type="dxa"/>
            <w:tcBorders>
              <w:top w:val="nil"/>
              <w:left w:val="nil"/>
              <w:bottom w:val="single" w:sz="4" w:space="0" w:color="auto"/>
              <w:right w:val="single" w:sz="4" w:space="0" w:color="auto"/>
            </w:tcBorders>
            <w:shd w:val="clear" w:color="auto" w:fill="auto"/>
            <w:noWrap/>
            <w:vAlign w:val="center"/>
            <w:hideMark/>
          </w:tcPr>
          <w:p w:rsidR="00E7128E" w:rsidRPr="00EC127F" w:rsidRDefault="00E7128E"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38,66</w:t>
            </w:r>
          </w:p>
        </w:tc>
      </w:tr>
      <w:tr w:rsidR="00E7128E" w:rsidRPr="00EC127F" w:rsidTr="00334130">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E7128E" w:rsidRPr="00EC127F" w:rsidRDefault="00334130"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U</w:t>
            </w:r>
            <w:r w:rsidR="00E7128E" w:rsidRPr="00EC127F">
              <w:rPr>
                <w:rFonts w:ascii="Arial" w:eastAsia="Times New Roman" w:hAnsi="Arial" w:cs="Arial"/>
                <w:lang w:eastAsia="pl-PL"/>
              </w:rPr>
              <w:t>żytki rolne - sady</w:t>
            </w:r>
          </w:p>
        </w:tc>
        <w:tc>
          <w:tcPr>
            <w:tcW w:w="1960" w:type="dxa"/>
            <w:tcBorders>
              <w:top w:val="nil"/>
              <w:left w:val="nil"/>
              <w:bottom w:val="single" w:sz="4" w:space="0" w:color="auto"/>
              <w:right w:val="single" w:sz="4" w:space="0" w:color="auto"/>
            </w:tcBorders>
            <w:shd w:val="clear" w:color="auto" w:fill="auto"/>
            <w:noWrap/>
            <w:vAlign w:val="center"/>
            <w:hideMark/>
          </w:tcPr>
          <w:p w:rsidR="00E7128E" w:rsidRPr="00EC127F" w:rsidRDefault="00E7128E"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13</w:t>
            </w:r>
          </w:p>
        </w:tc>
        <w:tc>
          <w:tcPr>
            <w:tcW w:w="1260" w:type="dxa"/>
            <w:tcBorders>
              <w:top w:val="nil"/>
              <w:left w:val="nil"/>
              <w:bottom w:val="single" w:sz="4" w:space="0" w:color="auto"/>
              <w:right w:val="single" w:sz="4" w:space="0" w:color="auto"/>
            </w:tcBorders>
            <w:shd w:val="clear" w:color="auto" w:fill="auto"/>
            <w:noWrap/>
            <w:vAlign w:val="center"/>
            <w:hideMark/>
          </w:tcPr>
          <w:p w:rsidR="00E7128E" w:rsidRPr="00EC127F" w:rsidRDefault="00E7128E"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0,12</w:t>
            </w:r>
          </w:p>
        </w:tc>
      </w:tr>
      <w:tr w:rsidR="00E7128E" w:rsidRPr="00EC127F" w:rsidTr="00334130">
        <w:trPr>
          <w:trHeight w:val="6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E7128E" w:rsidRPr="00EC127F" w:rsidRDefault="00334130"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U</w:t>
            </w:r>
            <w:r w:rsidR="00E7128E" w:rsidRPr="00EC127F">
              <w:rPr>
                <w:rFonts w:ascii="Arial" w:eastAsia="Times New Roman" w:hAnsi="Arial" w:cs="Arial"/>
                <w:lang w:eastAsia="pl-PL"/>
              </w:rPr>
              <w:t>żytki rolne - łąki trwałe</w:t>
            </w:r>
          </w:p>
        </w:tc>
        <w:tc>
          <w:tcPr>
            <w:tcW w:w="1960" w:type="dxa"/>
            <w:tcBorders>
              <w:top w:val="nil"/>
              <w:left w:val="nil"/>
              <w:bottom w:val="single" w:sz="4" w:space="0" w:color="auto"/>
              <w:right w:val="single" w:sz="4" w:space="0" w:color="auto"/>
            </w:tcBorders>
            <w:shd w:val="clear" w:color="auto" w:fill="auto"/>
            <w:noWrap/>
            <w:vAlign w:val="center"/>
            <w:hideMark/>
          </w:tcPr>
          <w:p w:rsidR="00E7128E" w:rsidRPr="00EC127F" w:rsidRDefault="00E7128E"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1 770</w:t>
            </w:r>
          </w:p>
        </w:tc>
        <w:tc>
          <w:tcPr>
            <w:tcW w:w="1260" w:type="dxa"/>
            <w:tcBorders>
              <w:top w:val="nil"/>
              <w:left w:val="nil"/>
              <w:bottom w:val="single" w:sz="4" w:space="0" w:color="auto"/>
              <w:right w:val="single" w:sz="4" w:space="0" w:color="auto"/>
            </w:tcBorders>
            <w:shd w:val="clear" w:color="auto" w:fill="auto"/>
            <w:noWrap/>
            <w:vAlign w:val="center"/>
            <w:hideMark/>
          </w:tcPr>
          <w:p w:rsidR="00E7128E" w:rsidRPr="00EC127F" w:rsidRDefault="00E7128E"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16,05</w:t>
            </w:r>
          </w:p>
        </w:tc>
      </w:tr>
      <w:tr w:rsidR="00E7128E" w:rsidRPr="00EC127F" w:rsidTr="00334130">
        <w:trPr>
          <w:trHeight w:val="6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E7128E" w:rsidRPr="00EC127F" w:rsidRDefault="00334130"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U</w:t>
            </w:r>
            <w:r w:rsidR="00E7128E" w:rsidRPr="00EC127F">
              <w:rPr>
                <w:rFonts w:ascii="Arial" w:eastAsia="Times New Roman" w:hAnsi="Arial" w:cs="Arial"/>
                <w:lang w:eastAsia="pl-PL"/>
              </w:rPr>
              <w:t>żytki rolne - pastwiska trwałe</w:t>
            </w:r>
          </w:p>
        </w:tc>
        <w:tc>
          <w:tcPr>
            <w:tcW w:w="1960" w:type="dxa"/>
            <w:tcBorders>
              <w:top w:val="nil"/>
              <w:left w:val="nil"/>
              <w:bottom w:val="single" w:sz="4" w:space="0" w:color="auto"/>
              <w:right w:val="single" w:sz="4" w:space="0" w:color="auto"/>
            </w:tcBorders>
            <w:shd w:val="clear" w:color="auto" w:fill="auto"/>
            <w:noWrap/>
            <w:vAlign w:val="center"/>
            <w:hideMark/>
          </w:tcPr>
          <w:p w:rsidR="00E7128E" w:rsidRPr="00EC127F" w:rsidRDefault="00E7128E"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528</w:t>
            </w:r>
          </w:p>
        </w:tc>
        <w:tc>
          <w:tcPr>
            <w:tcW w:w="1260" w:type="dxa"/>
            <w:tcBorders>
              <w:top w:val="nil"/>
              <w:left w:val="nil"/>
              <w:bottom w:val="single" w:sz="4" w:space="0" w:color="auto"/>
              <w:right w:val="single" w:sz="4" w:space="0" w:color="auto"/>
            </w:tcBorders>
            <w:shd w:val="clear" w:color="auto" w:fill="auto"/>
            <w:noWrap/>
            <w:vAlign w:val="center"/>
            <w:hideMark/>
          </w:tcPr>
          <w:p w:rsidR="00E7128E" w:rsidRPr="00EC127F" w:rsidRDefault="00E7128E"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4,79</w:t>
            </w:r>
          </w:p>
        </w:tc>
      </w:tr>
      <w:tr w:rsidR="00E7128E" w:rsidRPr="00EC127F" w:rsidTr="00334130">
        <w:trPr>
          <w:trHeight w:val="9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E7128E" w:rsidRPr="00EC127F" w:rsidRDefault="00334130"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G</w:t>
            </w:r>
            <w:r w:rsidR="00E7128E" w:rsidRPr="00EC127F">
              <w:rPr>
                <w:rFonts w:ascii="Arial" w:eastAsia="Times New Roman" w:hAnsi="Arial" w:cs="Arial"/>
                <w:lang w:eastAsia="pl-PL"/>
              </w:rPr>
              <w:t>runty leśne oraz zadrzewione i zakrzewione razem</w:t>
            </w:r>
          </w:p>
        </w:tc>
        <w:tc>
          <w:tcPr>
            <w:tcW w:w="1960" w:type="dxa"/>
            <w:tcBorders>
              <w:top w:val="nil"/>
              <w:left w:val="nil"/>
              <w:bottom w:val="single" w:sz="4" w:space="0" w:color="auto"/>
              <w:right w:val="single" w:sz="4" w:space="0" w:color="auto"/>
            </w:tcBorders>
            <w:shd w:val="clear" w:color="auto" w:fill="auto"/>
            <w:noWrap/>
            <w:vAlign w:val="center"/>
            <w:hideMark/>
          </w:tcPr>
          <w:p w:rsidR="00E7128E" w:rsidRPr="00EC127F" w:rsidRDefault="00E7128E"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2 523</w:t>
            </w:r>
          </w:p>
        </w:tc>
        <w:tc>
          <w:tcPr>
            <w:tcW w:w="1260" w:type="dxa"/>
            <w:tcBorders>
              <w:top w:val="nil"/>
              <w:left w:val="nil"/>
              <w:bottom w:val="single" w:sz="4" w:space="0" w:color="auto"/>
              <w:right w:val="single" w:sz="4" w:space="0" w:color="auto"/>
            </w:tcBorders>
            <w:shd w:val="clear" w:color="auto" w:fill="auto"/>
            <w:noWrap/>
            <w:vAlign w:val="center"/>
            <w:hideMark/>
          </w:tcPr>
          <w:p w:rsidR="00E7128E" w:rsidRPr="00EC127F" w:rsidRDefault="00E7128E"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22,88</w:t>
            </w:r>
          </w:p>
        </w:tc>
      </w:tr>
      <w:tr w:rsidR="00E7128E" w:rsidRPr="00EC127F" w:rsidTr="00334130">
        <w:trPr>
          <w:trHeight w:val="6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E7128E" w:rsidRPr="00EC127F" w:rsidRDefault="00334130"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G</w:t>
            </w:r>
            <w:r w:rsidR="00E7128E" w:rsidRPr="00EC127F">
              <w:rPr>
                <w:rFonts w:ascii="Arial" w:eastAsia="Times New Roman" w:hAnsi="Arial" w:cs="Arial"/>
                <w:lang w:eastAsia="pl-PL"/>
              </w:rPr>
              <w:t>runty pod wodami razem</w:t>
            </w:r>
          </w:p>
        </w:tc>
        <w:tc>
          <w:tcPr>
            <w:tcW w:w="1960" w:type="dxa"/>
            <w:tcBorders>
              <w:top w:val="nil"/>
              <w:left w:val="nil"/>
              <w:bottom w:val="single" w:sz="4" w:space="0" w:color="auto"/>
              <w:right w:val="single" w:sz="4" w:space="0" w:color="auto"/>
            </w:tcBorders>
            <w:shd w:val="clear" w:color="auto" w:fill="auto"/>
            <w:noWrap/>
            <w:vAlign w:val="center"/>
            <w:hideMark/>
          </w:tcPr>
          <w:p w:rsidR="00E7128E" w:rsidRPr="00EC127F" w:rsidRDefault="00E7128E"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74</w:t>
            </w:r>
          </w:p>
        </w:tc>
        <w:tc>
          <w:tcPr>
            <w:tcW w:w="1260" w:type="dxa"/>
            <w:tcBorders>
              <w:top w:val="nil"/>
              <w:left w:val="nil"/>
              <w:bottom w:val="single" w:sz="4" w:space="0" w:color="auto"/>
              <w:right w:val="single" w:sz="4" w:space="0" w:color="auto"/>
            </w:tcBorders>
            <w:shd w:val="clear" w:color="auto" w:fill="auto"/>
            <w:noWrap/>
            <w:vAlign w:val="center"/>
            <w:hideMark/>
          </w:tcPr>
          <w:p w:rsidR="00E7128E" w:rsidRPr="00EC127F" w:rsidRDefault="00E7128E"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0,67</w:t>
            </w:r>
          </w:p>
        </w:tc>
      </w:tr>
      <w:tr w:rsidR="00E7128E" w:rsidRPr="00EC127F" w:rsidTr="00334130">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E7128E" w:rsidRPr="00EC127F" w:rsidRDefault="00334130"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N</w:t>
            </w:r>
            <w:r w:rsidR="00E7128E" w:rsidRPr="00EC127F">
              <w:rPr>
                <w:rFonts w:ascii="Arial" w:eastAsia="Times New Roman" w:hAnsi="Arial" w:cs="Arial"/>
                <w:lang w:eastAsia="pl-PL"/>
              </w:rPr>
              <w:t>ieużytki</w:t>
            </w:r>
          </w:p>
        </w:tc>
        <w:tc>
          <w:tcPr>
            <w:tcW w:w="1960" w:type="dxa"/>
            <w:tcBorders>
              <w:top w:val="nil"/>
              <w:left w:val="nil"/>
              <w:bottom w:val="single" w:sz="4" w:space="0" w:color="auto"/>
              <w:right w:val="single" w:sz="4" w:space="0" w:color="auto"/>
            </w:tcBorders>
            <w:shd w:val="clear" w:color="auto" w:fill="auto"/>
            <w:noWrap/>
            <w:vAlign w:val="center"/>
            <w:hideMark/>
          </w:tcPr>
          <w:p w:rsidR="00E7128E" w:rsidRPr="00EC127F" w:rsidRDefault="00E7128E"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499</w:t>
            </w:r>
          </w:p>
        </w:tc>
        <w:tc>
          <w:tcPr>
            <w:tcW w:w="1260" w:type="dxa"/>
            <w:tcBorders>
              <w:top w:val="nil"/>
              <w:left w:val="nil"/>
              <w:bottom w:val="single" w:sz="4" w:space="0" w:color="auto"/>
              <w:right w:val="single" w:sz="4" w:space="0" w:color="auto"/>
            </w:tcBorders>
            <w:shd w:val="clear" w:color="auto" w:fill="auto"/>
            <w:noWrap/>
            <w:vAlign w:val="center"/>
            <w:hideMark/>
          </w:tcPr>
          <w:p w:rsidR="00E7128E" w:rsidRPr="00EC127F" w:rsidRDefault="00E7128E" w:rsidP="00334130">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4,52</w:t>
            </w:r>
          </w:p>
        </w:tc>
      </w:tr>
    </w:tbl>
    <w:p w:rsidR="00E7128E" w:rsidRPr="00EC127F" w:rsidRDefault="00334130" w:rsidP="00334130">
      <w:pPr>
        <w:jc w:val="center"/>
        <w:rPr>
          <w:rFonts w:ascii="Arial" w:hAnsi="Arial" w:cs="Arial"/>
          <w:i/>
          <w:sz w:val="20"/>
        </w:rPr>
      </w:pPr>
      <w:r w:rsidRPr="00EC127F">
        <w:rPr>
          <w:rFonts w:ascii="Arial" w:hAnsi="Arial" w:cs="Arial"/>
          <w:i/>
          <w:sz w:val="20"/>
        </w:rPr>
        <w:t>Źródło: Opracowanie własne na podstawie danych GUS</w:t>
      </w:r>
    </w:p>
    <w:p w:rsidR="00334130" w:rsidRPr="00EC127F" w:rsidRDefault="00CA4911" w:rsidP="00ED52F4">
      <w:pPr>
        <w:pStyle w:val="Legenda"/>
        <w:jc w:val="center"/>
        <w:rPr>
          <w:rFonts w:ascii="Arial" w:hAnsi="Arial" w:cs="Arial"/>
          <w:i/>
          <w:color w:val="auto"/>
          <w:sz w:val="20"/>
        </w:rPr>
      </w:pPr>
      <w:r w:rsidRPr="00EC127F">
        <w:rPr>
          <w:rFonts w:ascii="Arial" w:hAnsi="Arial" w:cs="Arial"/>
          <w:color w:val="auto"/>
        </w:rPr>
        <w:t xml:space="preserve">Wykres </w:t>
      </w:r>
      <w:r w:rsidR="00E124C3" w:rsidRPr="00EC127F">
        <w:rPr>
          <w:rFonts w:ascii="Arial" w:hAnsi="Arial" w:cs="Arial"/>
          <w:color w:val="auto"/>
        </w:rPr>
        <w:fldChar w:fldCharType="begin"/>
      </w:r>
      <w:r w:rsidRPr="00EC127F">
        <w:rPr>
          <w:rFonts w:ascii="Arial" w:hAnsi="Arial" w:cs="Arial"/>
          <w:color w:val="auto"/>
        </w:rPr>
        <w:instrText xml:space="preserve"> SEQ Wykres \* ARABIC </w:instrText>
      </w:r>
      <w:r w:rsidR="00E124C3" w:rsidRPr="00EC127F">
        <w:rPr>
          <w:rFonts w:ascii="Arial" w:hAnsi="Arial" w:cs="Arial"/>
          <w:color w:val="auto"/>
        </w:rPr>
        <w:fldChar w:fldCharType="separate"/>
      </w:r>
      <w:r w:rsidRPr="00EC127F">
        <w:rPr>
          <w:rFonts w:ascii="Arial" w:hAnsi="Arial" w:cs="Arial"/>
          <w:noProof/>
          <w:color w:val="auto"/>
        </w:rPr>
        <w:t>1</w:t>
      </w:r>
      <w:r w:rsidR="00E124C3" w:rsidRPr="00EC127F">
        <w:rPr>
          <w:rFonts w:ascii="Arial" w:hAnsi="Arial" w:cs="Arial"/>
          <w:color w:val="auto"/>
        </w:rPr>
        <w:fldChar w:fldCharType="end"/>
      </w:r>
      <w:r w:rsidRPr="00EC127F">
        <w:rPr>
          <w:rFonts w:ascii="Arial" w:hAnsi="Arial" w:cs="Arial"/>
          <w:color w:val="auto"/>
        </w:rPr>
        <w:t>. Struktura zagospodarowania gruntów Gminy Dobra</w:t>
      </w:r>
      <w:r w:rsidR="00334130" w:rsidRPr="00EC127F">
        <w:rPr>
          <w:rFonts w:ascii="Arial" w:hAnsi="Arial" w:cs="Arial"/>
          <w:noProof/>
          <w:color w:val="auto"/>
          <w:lang w:eastAsia="pl-PL"/>
        </w:rPr>
        <w:drawing>
          <wp:inline distT="0" distB="0" distL="0" distR="0">
            <wp:extent cx="5295900" cy="2962275"/>
            <wp:effectExtent l="0" t="0" r="19050" b="952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34130" w:rsidRPr="00EC127F" w:rsidRDefault="00334130" w:rsidP="00334130">
      <w:pPr>
        <w:spacing w:after="120"/>
        <w:jc w:val="center"/>
        <w:rPr>
          <w:rFonts w:ascii="Arial" w:hAnsi="Arial" w:cs="Arial"/>
          <w:i/>
          <w:sz w:val="20"/>
        </w:rPr>
      </w:pPr>
      <w:r w:rsidRPr="00EC127F">
        <w:rPr>
          <w:rFonts w:ascii="Arial" w:hAnsi="Arial" w:cs="Arial"/>
          <w:i/>
          <w:sz w:val="20"/>
        </w:rPr>
        <w:t>Źródło: Opracowanie własne na podstawie danych GUS</w:t>
      </w:r>
    </w:p>
    <w:p w:rsidR="00334130" w:rsidRPr="00EC127F" w:rsidRDefault="00334130" w:rsidP="00B75D7D">
      <w:pPr>
        <w:jc w:val="both"/>
        <w:rPr>
          <w:rFonts w:ascii="Arial" w:hAnsi="Arial" w:cs="Arial"/>
          <w:sz w:val="20"/>
        </w:rPr>
      </w:pPr>
      <w:r w:rsidRPr="00EC127F">
        <w:rPr>
          <w:rFonts w:ascii="Arial" w:hAnsi="Arial" w:cs="Arial"/>
        </w:rPr>
        <w:tab/>
        <w:t xml:space="preserve">Zgodnie z danymi zaprezentowanymi w tabeli 1 i na wykresie 1 analizowana jednostka zajmuje obszar 11 028 ha, z czego 62% stanowią użytki rolne, ok. 23% ha </w:t>
      </w:r>
      <w:r w:rsidR="00B452F8" w:rsidRPr="00EC127F">
        <w:rPr>
          <w:rFonts w:ascii="Arial" w:hAnsi="Arial" w:cs="Arial"/>
        </w:rPr>
        <w:t>grunty leśne, zaś pozostałe grunty i nieużytki 12,31%. Obszar Gminy stanowi 16,5% powierzchni powiatu polickiego.</w:t>
      </w:r>
    </w:p>
    <w:p w:rsidR="00334130" w:rsidRPr="00EC127F" w:rsidRDefault="00334130" w:rsidP="00334130">
      <w:pPr>
        <w:rPr>
          <w:rFonts w:ascii="Arial" w:hAnsi="Arial" w:cs="Arial"/>
          <w:sz w:val="20"/>
        </w:rPr>
      </w:pPr>
    </w:p>
    <w:p w:rsidR="000B78F4" w:rsidRPr="00EC127F" w:rsidRDefault="000B78F4" w:rsidP="000B78F4">
      <w:pPr>
        <w:pStyle w:val="Nagwek2"/>
        <w:numPr>
          <w:ilvl w:val="1"/>
          <w:numId w:val="1"/>
        </w:numPr>
        <w:rPr>
          <w:rFonts w:ascii="Arial" w:hAnsi="Arial" w:cs="Arial"/>
          <w:color w:val="auto"/>
        </w:rPr>
      </w:pPr>
      <w:r w:rsidRPr="00EC127F">
        <w:rPr>
          <w:rFonts w:ascii="Arial" w:hAnsi="Arial" w:cs="Arial"/>
          <w:color w:val="auto"/>
        </w:rPr>
        <w:lastRenderedPageBreak/>
        <w:t xml:space="preserve"> </w:t>
      </w:r>
      <w:bookmarkStart w:id="6" w:name="_Toc487011035"/>
      <w:r w:rsidRPr="00EC127F">
        <w:rPr>
          <w:rFonts w:ascii="Arial" w:hAnsi="Arial" w:cs="Arial"/>
          <w:color w:val="auto"/>
        </w:rPr>
        <w:t>Stan gospodarki na terenie Gminy</w:t>
      </w:r>
      <w:bookmarkEnd w:id="6"/>
    </w:p>
    <w:p w:rsidR="008F5D48" w:rsidRPr="00EC127F" w:rsidRDefault="00B452F8" w:rsidP="00B229D3">
      <w:pPr>
        <w:spacing w:before="120" w:after="0" w:line="360" w:lineRule="auto"/>
        <w:ind w:firstLine="709"/>
        <w:jc w:val="both"/>
        <w:rPr>
          <w:rFonts w:ascii="Arial" w:hAnsi="Arial" w:cs="Arial"/>
        </w:rPr>
      </w:pPr>
      <w:r w:rsidRPr="00EC127F">
        <w:rPr>
          <w:rFonts w:ascii="Arial" w:hAnsi="Arial" w:cs="Arial"/>
        </w:rPr>
        <w:t xml:space="preserve">Na terenie Gminy Dobra na koniec 2016 roku działały </w:t>
      </w:r>
      <w:r w:rsidR="008F5D48" w:rsidRPr="00EC127F">
        <w:rPr>
          <w:rFonts w:ascii="Arial" w:hAnsi="Arial" w:cs="Arial"/>
        </w:rPr>
        <w:t>4 133</w:t>
      </w:r>
      <w:r w:rsidRPr="00EC127F">
        <w:rPr>
          <w:rFonts w:ascii="Arial" w:hAnsi="Arial" w:cs="Arial"/>
        </w:rPr>
        <w:t xml:space="preserve"> podmioty </w:t>
      </w:r>
      <w:bookmarkStart w:id="7" w:name="_GoBack"/>
      <w:bookmarkEnd w:id="7"/>
      <w:r w:rsidR="003E21F6" w:rsidRPr="00EC127F">
        <w:rPr>
          <w:rFonts w:ascii="Arial" w:hAnsi="Arial" w:cs="Arial"/>
        </w:rPr>
        <w:t>gospodarcze, z czego</w:t>
      </w:r>
      <w:r w:rsidR="00C5136E" w:rsidRPr="00EC127F">
        <w:rPr>
          <w:rFonts w:ascii="Arial" w:hAnsi="Arial" w:cs="Arial"/>
        </w:rPr>
        <w:t xml:space="preserve"> </w:t>
      </w:r>
      <w:r w:rsidR="00495463" w:rsidRPr="00EC127F">
        <w:rPr>
          <w:rFonts w:ascii="Arial" w:hAnsi="Arial" w:cs="Arial"/>
        </w:rPr>
        <w:t xml:space="preserve">0,27% w sektorze publicznych, zaś 98,8% w sektorze prywatnym. Liczba podmiotów gospodarczych na obszarze Gminy w badanym okresie uległa zwiększeniu o 722 podmioty. Wpływ na taką sytuację miał wzrost liczby podmiotów gospodarczy w sektorze </w:t>
      </w:r>
      <w:r w:rsidR="003E21F6" w:rsidRPr="00EC127F">
        <w:rPr>
          <w:rFonts w:ascii="Arial" w:hAnsi="Arial" w:cs="Arial"/>
        </w:rPr>
        <w:t>prywatnym, w którym</w:t>
      </w:r>
      <w:r w:rsidR="00495463" w:rsidRPr="00EC127F">
        <w:rPr>
          <w:rFonts w:ascii="Arial" w:hAnsi="Arial" w:cs="Arial"/>
        </w:rPr>
        <w:t xml:space="preserve"> to w analizowanym okresie liczba podmiotów wzrosła o 693 podmioty.</w:t>
      </w:r>
    </w:p>
    <w:p w:rsidR="00495463" w:rsidRPr="00EC127F" w:rsidRDefault="00495463" w:rsidP="00B229D3">
      <w:pPr>
        <w:spacing w:after="0" w:line="360" w:lineRule="auto"/>
        <w:jc w:val="both"/>
        <w:rPr>
          <w:rFonts w:ascii="Arial" w:hAnsi="Arial" w:cs="Arial"/>
        </w:rPr>
      </w:pPr>
      <w:r w:rsidRPr="00EC127F">
        <w:rPr>
          <w:rFonts w:ascii="Arial" w:hAnsi="Arial" w:cs="Arial"/>
        </w:rPr>
        <w:t>Na rozwój jednostek gospodarczych na terenie Gminy Dobra mają wpływ następujące czynniki:</w:t>
      </w:r>
    </w:p>
    <w:p w:rsidR="00495463" w:rsidRPr="00EC127F" w:rsidRDefault="00495463" w:rsidP="00B229D3">
      <w:pPr>
        <w:spacing w:after="0" w:line="360" w:lineRule="auto"/>
        <w:jc w:val="both"/>
        <w:rPr>
          <w:rFonts w:ascii="Arial" w:hAnsi="Arial" w:cs="Arial"/>
        </w:rPr>
      </w:pPr>
      <w:r w:rsidRPr="00EC127F">
        <w:rPr>
          <w:rFonts w:ascii="Arial" w:hAnsi="Arial" w:cs="Arial"/>
        </w:rPr>
        <w:t>- położenie przy granicy państwa i drodze krajowej nr 10,</w:t>
      </w:r>
    </w:p>
    <w:p w:rsidR="00495463" w:rsidRPr="00EC127F" w:rsidRDefault="00495463" w:rsidP="00B229D3">
      <w:pPr>
        <w:spacing w:after="0" w:line="360" w:lineRule="auto"/>
        <w:jc w:val="both"/>
        <w:rPr>
          <w:rFonts w:ascii="Arial" w:hAnsi="Arial" w:cs="Arial"/>
        </w:rPr>
      </w:pPr>
      <w:r w:rsidRPr="00EC127F">
        <w:rPr>
          <w:rFonts w:ascii="Arial" w:hAnsi="Arial" w:cs="Arial"/>
        </w:rPr>
        <w:t>- bliskość aglomeracji Szczecina,</w:t>
      </w:r>
    </w:p>
    <w:p w:rsidR="00495463" w:rsidRPr="00EC127F" w:rsidRDefault="00495463" w:rsidP="00B229D3">
      <w:pPr>
        <w:spacing w:after="0" w:line="360" w:lineRule="auto"/>
        <w:jc w:val="both"/>
        <w:rPr>
          <w:rFonts w:ascii="Arial" w:hAnsi="Arial" w:cs="Arial"/>
        </w:rPr>
      </w:pPr>
      <w:r w:rsidRPr="00EC127F">
        <w:rPr>
          <w:rFonts w:ascii="Arial" w:hAnsi="Arial" w:cs="Arial"/>
        </w:rPr>
        <w:t>- dobre wyposażenie terenów w infrastrukturę techniczną,</w:t>
      </w:r>
    </w:p>
    <w:p w:rsidR="008F5D48" w:rsidRPr="00EC127F" w:rsidRDefault="00495463" w:rsidP="00B229D3">
      <w:pPr>
        <w:spacing w:after="0" w:line="360" w:lineRule="auto"/>
        <w:jc w:val="both"/>
        <w:rPr>
          <w:rFonts w:ascii="Arial" w:hAnsi="Arial" w:cs="Arial"/>
        </w:rPr>
      </w:pPr>
      <w:r w:rsidRPr="00EC127F">
        <w:rPr>
          <w:rFonts w:ascii="Arial" w:hAnsi="Arial" w:cs="Arial"/>
        </w:rPr>
        <w:t xml:space="preserve">- możliwość wykorzystania </w:t>
      </w:r>
      <w:r w:rsidR="003E21F6" w:rsidRPr="00EC127F">
        <w:rPr>
          <w:rFonts w:ascii="Arial" w:hAnsi="Arial" w:cs="Arial"/>
        </w:rPr>
        <w:t>nieeksploatowanych</w:t>
      </w:r>
      <w:r w:rsidRPr="00EC127F">
        <w:rPr>
          <w:rFonts w:ascii="Arial" w:hAnsi="Arial" w:cs="Arial"/>
        </w:rPr>
        <w:t xml:space="preserve"> budynków produkcji rolnej.</w:t>
      </w:r>
    </w:p>
    <w:p w:rsidR="00B75D7D" w:rsidRPr="00EC127F" w:rsidRDefault="00B75D7D" w:rsidP="00B229D3">
      <w:pPr>
        <w:spacing w:after="0" w:line="360" w:lineRule="auto"/>
        <w:ind w:firstLine="709"/>
        <w:jc w:val="both"/>
        <w:rPr>
          <w:rFonts w:ascii="Arial" w:hAnsi="Arial" w:cs="Arial"/>
        </w:rPr>
      </w:pPr>
      <w:r w:rsidRPr="00EC127F">
        <w:rPr>
          <w:rFonts w:ascii="Arial" w:hAnsi="Arial" w:cs="Arial"/>
        </w:rPr>
        <w:t>Największy udział wśród podmiotów sektora prywatnego stanowią osoby fizyczne prowadzące działalność gospodarczą – w 2016 r. stanowiły 85% wszystkich podmiotów tego sektora. Następnymi w kolejności są spółki handlowe, spółki handlowe z udziałem kapitału zagranicznego oraz stowarzyszenia i organizacje społeczne. Pozostałe podmioty gospodarcze nie wykazują wyraźnych trendów.</w:t>
      </w:r>
    </w:p>
    <w:p w:rsidR="00B229D3" w:rsidRPr="00EC127F" w:rsidRDefault="00B229D3" w:rsidP="00B75D7D">
      <w:pPr>
        <w:spacing w:before="120" w:after="0" w:line="360" w:lineRule="auto"/>
        <w:ind w:firstLine="709"/>
        <w:jc w:val="both"/>
        <w:rPr>
          <w:rFonts w:ascii="Arial" w:hAnsi="Arial" w:cs="Arial"/>
        </w:rPr>
      </w:pPr>
    </w:p>
    <w:p w:rsidR="00CA4911" w:rsidRPr="00EC127F" w:rsidRDefault="006A4C49" w:rsidP="006A4C49">
      <w:pPr>
        <w:pStyle w:val="Legenda"/>
        <w:spacing w:after="120"/>
        <w:jc w:val="center"/>
        <w:rPr>
          <w:rFonts w:ascii="Arial" w:hAnsi="Arial" w:cs="Arial"/>
          <w:color w:val="auto"/>
        </w:rPr>
      </w:pPr>
      <w:bookmarkStart w:id="8" w:name="_Toc487010977"/>
      <w:r w:rsidRPr="00EC127F">
        <w:rPr>
          <w:rFonts w:ascii="Arial" w:hAnsi="Arial" w:cs="Arial"/>
          <w:color w:val="auto"/>
        </w:rPr>
        <w:t xml:space="preserve">Tabela </w:t>
      </w:r>
      <w:r w:rsidR="00E124C3" w:rsidRPr="00EC127F">
        <w:rPr>
          <w:rFonts w:ascii="Arial" w:hAnsi="Arial" w:cs="Arial"/>
          <w:color w:val="auto"/>
        </w:rPr>
        <w:fldChar w:fldCharType="begin"/>
      </w:r>
      <w:r w:rsidRPr="00EC127F">
        <w:rPr>
          <w:rFonts w:ascii="Arial" w:hAnsi="Arial" w:cs="Arial"/>
          <w:color w:val="auto"/>
        </w:rPr>
        <w:instrText xml:space="preserve"> SEQ Tabela \* ARABIC </w:instrText>
      </w:r>
      <w:r w:rsidR="00E124C3" w:rsidRPr="00EC127F">
        <w:rPr>
          <w:rFonts w:ascii="Arial" w:hAnsi="Arial" w:cs="Arial"/>
          <w:color w:val="auto"/>
        </w:rPr>
        <w:fldChar w:fldCharType="separate"/>
      </w:r>
      <w:r w:rsidR="00010453">
        <w:rPr>
          <w:rFonts w:ascii="Arial" w:hAnsi="Arial" w:cs="Arial"/>
          <w:noProof/>
          <w:color w:val="auto"/>
        </w:rPr>
        <w:t>2</w:t>
      </w:r>
      <w:r w:rsidR="00E124C3" w:rsidRPr="00EC127F">
        <w:rPr>
          <w:rFonts w:ascii="Arial" w:hAnsi="Arial" w:cs="Arial"/>
          <w:color w:val="auto"/>
        </w:rPr>
        <w:fldChar w:fldCharType="end"/>
      </w:r>
      <w:r w:rsidRPr="00EC127F">
        <w:rPr>
          <w:rFonts w:ascii="Arial" w:hAnsi="Arial" w:cs="Arial"/>
          <w:color w:val="auto"/>
        </w:rPr>
        <w:t>. Struktura działalności gospodarczej według sektorów w Gminie Dobra w latach 2012-2016</w:t>
      </w:r>
      <w:bookmarkEnd w:id="8"/>
    </w:p>
    <w:tbl>
      <w:tblPr>
        <w:tblW w:w="7925" w:type="dxa"/>
        <w:jc w:val="center"/>
        <w:tblInd w:w="65" w:type="dxa"/>
        <w:tblCellMar>
          <w:left w:w="70" w:type="dxa"/>
          <w:right w:w="70" w:type="dxa"/>
        </w:tblCellMar>
        <w:tblLook w:val="04A0"/>
      </w:tblPr>
      <w:tblGrid>
        <w:gridCol w:w="1240"/>
        <w:gridCol w:w="2780"/>
        <w:gridCol w:w="696"/>
        <w:gridCol w:w="735"/>
        <w:gridCol w:w="783"/>
        <w:gridCol w:w="807"/>
        <w:gridCol w:w="884"/>
      </w:tblGrid>
      <w:tr w:rsidR="00ED52F4" w:rsidRPr="00EC127F" w:rsidTr="00ED52F4">
        <w:trPr>
          <w:trHeight w:val="300"/>
          <w:jc w:val="center"/>
        </w:trPr>
        <w:tc>
          <w:tcPr>
            <w:tcW w:w="4020"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CA4911" w:rsidRPr="00EC127F" w:rsidRDefault="00CA4911" w:rsidP="006A4C49">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Wyszczególnienie</w:t>
            </w:r>
          </w:p>
        </w:tc>
        <w:tc>
          <w:tcPr>
            <w:tcW w:w="69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CA4911" w:rsidRPr="00EC127F" w:rsidRDefault="00CA4911" w:rsidP="006A4C49">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2012</w:t>
            </w:r>
          </w:p>
        </w:tc>
        <w:tc>
          <w:tcPr>
            <w:tcW w:w="73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CA4911" w:rsidRPr="00EC127F" w:rsidRDefault="00CA4911" w:rsidP="006A4C49">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2013</w:t>
            </w:r>
          </w:p>
        </w:tc>
        <w:tc>
          <w:tcPr>
            <w:tcW w:w="78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CA4911" w:rsidRPr="00EC127F" w:rsidRDefault="00CA4911" w:rsidP="006A4C49">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2014</w:t>
            </w:r>
          </w:p>
        </w:tc>
        <w:tc>
          <w:tcPr>
            <w:tcW w:w="80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CA4911" w:rsidRPr="00EC127F" w:rsidRDefault="00CA4911" w:rsidP="006A4C49">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2015</w:t>
            </w:r>
          </w:p>
        </w:tc>
        <w:tc>
          <w:tcPr>
            <w:tcW w:w="88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CA4911" w:rsidRPr="00EC127F" w:rsidRDefault="00CA4911" w:rsidP="006A4C49">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2016</w:t>
            </w:r>
          </w:p>
        </w:tc>
      </w:tr>
      <w:tr w:rsidR="00ED52F4" w:rsidRPr="00EC127F" w:rsidTr="00ED52F4">
        <w:trPr>
          <w:trHeight w:val="300"/>
          <w:jc w:val="center"/>
        </w:trPr>
        <w:tc>
          <w:tcPr>
            <w:tcW w:w="40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A4911" w:rsidRPr="00EC127F" w:rsidRDefault="00CA4911" w:rsidP="00CA491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Podmioty gospodarki narodowej ogółem</w:t>
            </w:r>
          </w:p>
        </w:tc>
        <w:tc>
          <w:tcPr>
            <w:tcW w:w="696" w:type="dxa"/>
            <w:tcBorders>
              <w:top w:val="nil"/>
              <w:left w:val="nil"/>
              <w:bottom w:val="single" w:sz="4" w:space="0" w:color="auto"/>
              <w:right w:val="single" w:sz="4" w:space="0" w:color="auto"/>
            </w:tcBorders>
            <w:shd w:val="clear" w:color="auto" w:fill="D9D9D9" w:themeFill="background1" w:themeFillShade="D9"/>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3 411</w:t>
            </w:r>
          </w:p>
        </w:tc>
        <w:tc>
          <w:tcPr>
            <w:tcW w:w="735" w:type="dxa"/>
            <w:tcBorders>
              <w:top w:val="nil"/>
              <w:left w:val="nil"/>
              <w:bottom w:val="single" w:sz="4" w:space="0" w:color="auto"/>
              <w:right w:val="single" w:sz="4" w:space="0" w:color="auto"/>
            </w:tcBorders>
            <w:shd w:val="clear" w:color="auto" w:fill="D9D9D9" w:themeFill="background1" w:themeFillShade="D9"/>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3 576</w:t>
            </w:r>
          </w:p>
        </w:tc>
        <w:tc>
          <w:tcPr>
            <w:tcW w:w="783" w:type="dxa"/>
            <w:tcBorders>
              <w:top w:val="nil"/>
              <w:left w:val="nil"/>
              <w:bottom w:val="single" w:sz="4" w:space="0" w:color="auto"/>
              <w:right w:val="single" w:sz="4" w:space="0" w:color="auto"/>
            </w:tcBorders>
            <w:shd w:val="clear" w:color="auto" w:fill="D9D9D9" w:themeFill="background1" w:themeFillShade="D9"/>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3 783</w:t>
            </w:r>
          </w:p>
        </w:tc>
        <w:tc>
          <w:tcPr>
            <w:tcW w:w="807" w:type="dxa"/>
            <w:tcBorders>
              <w:top w:val="nil"/>
              <w:left w:val="nil"/>
              <w:bottom w:val="single" w:sz="4" w:space="0" w:color="auto"/>
              <w:right w:val="single" w:sz="4" w:space="0" w:color="auto"/>
            </w:tcBorders>
            <w:shd w:val="clear" w:color="auto" w:fill="D9D9D9" w:themeFill="background1" w:themeFillShade="D9"/>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3 968</w:t>
            </w:r>
          </w:p>
        </w:tc>
        <w:tc>
          <w:tcPr>
            <w:tcW w:w="884" w:type="dxa"/>
            <w:tcBorders>
              <w:top w:val="nil"/>
              <w:left w:val="nil"/>
              <w:bottom w:val="single" w:sz="4" w:space="0" w:color="auto"/>
              <w:right w:val="single" w:sz="4" w:space="0" w:color="auto"/>
            </w:tcBorders>
            <w:shd w:val="clear" w:color="auto" w:fill="D9D9D9" w:themeFill="background1" w:themeFillShade="D9"/>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4 133</w:t>
            </w:r>
          </w:p>
        </w:tc>
      </w:tr>
      <w:tr w:rsidR="00ED52F4" w:rsidRPr="00EC127F" w:rsidTr="00ED52F4">
        <w:trPr>
          <w:trHeight w:val="300"/>
          <w:jc w:val="center"/>
        </w:trPr>
        <w:tc>
          <w:tcPr>
            <w:tcW w:w="124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A4911" w:rsidRPr="00EC127F" w:rsidRDefault="00CA4911" w:rsidP="00CA491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Sektor publiczny</w:t>
            </w:r>
          </w:p>
        </w:tc>
        <w:tc>
          <w:tcPr>
            <w:tcW w:w="2780" w:type="dxa"/>
            <w:tcBorders>
              <w:top w:val="nil"/>
              <w:left w:val="nil"/>
              <w:bottom w:val="single" w:sz="4" w:space="0" w:color="auto"/>
              <w:right w:val="single" w:sz="4" w:space="0" w:color="auto"/>
            </w:tcBorders>
            <w:shd w:val="clear" w:color="auto" w:fill="D9D9D9" w:themeFill="background1" w:themeFillShade="D9"/>
            <w:vAlign w:val="center"/>
            <w:hideMark/>
          </w:tcPr>
          <w:p w:rsidR="00CA4911" w:rsidRPr="00EC127F" w:rsidRDefault="003E21F6"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Ogółem</w:t>
            </w:r>
          </w:p>
        </w:tc>
        <w:tc>
          <w:tcPr>
            <w:tcW w:w="696" w:type="dxa"/>
            <w:tcBorders>
              <w:top w:val="nil"/>
              <w:left w:val="nil"/>
              <w:bottom w:val="single" w:sz="4" w:space="0" w:color="auto"/>
              <w:right w:val="single" w:sz="4" w:space="0" w:color="auto"/>
            </w:tcBorders>
            <w:shd w:val="clear" w:color="auto" w:fill="D9D9D9" w:themeFill="background1" w:themeFillShade="D9"/>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20</w:t>
            </w:r>
          </w:p>
        </w:tc>
        <w:tc>
          <w:tcPr>
            <w:tcW w:w="735" w:type="dxa"/>
            <w:tcBorders>
              <w:top w:val="nil"/>
              <w:left w:val="nil"/>
              <w:bottom w:val="single" w:sz="4" w:space="0" w:color="auto"/>
              <w:right w:val="single" w:sz="4" w:space="0" w:color="auto"/>
            </w:tcBorders>
            <w:shd w:val="clear" w:color="auto" w:fill="D9D9D9" w:themeFill="background1" w:themeFillShade="D9"/>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20</w:t>
            </w:r>
          </w:p>
        </w:tc>
        <w:tc>
          <w:tcPr>
            <w:tcW w:w="783" w:type="dxa"/>
            <w:tcBorders>
              <w:top w:val="nil"/>
              <w:left w:val="nil"/>
              <w:bottom w:val="single" w:sz="4" w:space="0" w:color="auto"/>
              <w:right w:val="single" w:sz="4" w:space="0" w:color="auto"/>
            </w:tcBorders>
            <w:shd w:val="clear" w:color="auto" w:fill="D9D9D9" w:themeFill="background1" w:themeFillShade="D9"/>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20</w:t>
            </w:r>
          </w:p>
        </w:tc>
        <w:tc>
          <w:tcPr>
            <w:tcW w:w="807" w:type="dxa"/>
            <w:tcBorders>
              <w:top w:val="nil"/>
              <w:left w:val="nil"/>
              <w:bottom w:val="single" w:sz="4" w:space="0" w:color="auto"/>
              <w:right w:val="single" w:sz="4" w:space="0" w:color="auto"/>
            </w:tcBorders>
            <w:shd w:val="clear" w:color="auto" w:fill="D9D9D9" w:themeFill="background1" w:themeFillShade="D9"/>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21</w:t>
            </w:r>
          </w:p>
        </w:tc>
        <w:tc>
          <w:tcPr>
            <w:tcW w:w="884" w:type="dxa"/>
            <w:tcBorders>
              <w:top w:val="nil"/>
              <w:left w:val="nil"/>
              <w:bottom w:val="single" w:sz="4" w:space="0" w:color="auto"/>
              <w:right w:val="single" w:sz="4" w:space="0" w:color="auto"/>
            </w:tcBorders>
            <w:shd w:val="clear" w:color="auto" w:fill="D9D9D9" w:themeFill="background1" w:themeFillShade="D9"/>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22</w:t>
            </w:r>
          </w:p>
        </w:tc>
      </w:tr>
      <w:tr w:rsidR="00CA4911" w:rsidRPr="00EC127F" w:rsidTr="00ED52F4">
        <w:trPr>
          <w:trHeight w:val="1200"/>
          <w:jc w:val="center"/>
        </w:trPr>
        <w:tc>
          <w:tcPr>
            <w:tcW w:w="1240" w:type="dxa"/>
            <w:vMerge/>
            <w:tcBorders>
              <w:top w:val="nil"/>
              <w:left w:val="single" w:sz="4" w:space="0" w:color="auto"/>
              <w:bottom w:val="single" w:sz="4" w:space="0" w:color="auto"/>
              <w:right w:val="single" w:sz="4" w:space="0" w:color="auto"/>
            </w:tcBorders>
            <w:vAlign w:val="center"/>
            <w:hideMark/>
          </w:tcPr>
          <w:p w:rsidR="00CA4911" w:rsidRPr="00EC127F" w:rsidRDefault="00CA4911" w:rsidP="00CA4911">
            <w:pPr>
              <w:spacing w:after="0" w:line="240" w:lineRule="auto"/>
              <w:rPr>
                <w:rFonts w:ascii="Arial" w:eastAsia="Times New Roman" w:hAnsi="Arial" w:cs="Arial"/>
                <w:lang w:eastAsia="pl-PL"/>
              </w:rPr>
            </w:pPr>
          </w:p>
        </w:tc>
        <w:tc>
          <w:tcPr>
            <w:tcW w:w="2780" w:type="dxa"/>
            <w:tcBorders>
              <w:top w:val="nil"/>
              <w:left w:val="nil"/>
              <w:bottom w:val="single" w:sz="4" w:space="0" w:color="auto"/>
              <w:right w:val="single" w:sz="4" w:space="0" w:color="auto"/>
            </w:tcBorders>
            <w:shd w:val="clear" w:color="auto" w:fill="auto"/>
            <w:vAlign w:val="center"/>
            <w:hideMark/>
          </w:tcPr>
          <w:p w:rsidR="00CA4911" w:rsidRPr="00EC127F" w:rsidRDefault="003E21F6"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Państwowe</w:t>
            </w:r>
            <w:r w:rsidR="00CA4911" w:rsidRPr="00EC127F">
              <w:rPr>
                <w:rFonts w:ascii="Arial" w:eastAsia="Times New Roman" w:hAnsi="Arial" w:cs="Arial"/>
                <w:lang w:eastAsia="pl-PL"/>
              </w:rPr>
              <w:t xml:space="preserve"> i samorządowe jednostki prawa budżetowego</w:t>
            </w:r>
          </w:p>
        </w:tc>
        <w:tc>
          <w:tcPr>
            <w:tcW w:w="696"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15</w:t>
            </w:r>
          </w:p>
        </w:tc>
        <w:tc>
          <w:tcPr>
            <w:tcW w:w="735"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15</w:t>
            </w:r>
          </w:p>
        </w:tc>
        <w:tc>
          <w:tcPr>
            <w:tcW w:w="783"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16</w:t>
            </w:r>
          </w:p>
        </w:tc>
        <w:tc>
          <w:tcPr>
            <w:tcW w:w="807"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16</w:t>
            </w:r>
          </w:p>
        </w:tc>
        <w:tc>
          <w:tcPr>
            <w:tcW w:w="884"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17</w:t>
            </w:r>
          </w:p>
        </w:tc>
      </w:tr>
      <w:tr w:rsidR="00CA4911" w:rsidRPr="00EC127F" w:rsidTr="00ED52F4">
        <w:trPr>
          <w:trHeight w:val="600"/>
          <w:jc w:val="center"/>
        </w:trPr>
        <w:tc>
          <w:tcPr>
            <w:tcW w:w="1240" w:type="dxa"/>
            <w:vMerge/>
            <w:tcBorders>
              <w:top w:val="nil"/>
              <w:left w:val="single" w:sz="4" w:space="0" w:color="auto"/>
              <w:bottom w:val="single" w:sz="4" w:space="0" w:color="auto"/>
              <w:right w:val="single" w:sz="4" w:space="0" w:color="auto"/>
            </w:tcBorders>
            <w:vAlign w:val="center"/>
            <w:hideMark/>
          </w:tcPr>
          <w:p w:rsidR="00CA4911" w:rsidRPr="00EC127F" w:rsidRDefault="00CA4911" w:rsidP="00CA4911">
            <w:pPr>
              <w:spacing w:after="0" w:line="240" w:lineRule="auto"/>
              <w:rPr>
                <w:rFonts w:ascii="Arial" w:eastAsia="Times New Roman" w:hAnsi="Arial" w:cs="Arial"/>
                <w:lang w:eastAsia="pl-PL"/>
              </w:rPr>
            </w:pPr>
          </w:p>
        </w:tc>
        <w:tc>
          <w:tcPr>
            <w:tcW w:w="2780" w:type="dxa"/>
            <w:tcBorders>
              <w:top w:val="nil"/>
              <w:left w:val="nil"/>
              <w:bottom w:val="single" w:sz="4" w:space="0" w:color="auto"/>
              <w:right w:val="single" w:sz="4" w:space="0" w:color="auto"/>
            </w:tcBorders>
            <w:shd w:val="clear" w:color="auto" w:fill="auto"/>
            <w:vAlign w:val="center"/>
            <w:hideMark/>
          </w:tcPr>
          <w:p w:rsidR="00CA4911" w:rsidRPr="00EC127F" w:rsidRDefault="003E21F6"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Przedsiębiorstwa</w:t>
            </w:r>
            <w:r w:rsidR="00CA4911" w:rsidRPr="00EC127F">
              <w:rPr>
                <w:rFonts w:ascii="Arial" w:eastAsia="Times New Roman" w:hAnsi="Arial" w:cs="Arial"/>
                <w:lang w:eastAsia="pl-PL"/>
              </w:rPr>
              <w:t xml:space="preserve"> państwowe</w:t>
            </w:r>
          </w:p>
        </w:tc>
        <w:tc>
          <w:tcPr>
            <w:tcW w:w="696"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0</w:t>
            </w:r>
          </w:p>
        </w:tc>
        <w:tc>
          <w:tcPr>
            <w:tcW w:w="735"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0</w:t>
            </w:r>
          </w:p>
        </w:tc>
        <w:tc>
          <w:tcPr>
            <w:tcW w:w="783"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0</w:t>
            </w:r>
          </w:p>
        </w:tc>
        <w:tc>
          <w:tcPr>
            <w:tcW w:w="807"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0</w:t>
            </w:r>
          </w:p>
        </w:tc>
        <w:tc>
          <w:tcPr>
            <w:tcW w:w="884"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0</w:t>
            </w:r>
          </w:p>
        </w:tc>
      </w:tr>
      <w:tr w:rsidR="00CA4911" w:rsidRPr="00EC127F" w:rsidTr="00ED52F4">
        <w:trPr>
          <w:trHeight w:val="300"/>
          <w:jc w:val="center"/>
        </w:trPr>
        <w:tc>
          <w:tcPr>
            <w:tcW w:w="1240" w:type="dxa"/>
            <w:vMerge/>
            <w:tcBorders>
              <w:top w:val="nil"/>
              <w:left w:val="single" w:sz="4" w:space="0" w:color="auto"/>
              <w:bottom w:val="single" w:sz="4" w:space="0" w:color="auto"/>
              <w:right w:val="single" w:sz="4" w:space="0" w:color="auto"/>
            </w:tcBorders>
            <w:vAlign w:val="center"/>
            <w:hideMark/>
          </w:tcPr>
          <w:p w:rsidR="00CA4911" w:rsidRPr="00EC127F" w:rsidRDefault="00CA4911" w:rsidP="00CA4911">
            <w:pPr>
              <w:spacing w:after="0" w:line="240" w:lineRule="auto"/>
              <w:rPr>
                <w:rFonts w:ascii="Arial" w:eastAsia="Times New Roman" w:hAnsi="Arial" w:cs="Arial"/>
                <w:lang w:eastAsia="pl-PL"/>
              </w:rPr>
            </w:pPr>
          </w:p>
        </w:tc>
        <w:tc>
          <w:tcPr>
            <w:tcW w:w="2780" w:type="dxa"/>
            <w:tcBorders>
              <w:top w:val="nil"/>
              <w:left w:val="nil"/>
              <w:bottom w:val="single" w:sz="4" w:space="0" w:color="auto"/>
              <w:right w:val="single" w:sz="4" w:space="0" w:color="auto"/>
            </w:tcBorders>
            <w:shd w:val="clear" w:color="auto" w:fill="auto"/>
            <w:vAlign w:val="center"/>
            <w:hideMark/>
          </w:tcPr>
          <w:p w:rsidR="00CA4911" w:rsidRPr="00EC127F" w:rsidRDefault="003E21F6"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Spółki</w:t>
            </w:r>
            <w:r w:rsidR="00CA4911" w:rsidRPr="00EC127F">
              <w:rPr>
                <w:rFonts w:ascii="Arial" w:eastAsia="Times New Roman" w:hAnsi="Arial" w:cs="Arial"/>
                <w:lang w:eastAsia="pl-PL"/>
              </w:rPr>
              <w:t xml:space="preserve"> handlowe</w:t>
            </w:r>
          </w:p>
        </w:tc>
        <w:tc>
          <w:tcPr>
            <w:tcW w:w="696"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w:t>
            </w:r>
          </w:p>
        </w:tc>
        <w:tc>
          <w:tcPr>
            <w:tcW w:w="735"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w:t>
            </w:r>
          </w:p>
        </w:tc>
        <w:tc>
          <w:tcPr>
            <w:tcW w:w="783"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w:t>
            </w:r>
          </w:p>
        </w:tc>
        <w:tc>
          <w:tcPr>
            <w:tcW w:w="807"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w:t>
            </w:r>
          </w:p>
        </w:tc>
        <w:tc>
          <w:tcPr>
            <w:tcW w:w="884"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w:t>
            </w:r>
          </w:p>
        </w:tc>
      </w:tr>
      <w:tr w:rsidR="00CA4911" w:rsidRPr="00EC127F" w:rsidTr="00ED52F4">
        <w:trPr>
          <w:trHeight w:val="900"/>
          <w:jc w:val="center"/>
        </w:trPr>
        <w:tc>
          <w:tcPr>
            <w:tcW w:w="1240" w:type="dxa"/>
            <w:vMerge/>
            <w:tcBorders>
              <w:top w:val="nil"/>
              <w:left w:val="single" w:sz="4" w:space="0" w:color="auto"/>
              <w:bottom w:val="single" w:sz="4" w:space="0" w:color="auto"/>
              <w:right w:val="single" w:sz="4" w:space="0" w:color="auto"/>
            </w:tcBorders>
            <w:vAlign w:val="center"/>
            <w:hideMark/>
          </w:tcPr>
          <w:p w:rsidR="00CA4911" w:rsidRPr="00EC127F" w:rsidRDefault="00CA4911" w:rsidP="00CA4911">
            <w:pPr>
              <w:spacing w:after="0" w:line="240" w:lineRule="auto"/>
              <w:rPr>
                <w:rFonts w:ascii="Arial" w:eastAsia="Times New Roman" w:hAnsi="Arial" w:cs="Arial"/>
                <w:lang w:eastAsia="pl-PL"/>
              </w:rPr>
            </w:pPr>
          </w:p>
        </w:tc>
        <w:tc>
          <w:tcPr>
            <w:tcW w:w="2780" w:type="dxa"/>
            <w:tcBorders>
              <w:top w:val="nil"/>
              <w:left w:val="nil"/>
              <w:bottom w:val="single" w:sz="4" w:space="0" w:color="auto"/>
              <w:right w:val="single" w:sz="4" w:space="0" w:color="auto"/>
            </w:tcBorders>
            <w:shd w:val="clear" w:color="auto" w:fill="auto"/>
            <w:vAlign w:val="center"/>
            <w:hideMark/>
          </w:tcPr>
          <w:p w:rsidR="00CA4911" w:rsidRPr="00EC127F" w:rsidRDefault="003E21F6"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Spółki</w:t>
            </w:r>
            <w:r w:rsidR="00CA4911" w:rsidRPr="00EC127F">
              <w:rPr>
                <w:rFonts w:ascii="Arial" w:eastAsia="Times New Roman" w:hAnsi="Arial" w:cs="Arial"/>
                <w:lang w:eastAsia="pl-PL"/>
              </w:rPr>
              <w:t xml:space="preserve"> handlowe z udziałem kapitału zagranicznego</w:t>
            </w:r>
          </w:p>
        </w:tc>
        <w:tc>
          <w:tcPr>
            <w:tcW w:w="696"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w:t>
            </w:r>
          </w:p>
        </w:tc>
        <w:tc>
          <w:tcPr>
            <w:tcW w:w="735"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w:t>
            </w:r>
          </w:p>
        </w:tc>
        <w:tc>
          <w:tcPr>
            <w:tcW w:w="783"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w:t>
            </w:r>
          </w:p>
        </w:tc>
        <w:tc>
          <w:tcPr>
            <w:tcW w:w="807"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w:t>
            </w:r>
          </w:p>
        </w:tc>
        <w:tc>
          <w:tcPr>
            <w:tcW w:w="884"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w:t>
            </w:r>
          </w:p>
        </w:tc>
      </w:tr>
      <w:tr w:rsidR="00ED52F4" w:rsidRPr="00EC127F" w:rsidTr="00ED52F4">
        <w:trPr>
          <w:trHeight w:val="300"/>
          <w:jc w:val="center"/>
        </w:trPr>
        <w:tc>
          <w:tcPr>
            <w:tcW w:w="124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CA4911" w:rsidRPr="00EC127F" w:rsidRDefault="00CA4911" w:rsidP="00CA491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Sektor prywatny</w:t>
            </w:r>
          </w:p>
        </w:tc>
        <w:tc>
          <w:tcPr>
            <w:tcW w:w="2780" w:type="dxa"/>
            <w:tcBorders>
              <w:top w:val="nil"/>
              <w:left w:val="nil"/>
              <w:bottom w:val="single" w:sz="4" w:space="0" w:color="auto"/>
              <w:right w:val="single" w:sz="4" w:space="0" w:color="auto"/>
            </w:tcBorders>
            <w:shd w:val="clear" w:color="auto" w:fill="D9D9D9" w:themeFill="background1" w:themeFillShade="D9"/>
            <w:vAlign w:val="center"/>
            <w:hideMark/>
          </w:tcPr>
          <w:p w:rsidR="00CA4911" w:rsidRPr="00EC127F" w:rsidRDefault="003E21F6"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Ogółem</w:t>
            </w:r>
          </w:p>
        </w:tc>
        <w:tc>
          <w:tcPr>
            <w:tcW w:w="696" w:type="dxa"/>
            <w:tcBorders>
              <w:top w:val="nil"/>
              <w:left w:val="nil"/>
              <w:bottom w:val="single" w:sz="4" w:space="0" w:color="auto"/>
              <w:right w:val="single" w:sz="4" w:space="0" w:color="auto"/>
            </w:tcBorders>
            <w:shd w:val="clear" w:color="auto" w:fill="D9D9D9" w:themeFill="background1" w:themeFillShade="D9"/>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3 391</w:t>
            </w:r>
          </w:p>
        </w:tc>
        <w:tc>
          <w:tcPr>
            <w:tcW w:w="735" w:type="dxa"/>
            <w:tcBorders>
              <w:top w:val="nil"/>
              <w:left w:val="nil"/>
              <w:bottom w:val="single" w:sz="4" w:space="0" w:color="auto"/>
              <w:right w:val="single" w:sz="4" w:space="0" w:color="auto"/>
            </w:tcBorders>
            <w:shd w:val="clear" w:color="auto" w:fill="D9D9D9" w:themeFill="background1" w:themeFillShade="D9"/>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3 556</w:t>
            </w:r>
          </w:p>
        </w:tc>
        <w:tc>
          <w:tcPr>
            <w:tcW w:w="783" w:type="dxa"/>
            <w:tcBorders>
              <w:top w:val="nil"/>
              <w:left w:val="nil"/>
              <w:bottom w:val="single" w:sz="4" w:space="0" w:color="auto"/>
              <w:right w:val="single" w:sz="4" w:space="0" w:color="auto"/>
            </w:tcBorders>
            <w:shd w:val="clear" w:color="auto" w:fill="D9D9D9" w:themeFill="background1" w:themeFillShade="D9"/>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3 762</w:t>
            </w:r>
          </w:p>
        </w:tc>
        <w:tc>
          <w:tcPr>
            <w:tcW w:w="807" w:type="dxa"/>
            <w:tcBorders>
              <w:top w:val="nil"/>
              <w:left w:val="nil"/>
              <w:bottom w:val="single" w:sz="4" w:space="0" w:color="auto"/>
              <w:right w:val="single" w:sz="4" w:space="0" w:color="auto"/>
            </w:tcBorders>
            <w:shd w:val="clear" w:color="auto" w:fill="D9D9D9" w:themeFill="background1" w:themeFillShade="D9"/>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3 930</w:t>
            </w:r>
          </w:p>
        </w:tc>
        <w:tc>
          <w:tcPr>
            <w:tcW w:w="884" w:type="dxa"/>
            <w:tcBorders>
              <w:top w:val="nil"/>
              <w:left w:val="nil"/>
              <w:bottom w:val="single" w:sz="4" w:space="0" w:color="auto"/>
              <w:right w:val="single" w:sz="4" w:space="0" w:color="auto"/>
            </w:tcBorders>
            <w:shd w:val="clear" w:color="auto" w:fill="D9D9D9" w:themeFill="background1" w:themeFillShade="D9"/>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4 084</w:t>
            </w:r>
          </w:p>
        </w:tc>
      </w:tr>
      <w:tr w:rsidR="00CA4911" w:rsidRPr="00EC127F" w:rsidTr="00ED52F4">
        <w:trPr>
          <w:trHeight w:val="1200"/>
          <w:jc w:val="center"/>
        </w:trPr>
        <w:tc>
          <w:tcPr>
            <w:tcW w:w="1240" w:type="dxa"/>
            <w:vMerge/>
            <w:tcBorders>
              <w:top w:val="nil"/>
              <w:left w:val="single" w:sz="4" w:space="0" w:color="auto"/>
              <w:bottom w:val="single" w:sz="4" w:space="0" w:color="auto"/>
              <w:right w:val="single" w:sz="4" w:space="0" w:color="auto"/>
            </w:tcBorders>
            <w:vAlign w:val="center"/>
            <w:hideMark/>
          </w:tcPr>
          <w:p w:rsidR="00CA4911" w:rsidRPr="00EC127F" w:rsidRDefault="00CA4911" w:rsidP="00CA4911">
            <w:pPr>
              <w:spacing w:after="0" w:line="240" w:lineRule="auto"/>
              <w:rPr>
                <w:rFonts w:ascii="Arial" w:eastAsia="Times New Roman" w:hAnsi="Arial" w:cs="Arial"/>
                <w:lang w:eastAsia="pl-PL"/>
              </w:rPr>
            </w:pPr>
          </w:p>
        </w:tc>
        <w:tc>
          <w:tcPr>
            <w:tcW w:w="2780" w:type="dxa"/>
            <w:tcBorders>
              <w:top w:val="nil"/>
              <w:left w:val="nil"/>
              <w:bottom w:val="single" w:sz="4" w:space="0" w:color="auto"/>
              <w:right w:val="single" w:sz="4" w:space="0" w:color="auto"/>
            </w:tcBorders>
            <w:shd w:val="clear" w:color="auto" w:fill="auto"/>
            <w:vAlign w:val="center"/>
            <w:hideMark/>
          </w:tcPr>
          <w:p w:rsidR="00CA4911" w:rsidRPr="00EC127F" w:rsidRDefault="003E21F6"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Osoby</w:t>
            </w:r>
            <w:r w:rsidR="00CA4911" w:rsidRPr="00EC127F">
              <w:rPr>
                <w:rFonts w:ascii="Arial" w:eastAsia="Times New Roman" w:hAnsi="Arial" w:cs="Arial"/>
                <w:lang w:eastAsia="pl-PL"/>
              </w:rPr>
              <w:t xml:space="preserve"> fizyczne prowadzące działalność gospodarczą</w:t>
            </w:r>
          </w:p>
        </w:tc>
        <w:tc>
          <w:tcPr>
            <w:tcW w:w="696"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2 884</w:t>
            </w:r>
          </w:p>
        </w:tc>
        <w:tc>
          <w:tcPr>
            <w:tcW w:w="735"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3 021</w:t>
            </w:r>
          </w:p>
        </w:tc>
        <w:tc>
          <w:tcPr>
            <w:tcW w:w="783"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3 196</w:t>
            </w:r>
          </w:p>
        </w:tc>
        <w:tc>
          <w:tcPr>
            <w:tcW w:w="807"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3 353</w:t>
            </w:r>
          </w:p>
        </w:tc>
        <w:tc>
          <w:tcPr>
            <w:tcW w:w="884"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3 479</w:t>
            </w:r>
          </w:p>
        </w:tc>
      </w:tr>
      <w:tr w:rsidR="00CA4911" w:rsidRPr="00EC127F" w:rsidTr="00ED52F4">
        <w:trPr>
          <w:trHeight w:val="300"/>
          <w:jc w:val="center"/>
        </w:trPr>
        <w:tc>
          <w:tcPr>
            <w:tcW w:w="1240" w:type="dxa"/>
            <w:vMerge/>
            <w:tcBorders>
              <w:top w:val="nil"/>
              <w:left w:val="single" w:sz="4" w:space="0" w:color="auto"/>
              <w:bottom w:val="single" w:sz="4" w:space="0" w:color="auto"/>
              <w:right w:val="single" w:sz="4" w:space="0" w:color="auto"/>
            </w:tcBorders>
            <w:vAlign w:val="center"/>
            <w:hideMark/>
          </w:tcPr>
          <w:p w:rsidR="00CA4911" w:rsidRPr="00EC127F" w:rsidRDefault="00CA4911" w:rsidP="00CA4911">
            <w:pPr>
              <w:spacing w:after="0" w:line="240" w:lineRule="auto"/>
              <w:rPr>
                <w:rFonts w:ascii="Arial" w:eastAsia="Times New Roman" w:hAnsi="Arial" w:cs="Arial"/>
                <w:lang w:eastAsia="pl-PL"/>
              </w:rPr>
            </w:pPr>
          </w:p>
        </w:tc>
        <w:tc>
          <w:tcPr>
            <w:tcW w:w="2780" w:type="dxa"/>
            <w:tcBorders>
              <w:top w:val="nil"/>
              <w:left w:val="nil"/>
              <w:bottom w:val="single" w:sz="4" w:space="0" w:color="auto"/>
              <w:right w:val="single" w:sz="4" w:space="0" w:color="auto"/>
            </w:tcBorders>
            <w:shd w:val="clear" w:color="auto" w:fill="auto"/>
            <w:vAlign w:val="center"/>
            <w:hideMark/>
          </w:tcPr>
          <w:p w:rsidR="00CA4911" w:rsidRPr="00EC127F" w:rsidRDefault="00CA4911"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 xml:space="preserve"> </w:t>
            </w:r>
            <w:r w:rsidR="003E21F6" w:rsidRPr="00EC127F">
              <w:rPr>
                <w:rFonts w:ascii="Arial" w:eastAsia="Times New Roman" w:hAnsi="Arial" w:cs="Arial"/>
                <w:lang w:eastAsia="pl-PL"/>
              </w:rPr>
              <w:t>Spółki</w:t>
            </w:r>
            <w:r w:rsidRPr="00EC127F">
              <w:rPr>
                <w:rFonts w:ascii="Arial" w:eastAsia="Times New Roman" w:hAnsi="Arial" w:cs="Arial"/>
                <w:lang w:eastAsia="pl-PL"/>
              </w:rPr>
              <w:t xml:space="preserve"> handlowe</w:t>
            </w:r>
          </w:p>
        </w:tc>
        <w:tc>
          <w:tcPr>
            <w:tcW w:w="696"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243</w:t>
            </w:r>
          </w:p>
        </w:tc>
        <w:tc>
          <w:tcPr>
            <w:tcW w:w="735"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262</w:t>
            </w:r>
          </w:p>
        </w:tc>
        <w:tc>
          <w:tcPr>
            <w:tcW w:w="783"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279</w:t>
            </w:r>
          </w:p>
        </w:tc>
        <w:tc>
          <w:tcPr>
            <w:tcW w:w="807"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294</w:t>
            </w:r>
          </w:p>
        </w:tc>
        <w:tc>
          <w:tcPr>
            <w:tcW w:w="884"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312</w:t>
            </w:r>
          </w:p>
        </w:tc>
      </w:tr>
      <w:tr w:rsidR="00CA4911" w:rsidRPr="00EC127F" w:rsidTr="00ED52F4">
        <w:trPr>
          <w:trHeight w:val="900"/>
          <w:jc w:val="center"/>
        </w:trPr>
        <w:tc>
          <w:tcPr>
            <w:tcW w:w="1240" w:type="dxa"/>
            <w:vMerge/>
            <w:tcBorders>
              <w:top w:val="nil"/>
              <w:left w:val="single" w:sz="4" w:space="0" w:color="auto"/>
              <w:bottom w:val="single" w:sz="4" w:space="0" w:color="auto"/>
              <w:right w:val="single" w:sz="4" w:space="0" w:color="auto"/>
            </w:tcBorders>
            <w:vAlign w:val="center"/>
            <w:hideMark/>
          </w:tcPr>
          <w:p w:rsidR="00CA4911" w:rsidRPr="00EC127F" w:rsidRDefault="00CA4911" w:rsidP="00CA4911">
            <w:pPr>
              <w:spacing w:after="0" w:line="240" w:lineRule="auto"/>
              <w:rPr>
                <w:rFonts w:ascii="Arial" w:eastAsia="Times New Roman" w:hAnsi="Arial" w:cs="Arial"/>
                <w:lang w:eastAsia="pl-PL"/>
              </w:rPr>
            </w:pPr>
          </w:p>
        </w:tc>
        <w:tc>
          <w:tcPr>
            <w:tcW w:w="2780" w:type="dxa"/>
            <w:tcBorders>
              <w:top w:val="nil"/>
              <w:left w:val="nil"/>
              <w:bottom w:val="single" w:sz="4" w:space="0" w:color="auto"/>
              <w:right w:val="single" w:sz="4" w:space="0" w:color="auto"/>
            </w:tcBorders>
            <w:shd w:val="clear" w:color="auto" w:fill="auto"/>
            <w:vAlign w:val="center"/>
            <w:hideMark/>
          </w:tcPr>
          <w:p w:rsidR="00CA4911" w:rsidRPr="00EC127F" w:rsidRDefault="003E21F6"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Spółki</w:t>
            </w:r>
            <w:r w:rsidR="00CA4911" w:rsidRPr="00EC127F">
              <w:rPr>
                <w:rFonts w:ascii="Arial" w:eastAsia="Times New Roman" w:hAnsi="Arial" w:cs="Arial"/>
                <w:lang w:eastAsia="pl-PL"/>
              </w:rPr>
              <w:t xml:space="preserve"> handlowe z udziałem kapitału zagranicznego</w:t>
            </w:r>
          </w:p>
        </w:tc>
        <w:tc>
          <w:tcPr>
            <w:tcW w:w="696"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68</w:t>
            </w:r>
          </w:p>
        </w:tc>
        <w:tc>
          <w:tcPr>
            <w:tcW w:w="735"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69</w:t>
            </w:r>
          </w:p>
        </w:tc>
        <w:tc>
          <w:tcPr>
            <w:tcW w:w="783"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72</w:t>
            </w:r>
          </w:p>
        </w:tc>
        <w:tc>
          <w:tcPr>
            <w:tcW w:w="807"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76</w:t>
            </w:r>
          </w:p>
        </w:tc>
        <w:tc>
          <w:tcPr>
            <w:tcW w:w="884"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80</w:t>
            </w:r>
          </w:p>
        </w:tc>
      </w:tr>
      <w:tr w:rsidR="00CA4911" w:rsidRPr="00EC127F" w:rsidTr="00ED52F4">
        <w:trPr>
          <w:trHeight w:val="300"/>
          <w:jc w:val="center"/>
        </w:trPr>
        <w:tc>
          <w:tcPr>
            <w:tcW w:w="1240" w:type="dxa"/>
            <w:vMerge/>
            <w:tcBorders>
              <w:top w:val="nil"/>
              <w:left w:val="single" w:sz="4" w:space="0" w:color="auto"/>
              <w:bottom w:val="single" w:sz="4" w:space="0" w:color="auto"/>
              <w:right w:val="single" w:sz="4" w:space="0" w:color="auto"/>
            </w:tcBorders>
            <w:vAlign w:val="center"/>
            <w:hideMark/>
          </w:tcPr>
          <w:p w:rsidR="00CA4911" w:rsidRPr="00EC127F" w:rsidRDefault="00CA4911" w:rsidP="00CA4911">
            <w:pPr>
              <w:spacing w:after="0" w:line="240" w:lineRule="auto"/>
              <w:rPr>
                <w:rFonts w:ascii="Arial" w:eastAsia="Times New Roman" w:hAnsi="Arial" w:cs="Arial"/>
                <w:lang w:eastAsia="pl-PL"/>
              </w:rPr>
            </w:pPr>
          </w:p>
        </w:tc>
        <w:tc>
          <w:tcPr>
            <w:tcW w:w="2780" w:type="dxa"/>
            <w:tcBorders>
              <w:top w:val="nil"/>
              <w:left w:val="nil"/>
              <w:bottom w:val="single" w:sz="4" w:space="0" w:color="auto"/>
              <w:right w:val="single" w:sz="4" w:space="0" w:color="auto"/>
            </w:tcBorders>
            <w:shd w:val="clear" w:color="auto" w:fill="auto"/>
            <w:vAlign w:val="center"/>
            <w:hideMark/>
          </w:tcPr>
          <w:p w:rsidR="00CA4911" w:rsidRPr="00EC127F" w:rsidRDefault="003E21F6"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Spółdzielnie</w:t>
            </w:r>
          </w:p>
        </w:tc>
        <w:tc>
          <w:tcPr>
            <w:tcW w:w="696"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5</w:t>
            </w:r>
          </w:p>
        </w:tc>
        <w:tc>
          <w:tcPr>
            <w:tcW w:w="735"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5</w:t>
            </w:r>
          </w:p>
        </w:tc>
        <w:tc>
          <w:tcPr>
            <w:tcW w:w="783"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5</w:t>
            </w:r>
          </w:p>
        </w:tc>
        <w:tc>
          <w:tcPr>
            <w:tcW w:w="807"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6</w:t>
            </w:r>
          </w:p>
        </w:tc>
        <w:tc>
          <w:tcPr>
            <w:tcW w:w="884"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5</w:t>
            </w:r>
          </w:p>
        </w:tc>
      </w:tr>
      <w:tr w:rsidR="00CA4911" w:rsidRPr="00EC127F" w:rsidTr="00ED52F4">
        <w:trPr>
          <w:trHeight w:val="300"/>
          <w:jc w:val="center"/>
        </w:trPr>
        <w:tc>
          <w:tcPr>
            <w:tcW w:w="1240" w:type="dxa"/>
            <w:vMerge/>
            <w:tcBorders>
              <w:top w:val="nil"/>
              <w:left w:val="single" w:sz="4" w:space="0" w:color="auto"/>
              <w:bottom w:val="single" w:sz="4" w:space="0" w:color="auto"/>
              <w:right w:val="single" w:sz="4" w:space="0" w:color="auto"/>
            </w:tcBorders>
            <w:vAlign w:val="center"/>
            <w:hideMark/>
          </w:tcPr>
          <w:p w:rsidR="00CA4911" w:rsidRPr="00EC127F" w:rsidRDefault="00CA4911" w:rsidP="00CA4911">
            <w:pPr>
              <w:spacing w:after="0" w:line="240" w:lineRule="auto"/>
              <w:rPr>
                <w:rFonts w:ascii="Arial" w:eastAsia="Times New Roman" w:hAnsi="Arial" w:cs="Arial"/>
                <w:lang w:eastAsia="pl-PL"/>
              </w:rPr>
            </w:pPr>
          </w:p>
        </w:tc>
        <w:tc>
          <w:tcPr>
            <w:tcW w:w="2780" w:type="dxa"/>
            <w:tcBorders>
              <w:top w:val="nil"/>
              <w:left w:val="nil"/>
              <w:bottom w:val="single" w:sz="4" w:space="0" w:color="auto"/>
              <w:right w:val="single" w:sz="4" w:space="0" w:color="auto"/>
            </w:tcBorders>
            <w:shd w:val="clear" w:color="auto" w:fill="auto"/>
            <w:vAlign w:val="center"/>
            <w:hideMark/>
          </w:tcPr>
          <w:p w:rsidR="00CA4911" w:rsidRPr="00EC127F" w:rsidRDefault="003E21F6"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Fundacje</w:t>
            </w:r>
          </w:p>
        </w:tc>
        <w:tc>
          <w:tcPr>
            <w:tcW w:w="696"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5</w:t>
            </w:r>
          </w:p>
        </w:tc>
        <w:tc>
          <w:tcPr>
            <w:tcW w:w="735"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8</w:t>
            </w:r>
          </w:p>
        </w:tc>
        <w:tc>
          <w:tcPr>
            <w:tcW w:w="783"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10</w:t>
            </w:r>
          </w:p>
        </w:tc>
        <w:tc>
          <w:tcPr>
            <w:tcW w:w="807"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11</w:t>
            </w:r>
          </w:p>
        </w:tc>
        <w:tc>
          <w:tcPr>
            <w:tcW w:w="884"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15</w:t>
            </w:r>
          </w:p>
        </w:tc>
      </w:tr>
      <w:tr w:rsidR="00CA4911" w:rsidRPr="00EC127F" w:rsidTr="00ED52F4">
        <w:trPr>
          <w:trHeight w:val="600"/>
          <w:jc w:val="center"/>
        </w:trPr>
        <w:tc>
          <w:tcPr>
            <w:tcW w:w="1240" w:type="dxa"/>
            <w:vMerge/>
            <w:tcBorders>
              <w:top w:val="nil"/>
              <w:left w:val="single" w:sz="4" w:space="0" w:color="auto"/>
              <w:bottom w:val="single" w:sz="4" w:space="0" w:color="auto"/>
              <w:right w:val="single" w:sz="4" w:space="0" w:color="auto"/>
            </w:tcBorders>
            <w:vAlign w:val="center"/>
            <w:hideMark/>
          </w:tcPr>
          <w:p w:rsidR="00CA4911" w:rsidRPr="00EC127F" w:rsidRDefault="00CA4911" w:rsidP="00CA4911">
            <w:pPr>
              <w:spacing w:after="0" w:line="240" w:lineRule="auto"/>
              <w:rPr>
                <w:rFonts w:ascii="Arial" w:eastAsia="Times New Roman" w:hAnsi="Arial" w:cs="Arial"/>
                <w:lang w:eastAsia="pl-PL"/>
              </w:rPr>
            </w:pPr>
          </w:p>
        </w:tc>
        <w:tc>
          <w:tcPr>
            <w:tcW w:w="2780" w:type="dxa"/>
            <w:tcBorders>
              <w:top w:val="nil"/>
              <w:left w:val="nil"/>
              <w:bottom w:val="single" w:sz="4" w:space="0" w:color="auto"/>
              <w:right w:val="single" w:sz="4" w:space="0" w:color="auto"/>
            </w:tcBorders>
            <w:shd w:val="clear" w:color="auto" w:fill="auto"/>
            <w:vAlign w:val="center"/>
            <w:hideMark/>
          </w:tcPr>
          <w:p w:rsidR="00CA4911" w:rsidRPr="00EC127F" w:rsidRDefault="00CA4911"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 xml:space="preserve"> </w:t>
            </w:r>
            <w:r w:rsidR="003E21F6" w:rsidRPr="00EC127F">
              <w:rPr>
                <w:rFonts w:ascii="Arial" w:eastAsia="Times New Roman" w:hAnsi="Arial" w:cs="Arial"/>
                <w:lang w:eastAsia="pl-PL"/>
              </w:rPr>
              <w:t>Stowarzyszenia</w:t>
            </w:r>
            <w:r w:rsidRPr="00EC127F">
              <w:rPr>
                <w:rFonts w:ascii="Arial" w:eastAsia="Times New Roman" w:hAnsi="Arial" w:cs="Arial"/>
                <w:lang w:eastAsia="pl-PL"/>
              </w:rPr>
              <w:t xml:space="preserve"> i organizacje społeczne</w:t>
            </w:r>
          </w:p>
        </w:tc>
        <w:tc>
          <w:tcPr>
            <w:tcW w:w="696"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43</w:t>
            </w:r>
          </w:p>
        </w:tc>
        <w:tc>
          <w:tcPr>
            <w:tcW w:w="735"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43</w:t>
            </w:r>
          </w:p>
        </w:tc>
        <w:tc>
          <w:tcPr>
            <w:tcW w:w="783"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47</w:t>
            </w:r>
          </w:p>
        </w:tc>
        <w:tc>
          <w:tcPr>
            <w:tcW w:w="807"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47</w:t>
            </w:r>
          </w:p>
        </w:tc>
        <w:tc>
          <w:tcPr>
            <w:tcW w:w="884"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51</w:t>
            </w:r>
          </w:p>
        </w:tc>
      </w:tr>
    </w:tbl>
    <w:p w:rsidR="00CA4911" w:rsidRPr="00EC127F" w:rsidRDefault="00CA4911" w:rsidP="00CA4911">
      <w:pPr>
        <w:spacing w:after="120"/>
        <w:jc w:val="center"/>
        <w:rPr>
          <w:rFonts w:ascii="Arial" w:hAnsi="Arial" w:cs="Arial"/>
          <w:i/>
          <w:sz w:val="20"/>
        </w:rPr>
      </w:pPr>
      <w:r w:rsidRPr="00EC127F">
        <w:rPr>
          <w:rFonts w:ascii="Arial" w:hAnsi="Arial" w:cs="Arial"/>
          <w:i/>
          <w:sz w:val="20"/>
        </w:rPr>
        <w:t>Źródło: Opracowanie własne na podstawie danych GUS</w:t>
      </w:r>
    </w:p>
    <w:p w:rsidR="00CA4911" w:rsidRPr="00EC127F" w:rsidRDefault="00CA4911" w:rsidP="00CA4911">
      <w:pPr>
        <w:pStyle w:val="Legenda"/>
        <w:jc w:val="center"/>
        <w:rPr>
          <w:rFonts w:ascii="Arial" w:hAnsi="Arial" w:cs="Arial"/>
          <w:i/>
          <w:color w:val="auto"/>
          <w:sz w:val="20"/>
        </w:rPr>
      </w:pPr>
      <w:r w:rsidRPr="00EC127F">
        <w:rPr>
          <w:rFonts w:ascii="Arial" w:hAnsi="Arial" w:cs="Arial"/>
          <w:color w:val="auto"/>
        </w:rPr>
        <w:t xml:space="preserve">Wykres </w:t>
      </w:r>
      <w:r w:rsidR="00E124C3" w:rsidRPr="00EC127F">
        <w:rPr>
          <w:rFonts w:ascii="Arial" w:hAnsi="Arial" w:cs="Arial"/>
          <w:color w:val="auto"/>
        </w:rPr>
        <w:fldChar w:fldCharType="begin"/>
      </w:r>
      <w:r w:rsidRPr="00EC127F">
        <w:rPr>
          <w:rFonts w:ascii="Arial" w:hAnsi="Arial" w:cs="Arial"/>
          <w:color w:val="auto"/>
        </w:rPr>
        <w:instrText xml:space="preserve"> SEQ Wykres \* ARABIC </w:instrText>
      </w:r>
      <w:r w:rsidR="00E124C3" w:rsidRPr="00EC127F">
        <w:rPr>
          <w:rFonts w:ascii="Arial" w:hAnsi="Arial" w:cs="Arial"/>
          <w:color w:val="auto"/>
        </w:rPr>
        <w:fldChar w:fldCharType="separate"/>
      </w:r>
      <w:r w:rsidRPr="00EC127F">
        <w:rPr>
          <w:rFonts w:ascii="Arial" w:hAnsi="Arial" w:cs="Arial"/>
          <w:noProof/>
          <w:color w:val="auto"/>
        </w:rPr>
        <w:t>2</w:t>
      </w:r>
      <w:r w:rsidR="00E124C3" w:rsidRPr="00EC127F">
        <w:rPr>
          <w:rFonts w:ascii="Arial" w:hAnsi="Arial" w:cs="Arial"/>
          <w:color w:val="auto"/>
        </w:rPr>
        <w:fldChar w:fldCharType="end"/>
      </w:r>
      <w:r w:rsidRPr="00EC127F">
        <w:rPr>
          <w:rFonts w:ascii="Arial" w:hAnsi="Arial" w:cs="Arial"/>
          <w:color w:val="auto"/>
        </w:rPr>
        <w:t>. Podmioty gospodarcze wg sektora własności w latach 2012-2016</w:t>
      </w:r>
    </w:p>
    <w:p w:rsidR="00B452F8" w:rsidRPr="00EC127F" w:rsidRDefault="00CA4911" w:rsidP="00B452F8">
      <w:pPr>
        <w:spacing w:before="120" w:after="0"/>
        <w:ind w:left="360"/>
        <w:rPr>
          <w:rFonts w:ascii="Arial" w:hAnsi="Arial" w:cs="Arial"/>
        </w:rPr>
      </w:pPr>
      <w:r w:rsidRPr="00EC127F">
        <w:rPr>
          <w:rFonts w:ascii="Arial" w:hAnsi="Arial" w:cs="Arial"/>
          <w:noProof/>
          <w:lang w:eastAsia="pl-PL"/>
        </w:rPr>
        <w:drawing>
          <wp:inline distT="0" distB="0" distL="0" distR="0">
            <wp:extent cx="5410200" cy="3590925"/>
            <wp:effectExtent l="0" t="0" r="19050" b="952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D52F4" w:rsidRPr="00EC127F" w:rsidRDefault="00ED52F4" w:rsidP="00ED52F4">
      <w:pPr>
        <w:spacing w:after="120"/>
        <w:jc w:val="center"/>
        <w:rPr>
          <w:rFonts w:ascii="Arial" w:hAnsi="Arial" w:cs="Arial"/>
          <w:i/>
          <w:sz w:val="20"/>
        </w:rPr>
      </w:pPr>
      <w:r w:rsidRPr="00EC127F">
        <w:rPr>
          <w:rFonts w:ascii="Arial" w:hAnsi="Arial" w:cs="Arial"/>
          <w:i/>
          <w:sz w:val="20"/>
        </w:rPr>
        <w:t>Źródło: Opracowanie własne na podstawie danych GUS</w:t>
      </w:r>
    </w:p>
    <w:p w:rsidR="00CA4911" w:rsidRPr="00EC127F" w:rsidRDefault="006A4C49" w:rsidP="00B229D3">
      <w:pPr>
        <w:spacing w:before="120" w:after="0" w:line="360" w:lineRule="auto"/>
        <w:ind w:firstLine="709"/>
        <w:jc w:val="both"/>
        <w:rPr>
          <w:rFonts w:ascii="Arial" w:hAnsi="Arial" w:cs="Arial"/>
        </w:rPr>
      </w:pPr>
      <w:r w:rsidRPr="00EC127F">
        <w:rPr>
          <w:rFonts w:ascii="Arial" w:hAnsi="Arial" w:cs="Arial"/>
        </w:rPr>
        <w:t>Działalność</w:t>
      </w:r>
      <w:r w:rsidR="00B75D7D" w:rsidRPr="00EC127F">
        <w:rPr>
          <w:rFonts w:ascii="Arial" w:hAnsi="Arial" w:cs="Arial"/>
        </w:rPr>
        <w:t xml:space="preserve"> gospodarcza prowadzona na terenie Gminy Dobra koncentruje się głównie na ha</w:t>
      </w:r>
      <w:r w:rsidRPr="00EC127F">
        <w:rPr>
          <w:rFonts w:ascii="Arial" w:hAnsi="Arial" w:cs="Arial"/>
        </w:rPr>
        <w:t>ndlu hurtowym i detalicznym oraz naprawie pojazdów samochodowych włączając motocykle(21,77% liczby ogólnej), działalność profesjonalna, naukowa i techniczna(16,08%) oraz opieka społeczna i zdrowotna (12,95%)</w:t>
      </w:r>
    </w:p>
    <w:p w:rsidR="00B75D7D" w:rsidRPr="00EC127F" w:rsidRDefault="00B75D7D" w:rsidP="00B452F8">
      <w:pPr>
        <w:spacing w:before="120" w:after="0"/>
        <w:ind w:left="360"/>
        <w:rPr>
          <w:rFonts w:ascii="Arial" w:hAnsi="Arial" w:cs="Arial"/>
          <w:sz w:val="20"/>
        </w:rPr>
      </w:pPr>
    </w:p>
    <w:p w:rsidR="00FA76CA" w:rsidRPr="00EC127F" w:rsidRDefault="00FA76CA">
      <w:pPr>
        <w:rPr>
          <w:rFonts w:ascii="Arial" w:hAnsi="Arial" w:cs="Arial"/>
          <w:b/>
          <w:bCs/>
          <w:sz w:val="18"/>
          <w:szCs w:val="18"/>
        </w:rPr>
      </w:pPr>
      <w:r w:rsidRPr="00EC127F">
        <w:rPr>
          <w:rFonts w:ascii="Arial" w:hAnsi="Arial" w:cs="Arial"/>
        </w:rPr>
        <w:br w:type="page"/>
      </w:r>
    </w:p>
    <w:p w:rsidR="008F5D48" w:rsidRPr="00EC127F" w:rsidRDefault="00ED52F4" w:rsidP="00ED52F4">
      <w:pPr>
        <w:pStyle w:val="Legenda"/>
        <w:jc w:val="center"/>
        <w:rPr>
          <w:rFonts w:ascii="Arial" w:hAnsi="Arial" w:cs="Arial"/>
          <w:color w:val="auto"/>
        </w:rPr>
      </w:pPr>
      <w:bookmarkStart w:id="9" w:name="_Toc487010978"/>
      <w:r w:rsidRPr="00EC127F">
        <w:rPr>
          <w:rFonts w:ascii="Arial" w:hAnsi="Arial" w:cs="Arial"/>
          <w:color w:val="auto"/>
        </w:rPr>
        <w:lastRenderedPageBreak/>
        <w:t xml:space="preserve">Tabela </w:t>
      </w:r>
      <w:r w:rsidR="00E124C3" w:rsidRPr="00EC127F">
        <w:rPr>
          <w:rFonts w:ascii="Arial" w:hAnsi="Arial" w:cs="Arial"/>
          <w:color w:val="auto"/>
        </w:rPr>
        <w:fldChar w:fldCharType="begin"/>
      </w:r>
      <w:r w:rsidRPr="00EC127F">
        <w:rPr>
          <w:rFonts w:ascii="Arial" w:hAnsi="Arial" w:cs="Arial"/>
          <w:color w:val="auto"/>
        </w:rPr>
        <w:instrText xml:space="preserve"> SEQ Tabela \* ARABIC </w:instrText>
      </w:r>
      <w:r w:rsidR="00E124C3" w:rsidRPr="00EC127F">
        <w:rPr>
          <w:rFonts w:ascii="Arial" w:hAnsi="Arial" w:cs="Arial"/>
          <w:color w:val="auto"/>
        </w:rPr>
        <w:fldChar w:fldCharType="separate"/>
      </w:r>
      <w:r w:rsidR="00010453">
        <w:rPr>
          <w:rFonts w:ascii="Arial" w:hAnsi="Arial" w:cs="Arial"/>
          <w:noProof/>
          <w:color w:val="auto"/>
        </w:rPr>
        <w:t>3</w:t>
      </w:r>
      <w:r w:rsidR="00E124C3" w:rsidRPr="00EC127F">
        <w:rPr>
          <w:rFonts w:ascii="Arial" w:hAnsi="Arial" w:cs="Arial"/>
          <w:color w:val="auto"/>
        </w:rPr>
        <w:fldChar w:fldCharType="end"/>
      </w:r>
      <w:r w:rsidRPr="00EC127F">
        <w:rPr>
          <w:rFonts w:ascii="Arial" w:hAnsi="Arial" w:cs="Arial"/>
          <w:color w:val="auto"/>
        </w:rPr>
        <w:t>. Struktura działalności gospodarczej według sektorów w Gminie Dobra w roku 2016</w:t>
      </w:r>
      <w:bookmarkEnd w:id="9"/>
    </w:p>
    <w:tbl>
      <w:tblPr>
        <w:tblW w:w="4747" w:type="dxa"/>
        <w:jc w:val="center"/>
        <w:tblInd w:w="55" w:type="dxa"/>
        <w:tblCellMar>
          <w:left w:w="70" w:type="dxa"/>
          <w:right w:w="70" w:type="dxa"/>
        </w:tblCellMar>
        <w:tblLook w:val="04A0"/>
      </w:tblPr>
      <w:tblGrid>
        <w:gridCol w:w="1224"/>
        <w:gridCol w:w="1882"/>
        <w:gridCol w:w="1641"/>
      </w:tblGrid>
      <w:tr w:rsidR="00CA4911" w:rsidRPr="00EC127F" w:rsidTr="00ED52F4">
        <w:trPr>
          <w:trHeight w:val="666"/>
          <w:jc w:val="center"/>
        </w:trPr>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A4911" w:rsidRPr="00EC127F" w:rsidRDefault="00CA4911" w:rsidP="00ED52F4">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Sekcja</w:t>
            </w:r>
          </w:p>
        </w:tc>
        <w:tc>
          <w:tcPr>
            <w:tcW w:w="188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A4911" w:rsidRPr="00EC127F" w:rsidRDefault="00CA4911" w:rsidP="00ED52F4">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Ilość podmiotów</w:t>
            </w:r>
          </w:p>
        </w:tc>
        <w:tc>
          <w:tcPr>
            <w:tcW w:w="164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A4911" w:rsidRPr="00EC127F" w:rsidRDefault="00CA4911" w:rsidP="00ED52F4">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Udział %</w:t>
            </w:r>
          </w:p>
        </w:tc>
      </w:tr>
      <w:tr w:rsidR="00CA4911" w:rsidRPr="00EC127F" w:rsidTr="00ED52F4">
        <w:trPr>
          <w:trHeight w:val="30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CA4911" w:rsidRPr="00EC127F" w:rsidRDefault="003E21F6"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Ogółem</w:t>
            </w:r>
          </w:p>
        </w:tc>
        <w:tc>
          <w:tcPr>
            <w:tcW w:w="1882"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3 968</w:t>
            </w:r>
          </w:p>
        </w:tc>
        <w:tc>
          <w:tcPr>
            <w:tcW w:w="1641"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100</w:t>
            </w:r>
          </w:p>
        </w:tc>
      </w:tr>
      <w:tr w:rsidR="00CA4911" w:rsidRPr="00EC127F" w:rsidTr="00ED52F4">
        <w:trPr>
          <w:trHeight w:val="30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CA4911" w:rsidRPr="00EC127F" w:rsidRDefault="00CA4911"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Sekcja A</w:t>
            </w:r>
          </w:p>
        </w:tc>
        <w:tc>
          <w:tcPr>
            <w:tcW w:w="1882"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32</w:t>
            </w:r>
          </w:p>
        </w:tc>
        <w:tc>
          <w:tcPr>
            <w:tcW w:w="1641"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0,81</w:t>
            </w:r>
          </w:p>
        </w:tc>
      </w:tr>
      <w:tr w:rsidR="00CA4911" w:rsidRPr="00EC127F" w:rsidTr="00ED52F4">
        <w:trPr>
          <w:trHeight w:val="30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CA4911" w:rsidRPr="00EC127F" w:rsidRDefault="00CA4911"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Sekcja B</w:t>
            </w:r>
          </w:p>
        </w:tc>
        <w:tc>
          <w:tcPr>
            <w:tcW w:w="1882"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w:t>
            </w:r>
          </w:p>
        </w:tc>
        <w:tc>
          <w:tcPr>
            <w:tcW w:w="1641"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0,03</w:t>
            </w:r>
          </w:p>
        </w:tc>
      </w:tr>
      <w:tr w:rsidR="00CA4911" w:rsidRPr="00EC127F" w:rsidTr="00ED52F4">
        <w:trPr>
          <w:trHeight w:val="30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CA4911" w:rsidRPr="00EC127F" w:rsidRDefault="00CA4911"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Sekcja C</w:t>
            </w:r>
          </w:p>
        </w:tc>
        <w:tc>
          <w:tcPr>
            <w:tcW w:w="1882"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310</w:t>
            </w:r>
          </w:p>
        </w:tc>
        <w:tc>
          <w:tcPr>
            <w:tcW w:w="1641"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7,81</w:t>
            </w:r>
          </w:p>
        </w:tc>
      </w:tr>
      <w:tr w:rsidR="00CA4911" w:rsidRPr="00EC127F" w:rsidTr="00ED52F4">
        <w:trPr>
          <w:trHeight w:val="30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CA4911" w:rsidRPr="00EC127F" w:rsidRDefault="00CA4911"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Sekcja D</w:t>
            </w:r>
          </w:p>
        </w:tc>
        <w:tc>
          <w:tcPr>
            <w:tcW w:w="1882"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10</w:t>
            </w:r>
          </w:p>
        </w:tc>
        <w:tc>
          <w:tcPr>
            <w:tcW w:w="1641"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0,25</w:t>
            </w:r>
          </w:p>
        </w:tc>
      </w:tr>
      <w:tr w:rsidR="00CA4911" w:rsidRPr="00EC127F" w:rsidTr="00ED52F4">
        <w:trPr>
          <w:trHeight w:val="30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CA4911" w:rsidRPr="00EC127F" w:rsidRDefault="00CA4911"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Sekcja E</w:t>
            </w:r>
          </w:p>
        </w:tc>
        <w:tc>
          <w:tcPr>
            <w:tcW w:w="1882"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9</w:t>
            </w:r>
          </w:p>
        </w:tc>
        <w:tc>
          <w:tcPr>
            <w:tcW w:w="1641"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0,23</w:t>
            </w:r>
          </w:p>
        </w:tc>
      </w:tr>
      <w:tr w:rsidR="00CA4911" w:rsidRPr="00EC127F" w:rsidTr="00ED52F4">
        <w:trPr>
          <w:trHeight w:val="30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CA4911" w:rsidRPr="00EC127F" w:rsidRDefault="00CA4911"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Sekcja F</w:t>
            </w:r>
          </w:p>
        </w:tc>
        <w:tc>
          <w:tcPr>
            <w:tcW w:w="1882"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381</w:t>
            </w:r>
          </w:p>
        </w:tc>
        <w:tc>
          <w:tcPr>
            <w:tcW w:w="1641"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9,60</w:t>
            </w:r>
          </w:p>
        </w:tc>
      </w:tr>
      <w:tr w:rsidR="00CA4911" w:rsidRPr="00EC127F" w:rsidTr="00ED52F4">
        <w:trPr>
          <w:trHeight w:val="30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CA4911" w:rsidRPr="00EC127F" w:rsidRDefault="00CA4911"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Sekcja G</w:t>
            </w:r>
          </w:p>
        </w:tc>
        <w:tc>
          <w:tcPr>
            <w:tcW w:w="1882"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864</w:t>
            </w:r>
          </w:p>
        </w:tc>
        <w:tc>
          <w:tcPr>
            <w:tcW w:w="1641"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21,77</w:t>
            </w:r>
          </w:p>
        </w:tc>
      </w:tr>
      <w:tr w:rsidR="00CA4911" w:rsidRPr="00EC127F" w:rsidTr="00ED52F4">
        <w:trPr>
          <w:trHeight w:val="30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CA4911" w:rsidRPr="00EC127F" w:rsidRDefault="00CA4911"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Sekcja H</w:t>
            </w:r>
          </w:p>
        </w:tc>
        <w:tc>
          <w:tcPr>
            <w:tcW w:w="1882"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169</w:t>
            </w:r>
          </w:p>
        </w:tc>
        <w:tc>
          <w:tcPr>
            <w:tcW w:w="1641"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4,26</w:t>
            </w:r>
          </w:p>
        </w:tc>
      </w:tr>
      <w:tr w:rsidR="00CA4911" w:rsidRPr="00EC127F" w:rsidTr="00ED52F4">
        <w:trPr>
          <w:trHeight w:val="30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CA4911" w:rsidRPr="00EC127F" w:rsidRDefault="00CA4911"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Sekcja I</w:t>
            </w:r>
          </w:p>
        </w:tc>
        <w:tc>
          <w:tcPr>
            <w:tcW w:w="1882"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101</w:t>
            </w:r>
          </w:p>
        </w:tc>
        <w:tc>
          <w:tcPr>
            <w:tcW w:w="1641"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2,55</w:t>
            </w:r>
          </w:p>
        </w:tc>
      </w:tr>
      <w:tr w:rsidR="00CA4911" w:rsidRPr="00EC127F" w:rsidTr="00ED52F4">
        <w:trPr>
          <w:trHeight w:val="30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CA4911" w:rsidRPr="00EC127F" w:rsidRDefault="00CA4911"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Sekcja J</w:t>
            </w:r>
          </w:p>
        </w:tc>
        <w:tc>
          <w:tcPr>
            <w:tcW w:w="1882"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139</w:t>
            </w:r>
          </w:p>
        </w:tc>
        <w:tc>
          <w:tcPr>
            <w:tcW w:w="1641"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3,50</w:t>
            </w:r>
          </w:p>
        </w:tc>
      </w:tr>
      <w:tr w:rsidR="00CA4911" w:rsidRPr="00EC127F" w:rsidTr="00ED52F4">
        <w:trPr>
          <w:trHeight w:val="30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CA4911" w:rsidRPr="00EC127F" w:rsidRDefault="00CA4911"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Sekcja K</w:t>
            </w:r>
          </w:p>
        </w:tc>
        <w:tc>
          <w:tcPr>
            <w:tcW w:w="1882"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147</w:t>
            </w:r>
          </w:p>
        </w:tc>
        <w:tc>
          <w:tcPr>
            <w:tcW w:w="1641"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3,70</w:t>
            </w:r>
          </w:p>
        </w:tc>
      </w:tr>
      <w:tr w:rsidR="00CA4911" w:rsidRPr="00EC127F" w:rsidTr="00ED52F4">
        <w:trPr>
          <w:trHeight w:val="30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CA4911" w:rsidRPr="00EC127F" w:rsidRDefault="00CA4911"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Sekcja L</w:t>
            </w:r>
          </w:p>
        </w:tc>
        <w:tc>
          <w:tcPr>
            <w:tcW w:w="1882"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145</w:t>
            </w:r>
          </w:p>
        </w:tc>
        <w:tc>
          <w:tcPr>
            <w:tcW w:w="1641"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3,65</w:t>
            </w:r>
          </w:p>
        </w:tc>
      </w:tr>
      <w:tr w:rsidR="00CA4911" w:rsidRPr="00EC127F" w:rsidTr="00ED52F4">
        <w:trPr>
          <w:trHeight w:val="30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CA4911" w:rsidRPr="00EC127F" w:rsidRDefault="00CA4911"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Sekcja M</w:t>
            </w:r>
          </w:p>
        </w:tc>
        <w:tc>
          <w:tcPr>
            <w:tcW w:w="1882"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638</w:t>
            </w:r>
          </w:p>
        </w:tc>
        <w:tc>
          <w:tcPr>
            <w:tcW w:w="1641"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16,08</w:t>
            </w:r>
          </w:p>
        </w:tc>
      </w:tr>
      <w:tr w:rsidR="00CA4911" w:rsidRPr="00EC127F" w:rsidTr="00ED52F4">
        <w:trPr>
          <w:trHeight w:val="30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CA4911" w:rsidRPr="00EC127F" w:rsidRDefault="00CA4911"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Sekcja N</w:t>
            </w:r>
          </w:p>
        </w:tc>
        <w:tc>
          <w:tcPr>
            <w:tcW w:w="1882"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140</w:t>
            </w:r>
          </w:p>
        </w:tc>
        <w:tc>
          <w:tcPr>
            <w:tcW w:w="1641"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3,53</w:t>
            </w:r>
          </w:p>
        </w:tc>
      </w:tr>
      <w:tr w:rsidR="00CA4911" w:rsidRPr="00EC127F" w:rsidTr="00ED52F4">
        <w:trPr>
          <w:trHeight w:val="30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CA4911" w:rsidRPr="00EC127F" w:rsidRDefault="00CA4911"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Sekcja O</w:t>
            </w:r>
          </w:p>
        </w:tc>
        <w:tc>
          <w:tcPr>
            <w:tcW w:w="1882"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5</w:t>
            </w:r>
          </w:p>
        </w:tc>
        <w:tc>
          <w:tcPr>
            <w:tcW w:w="1641"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0,13</w:t>
            </w:r>
          </w:p>
        </w:tc>
      </w:tr>
      <w:tr w:rsidR="00CA4911" w:rsidRPr="00EC127F" w:rsidTr="00ED52F4">
        <w:trPr>
          <w:trHeight w:val="30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CA4911" w:rsidRPr="00EC127F" w:rsidRDefault="00CA4911"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Sekcja P</w:t>
            </w:r>
          </w:p>
        </w:tc>
        <w:tc>
          <w:tcPr>
            <w:tcW w:w="1882"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107</w:t>
            </w:r>
          </w:p>
        </w:tc>
        <w:tc>
          <w:tcPr>
            <w:tcW w:w="1641"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2,70</w:t>
            </w:r>
          </w:p>
        </w:tc>
      </w:tr>
      <w:tr w:rsidR="00CA4911" w:rsidRPr="00EC127F" w:rsidTr="00ED52F4">
        <w:trPr>
          <w:trHeight w:val="30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CA4911" w:rsidRPr="00EC127F" w:rsidRDefault="00CA4911"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Sekcja Q</w:t>
            </w:r>
          </w:p>
        </w:tc>
        <w:tc>
          <w:tcPr>
            <w:tcW w:w="1882"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514</w:t>
            </w:r>
          </w:p>
        </w:tc>
        <w:tc>
          <w:tcPr>
            <w:tcW w:w="1641"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12,95</w:t>
            </w:r>
          </w:p>
        </w:tc>
      </w:tr>
      <w:tr w:rsidR="00CA4911" w:rsidRPr="00EC127F" w:rsidTr="00ED52F4">
        <w:trPr>
          <w:trHeight w:val="30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CA4911" w:rsidRPr="00EC127F" w:rsidRDefault="00CA4911"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Sekcja R</w:t>
            </w:r>
          </w:p>
        </w:tc>
        <w:tc>
          <w:tcPr>
            <w:tcW w:w="1882"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40</w:t>
            </w:r>
          </w:p>
        </w:tc>
        <w:tc>
          <w:tcPr>
            <w:tcW w:w="1641"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1,01</w:t>
            </w:r>
          </w:p>
        </w:tc>
      </w:tr>
      <w:tr w:rsidR="00CA4911" w:rsidRPr="00EC127F" w:rsidTr="00ED52F4">
        <w:trPr>
          <w:trHeight w:val="30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CA4911" w:rsidRPr="00EC127F" w:rsidRDefault="00CA4911" w:rsidP="00CA4911">
            <w:pPr>
              <w:spacing w:after="0" w:line="240" w:lineRule="auto"/>
              <w:rPr>
                <w:rFonts w:ascii="Arial" w:eastAsia="Times New Roman" w:hAnsi="Arial" w:cs="Arial"/>
                <w:lang w:eastAsia="pl-PL"/>
              </w:rPr>
            </w:pPr>
            <w:r w:rsidRPr="00EC127F">
              <w:rPr>
                <w:rFonts w:ascii="Arial" w:eastAsia="Times New Roman" w:hAnsi="Arial" w:cs="Arial"/>
                <w:lang w:eastAsia="pl-PL"/>
              </w:rPr>
              <w:t>Sekcje S i T</w:t>
            </w:r>
          </w:p>
        </w:tc>
        <w:tc>
          <w:tcPr>
            <w:tcW w:w="1882"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213</w:t>
            </w:r>
          </w:p>
        </w:tc>
        <w:tc>
          <w:tcPr>
            <w:tcW w:w="1641" w:type="dxa"/>
            <w:tcBorders>
              <w:top w:val="nil"/>
              <w:left w:val="nil"/>
              <w:bottom w:val="single" w:sz="4" w:space="0" w:color="auto"/>
              <w:right w:val="single" w:sz="4" w:space="0" w:color="auto"/>
            </w:tcBorders>
            <w:shd w:val="clear" w:color="auto" w:fill="auto"/>
            <w:noWrap/>
            <w:vAlign w:val="bottom"/>
            <w:hideMark/>
          </w:tcPr>
          <w:p w:rsidR="00CA4911" w:rsidRPr="00EC127F" w:rsidRDefault="00CA4911" w:rsidP="00CA4911">
            <w:pPr>
              <w:spacing w:after="0" w:line="240" w:lineRule="auto"/>
              <w:jc w:val="right"/>
              <w:rPr>
                <w:rFonts w:ascii="Arial" w:eastAsia="Times New Roman" w:hAnsi="Arial" w:cs="Arial"/>
                <w:lang w:eastAsia="pl-PL"/>
              </w:rPr>
            </w:pPr>
            <w:r w:rsidRPr="00EC127F">
              <w:rPr>
                <w:rFonts w:ascii="Arial" w:eastAsia="Times New Roman" w:hAnsi="Arial" w:cs="Arial"/>
                <w:lang w:eastAsia="pl-PL"/>
              </w:rPr>
              <w:t>5,37</w:t>
            </w:r>
          </w:p>
        </w:tc>
      </w:tr>
    </w:tbl>
    <w:p w:rsidR="00CA4911" w:rsidRPr="00EC127F" w:rsidRDefault="00CA4911" w:rsidP="00CA4911">
      <w:pPr>
        <w:spacing w:after="120"/>
        <w:jc w:val="center"/>
        <w:rPr>
          <w:rFonts w:ascii="Arial" w:hAnsi="Arial" w:cs="Arial"/>
          <w:i/>
          <w:sz w:val="20"/>
        </w:rPr>
      </w:pPr>
      <w:r w:rsidRPr="00EC127F">
        <w:rPr>
          <w:rFonts w:ascii="Arial" w:hAnsi="Arial" w:cs="Arial"/>
          <w:i/>
          <w:sz w:val="20"/>
        </w:rPr>
        <w:t>Źródło: Opracowanie własne na podstawie danych GUS</w:t>
      </w:r>
    </w:p>
    <w:p w:rsidR="00B452F8" w:rsidRPr="00EC127F" w:rsidRDefault="00B452F8" w:rsidP="00B452F8">
      <w:pPr>
        <w:spacing w:after="0" w:line="240" w:lineRule="auto"/>
        <w:rPr>
          <w:rFonts w:ascii="Arial" w:hAnsi="Arial" w:cs="Arial"/>
          <w:i/>
          <w:sz w:val="20"/>
          <w:szCs w:val="20"/>
        </w:rPr>
      </w:pPr>
      <w:r w:rsidRPr="00EC127F">
        <w:rPr>
          <w:rFonts w:ascii="Arial" w:hAnsi="Arial" w:cs="Arial"/>
          <w:i/>
          <w:sz w:val="20"/>
          <w:szCs w:val="20"/>
        </w:rPr>
        <w:t>Sekcja A – rolnictwo, leśnictwo, łowiectwo, rybactwo</w:t>
      </w:r>
    </w:p>
    <w:p w:rsidR="00B452F8" w:rsidRPr="00EC127F" w:rsidRDefault="00B452F8" w:rsidP="00B452F8">
      <w:pPr>
        <w:spacing w:after="0" w:line="240" w:lineRule="auto"/>
        <w:rPr>
          <w:rFonts w:ascii="Arial" w:hAnsi="Arial" w:cs="Arial"/>
          <w:i/>
          <w:sz w:val="20"/>
          <w:szCs w:val="20"/>
        </w:rPr>
      </w:pPr>
      <w:r w:rsidRPr="00EC127F">
        <w:rPr>
          <w:rFonts w:ascii="Arial" w:hAnsi="Arial" w:cs="Arial"/>
          <w:i/>
          <w:sz w:val="20"/>
          <w:szCs w:val="20"/>
        </w:rPr>
        <w:t>Sekcja B – górnictwo i wydobywanie</w:t>
      </w:r>
    </w:p>
    <w:p w:rsidR="00B452F8" w:rsidRPr="00EC127F" w:rsidRDefault="00B452F8" w:rsidP="00B452F8">
      <w:pPr>
        <w:spacing w:after="0" w:line="240" w:lineRule="auto"/>
        <w:rPr>
          <w:rFonts w:ascii="Arial" w:hAnsi="Arial" w:cs="Arial"/>
          <w:i/>
          <w:sz w:val="20"/>
          <w:szCs w:val="20"/>
        </w:rPr>
      </w:pPr>
      <w:r w:rsidRPr="00EC127F">
        <w:rPr>
          <w:rFonts w:ascii="Arial" w:hAnsi="Arial" w:cs="Arial"/>
          <w:i/>
          <w:sz w:val="20"/>
          <w:szCs w:val="20"/>
        </w:rPr>
        <w:t>Sekcja C – przetwórstwo przemysłowe</w:t>
      </w:r>
    </w:p>
    <w:p w:rsidR="00B452F8" w:rsidRPr="00EC127F" w:rsidRDefault="00B452F8" w:rsidP="00B452F8">
      <w:pPr>
        <w:spacing w:after="0" w:line="240" w:lineRule="auto"/>
        <w:rPr>
          <w:rFonts w:ascii="Arial" w:hAnsi="Arial" w:cs="Arial"/>
          <w:i/>
          <w:sz w:val="20"/>
          <w:szCs w:val="20"/>
        </w:rPr>
      </w:pPr>
      <w:r w:rsidRPr="00EC127F">
        <w:rPr>
          <w:rFonts w:ascii="Arial" w:hAnsi="Arial" w:cs="Arial"/>
          <w:i/>
          <w:sz w:val="20"/>
          <w:szCs w:val="20"/>
        </w:rPr>
        <w:t>Sekcja D - Wytwarzanie i zaopatrywanie w energię elektryczną, gaz, parę wodną, gorącą wodę i powietrze do układów klimatyzacyjnych</w:t>
      </w:r>
    </w:p>
    <w:p w:rsidR="00B452F8" w:rsidRPr="00EC127F" w:rsidRDefault="00B452F8" w:rsidP="00B452F8">
      <w:pPr>
        <w:spacing w:after="0" w:line="240" w:lineRule="auto"/>
        <w:rPr>
          <w:rFonts w:ascii="Arial" w:hAnsi="Arial" w:cs="Arial"/>
          <w:i/>
          <w:sz w:val="20"/>
          <w:szCs w:val="20"/>
        </w:rPr>
      </w:pPr>
      <w:r w:rsidRPr="00EC127F">
        <w:rPr>
          <w:rFonts w:ascii="Arial" w:hAnsi="Arial" w:cs="Arial"/>
          <w:i/>
          <w:sz w:val="20"/>
          <w:szCs w:val="20"/>
        </w:rPr>
        <w:t>Sekcja E - Dostawa wody; gospodarowanie ściekami i odpadami oraz działalność związana z rekultywacją</w:t>
      </w:r>
    </w:p>
    <w:p w:rsidR="00B452F8" w:rsidRPr="00EC127F" w:rsidRDefault="00B452F8" w:rsidP="00B452F8">
      <w:pPr>
        <w:spacing w:after="0" w:line="240" w:lineRule="auto"/>
        <w:rPr>
          <w:rFonts w:ascii="Arial" w:hAnsi="Arial" w:cs="Arial"/>
          <w:i/>
          <w:sz w:val="20"/>
          <w:szCs w:val="20"/>
        </w:rPr>
      </w:pPr>
      <w:r w:rsidRPr="00EC127F">
        <w:rPr>
          <w:rFonts w:ascii="Arial" w:hAnsi="Arial" w:cs="Arial"/>
          <w:i/>
          <w:sz w:val="20"/>
          <w:szCs w:val="20"/>
        </w:rPr>
        <w:t>Sekcja F – Budownictwo</w:t>
      </w:r>
    </w:p>
    <w:p w:rsidR="00B452F8" w:rsidRPr="00EC127F" w:rsidRDefault="00B452F8" w:rsidP="00B452F8">
      <w:pPr>
        <w:spacing w:after="0" w:line="240" w:lineRule="auto"/>
        <w:rPr>
          <w:rFonts w:ascii="Arial" w:hAnsi="Arial" w:cs="Arial"/>
          <w:i/>
          <w:sz w:val="20"/>
          <w:szCs w:val="20"/>
        </w:rPr>
      </w:pPr>
      <w:r w:rsidRPr="00EC127F">
        <w:rPr>
          <w:rFonts w:ascii="Arial" w:hAnsi="Arial" w:cs="Arial"/>
          <w:i/>
          <w:sz w:val="20"/>
          <w:szCs w:val="20"/>
        </w:rPr>
        <w:t>Sekcja G - Handel hurtowy i detaliczny; naprawa pojazdów samochodowych, włączając motocykle</w:t>
      </w:r>
    </w:p>
    <w:p w:rsidR="00B452F8" w:rsidRPr="00EC127F" w:rsidRDefault="00B452F8" w:rsidP="00B452F8">
      <w:pPr>
        <w:spacing w:after="0" w:line="240" w:lineRule="auto"/>
        <w:rPr>
          <w:rFonts w:ascii="Arial" w:hAnsi="Arial" w:cs="Arial"/>
          <w:i/>
          <w:sz w:val="20"/>
          <w:szCs w:val="20"/>
        </w:rPr>
      </w:pPr>
      <w:r w:rsidRPr="00EC127F">
        <w:rPr>
          <w:rFonts w:ascii="Arial" w:hAnsi="Arial" w:cs="Arial"/>
          <w:i/>
          <w:sz w:val="20"/>
          <w:szCs w:val="20"/>
        </w:rPr>
        <w:t>Sekcja H - Transport i gospodarka magazynowa</w:t>
      </w:r>
    </w:p>
    <w:p w:rsidR="00B452F8" w:rsidRPr="00EC127F" w:rsidRDefault="00B452F8" w:rsidP="00B452F8">
      <w:pPr>
        <w:spacing w:after="0" w:line="240" w:lineRule="auto"/>
        <w:rPr>
          <w:rFonts w:ascii="Arial" w:hAnsi="Arial" w:cs="Arial"/>
          <w:i/>
          <w:sz w:val="20"/>
          <w:szCs w:val="20"/>
        </w:rPr>
      </w:pPr>
      <w:r w:rsidRPr="00EC127F">
        <w:rPr>
          <w:rFonts w:ascii="Arial" w:hAnsi="Arial" w:cs="Arial"/>
          <w:i/>
          <w:sz w:val="20"/>
          <w:szCs w:val="20"/>
        </w:rPr>
        <w:t>Sekcja I – Działalność związana z zakwaterowaniem i usługami gastronomicznymi</w:t>
      </w:r>
    </w:p>
    <w:p w:rsidR="00B452F8" w:rsidRPr="00EC127F" w:rsidRDefault="00B452F8" w:rsidP="00B452F8">
      <w:pPr>
        <w:spacing w:after="0" w:line="240" w:lineRule="auto"/>
        <w:rPr>
          <w:rFonts w:ascii="Arial" w:hAnsi="Arial" w:cs="Arial"/>
          <w:i/>
          <w:sz w:val="20"/>
          <w:szCs w:val="20"/>
        </w:rPr>
      </w:pPr>
      <w:r w:rsidRPr="00EC127F">
        <w:rPr>
          <w:rFonts w:ascii="Arial" w:hAnsi="Arial" w:cs="Arial"/>
          <w:i/>
          <w:sz w:val="20"/>
          <w:szCs w:val="20"/>
        </w:rPr>
        <w:t xml:space="preserve">Sekcja </w:t>
      </w:r>
      <w:r w:rsidR="003E21F6" w:rsidRPr="00EC127F">
        <w:rPr>
          <w:rFonts w:ascii="Arial" w:hAnsi="Arial" w:cs="Arial"/>
          <w:i/>
          <w:sz w:val="20"/>
          <w:szCs w:val="20"/>
        </w:rPr>
        <w:t>J – Informacja</w:t>
      </w:r>
      <w:r w:rsidRPr="00EC127F">
        <w:rPr>
          <w:rFonts w:ascii="Arial" w:hAnsi="Arial" w:cs="Arial"/>
          <w:i/>
          <w:sz w:val="20"/>
          <w:szCs w:val="20"/>
        </w:rPr>
        <w:t xml:space="preserve"> i komunikacja</w:t>
      </w:r>
    </w:p>
    <w:p w:rsidR="00B452F8" w:rsidRPr="00EC127F" w:rsidRDefault="00B452F8" w:rsidP="00B452F8">
      <w:pPr>
        <w:spacing w:after="0" w:line="240" w:lineRule="auto"/>
        <w:rPr>
          <w:rFonts w:ascii="Arial" w:hAnsi="Arial" w:cs="Arial"/>
          <w:i/>
          <w:sz w:val="20"/>
          <w:szCs w:val="20"/>
        </w:rPr>
      </w:pPr>
      <w:r w:rsidRPr="00EC127F">
        <w:rPr>
          <w:rFonts w:ascii="Arial" w:hAnsi="Arial" w:cs="Arial"/>
          <w:i/>
          <w:sz w:val="20"/>
          <w:szCs w:val="20"/>
        </w:rPr>
        <w:t>Sekcja K – Działalność finansowa i ubezpieczeniowa</w:t>
      </w:r>
    </w:p>
    <w:p w:rsidR="00B452F8" w:rsidRPr="00EC127F" w:rsidRDefault="00B452F8" w:rsidP="00B452F8">
      <w:pPr>
        <w:spacing w:after="0" w:line="240" w:lineRule="auto"/>
        <w:rPr>
          <w:rFonts w:ascii="Arial" w:hAnsi="Arial" w:cs="Arial"/>
          <w:i/>
          <w:sz w:val="20"/>
          <w:szCs w:val="20"/>
        </w:rPr>
      </w:pPr>
      <w:r w:rsidRPr="00EC127F">
        <w:rPr>
          <w:rFonts w:ascii="Arial" w:hAnsi="Arial" w:cs="Arial"/>
          <w:i/>
          <w:sz w:val="20"/>
          <w:szCs w:val="20"/>
        </w:rPr>
        <w:t>Sekcja L – Działalność związana z obsługą rynku nieruchomości</w:t>
      </w:r>
    </w:p>
    <w:p w:rsidR="00B452F8" w:rsidRPr="00EC127F" w:rsidRDefault="00B452F8" w:rsidP="00B452F8">
      <w:pPr>
        <w:spacing w:after="0" w:line="240" w:lineRule="auto"/>
        <w:rPr>
          <w:rFonts w:ascii="Arial" w:hAnsi="Arial" w:cs="Arial"/>
          <w:i/>
          <w:sz w:val="20"/>
          <w:szCs w:val="20"/>
        </w:rPr>
      </w:pPr>
      <w:r w:rsidRPr="00EC127F">
        <w:rPr>
          <w:rFonts w:ascii="Arial" w:hAnsi="Arial" w:cs="Arial"/>
          <w:i/>
          <w:sz w:val="20"/>
          <w:szCs w:val="20"/>
        </w:rPr>
        <w:t>Sekcja M – Działalność profesjonalna, naukowa i techniczna</w:t>
      </w:r>
    </w:p>
    <w:p w:rsidR="00B452F8" w:rsidRPr="00EC127F" w:rsidRDefault="00B452F8" w:rsidP="00B452F8">
      <w:pPr>
        <w:spacing w:after="0" w:line="240" w:lineRule="auto"/>
        <w:rPr>
          <w:rFonts w:ascii="Arial" w:hAnsi="Arial" w:cs="Arial"/>
          <w:i/>
          <w:sz w:val="20"/>
          <w:szCs w:val="20"/>
        </w:rPr>
      </w:pPr>
      <w:r w:rsidRPr="00EC127F">
        <w:rPr>
          <w:rFonts w:ascii="Arial" w:hAnsi="Arial" w:cs="Arial"/>
          <w:i/>
          <w:sz w:val="20"/>
          <w:szCs w:val="20"/>
        </w:rPr>
        <w:t>Sekcja N – Działalność w zakresie usług administrowania i działalność wspierająca</w:t>
      </w:r>
    </w:p>
    <w:p w:rsidR="00B452F8" w:rsidRPr="00EC127F" w:rsidRDefault="00B452F8" w:rsidP="00B452F8">
      <w:pPr>
        <w:spacing w:after="0" w:line="240" w:lineRule="auto"/>
        <w:rPr>
          <w:rFonts w:ascii="Arial" w:hAnsi="Arial" w:cs="Arial"/>
          <w:i/>
          <w:sz w:val="20"/>
          <w:szCs w:val="20"/>
        </w:rPr>
      </w:pPr>
      <w:r w:rsidRPr="00EC127F">
        <w:rPr>
          <w:rFonts w:ascii="Arial" w:hAnsi="Arial" w:cs="Arial"/>
          <w:i/>
          <w:sz w:val="20"/>
          <w:szCs w:val="20"/>
        </w:rPr>
        <w:t>Sekcja O – Administracja publiczna i obrona narodowa; obowiązkowe zabezpieczenia społeczne</w:t>
      </w:r>
    </w:p>
    <w:p w:rsidR="00B452F8" w:rsidRPr="00EC127F" w:rsidRDefault="00B452F8" w:rsidP="00B452F8">
      <w:pPr>
        <w:spacing w:after="0" w:line="240" w:lineRule="auto"/>
        <w:rPr>
          <w:rFonts w:ascii="Arial" w:hAnsi="Arial" w:cs="Arial"/>
          <w:i/>
          <w:sz w:val="20"/>
          <w:szCs w:val="20"/>
        </w:rPr>
      </w:pPr>
      <w:r w:rsidRPr="00EC127F">
        <w:rPr>
          <w:rFonts w:ascii="Arial" w:hAnsi="Arial" w:cs="Arial"/>
          <w:i/>
          <w:sz w:val="20"/>
          <w:szCs w:val="20"/>
        </w:rPr>
        <w:t>Sekcja P – Edukacja</w:t>
      </w:r>
    </w:p>
    <w:p w:rsidR="00B452F8" w:rsidRPr="00EC127F" w:rsidRDefault="00B452F8" w:rsidP="00B452F8">
      <w:pPr>
        <w:spacing w:after="0" w:line="240" w:lineRule="auto"/>
        <w:rPr>
          <w:rFonts w:ascii="Arial" w:hAnsi="Arial" w:cs="Arial"/>
          <w:i/>
          <w:sz w:val="20"/>
          <w:szCs w:val="20"/>
        </w:rPr>
      </w:pPr>
      <w:r w:rsidRPr="00EC127F">
        <w:rPr>
          <w:rFonts w:ascii="Arial" w:hAnsi="Arial" w:cs="Arial"/>
          <w:i/>
          <w:sz w:val="20"/>
          <w:szCs w:val="20"/>
        </w:rPr>
        <w:t>Sekcja Q – Opieka zdrowotna i pomoc społeczna</w:t>
      </w:r>
    </w:p>
    <w:p w:rsidR="00B452F8" w:rsidRPr="00EC127F" w:rsidRDefault="00B452F8" w:rsidP="00B452F8">
      <w:pPr>
        <w:spacing w:after="0" w:line="240" w:lineRule="auto"/>
        <w:rPr>
          <w:rFonts w:ascii="Arial" w:hAnsi="Arial" w:cs="Arial"/>
          <w:i/>
          <w:sz w:val="20"/>
          <w:szCs w:val="20"/>
        </w:rPr>
      </w:pPr>
      <w:r w:rsidRPr="00EC127F">
        <w:rPr>
          <w:rFonts w:ascii="Arial" w:hAnsi="Arial" w:cs="Arial"/>
          <w:i/>
          <w:sz w:val="20"/>
          <w:szCs w:val="20"/>
        </w:rPr>
        <w:t>Sekcja R – Działalność związana z kulturą, rozrywką i rekreacją</w:t>
      </w:r>
    </w:p>
    <w:p w:rsidR="00B452F8" w:rsidRPr="00EC127F" w:rsidRDefault="00B452F8" w:rsidP="00B452F8">
      <w:pPr>
        <w:spacing w:after="0" w:line="240" w:lineRule="auto"/>
        <w:rPr>
          <w:rFonts w:ascii="Arial" w:hAnsi="Arial" w:cs="Arial"/>
          <w:i/>
          <w:sz w:val="20"/>
          <w:szCs w:val="20"/>
        </w:rPr>
      </w:pPr>
      <w:r w:rsidRPr="00EC127F">
        <w:rPr>
          <w:rFonts w:ascii="Arial" w:hAnsi="Arial" w:cs="Arial"/>
          <w:i/>
          <w:sz w:val="20"/>
          <w:szCs w:val="20"/>
        </w:rPr>
        <w:t>Sekcja S - Pozostała działalność usługowa</w:t>
      </w:r>
    </w:p>
    <w:p w:rsidR="00B452F8" w:rsidRPr="00EC127F" w:rsidRDefault="00B452F8" w:rsidP="00B452F8">
      <w:pPr>
        <w:spacing w:after="0" w:line="240" w:lineRule="auto"/>
        <w:rPr>
          <w:rFonts w:ascii="Arial" w:hAnsi="Arial" w:cs="Arial"/>
          <w:i/>
          <w:sz w:val="20"/>
          <w:szCs w:val="20"/>
        </w:rPr>
      </w:pPr>
      <w:r w:rsidRPr="00EC127F">
        <w:rPr>
          <w:rFonts w:ascii="Arial" w:hAnsi="Arial" w:cs="Arial"/>
          <w:i/>
          <w:sz w:val="20"/>
          <w:szCs w:val="20"/>
        </w:rPr>
        <w:t>Sekcja T - Gospodarstwa domowe zatrudniające pracowników; gospodarstwa domowe produkujące wyroby i świadczące usługi na własne potrzeby</w:t>
      </w:r>
    </w:p>
    <w:p w:rsidR="00B452F8" w:rsidRPr="00EC127F" w:rsidRDefault="00B452F8" w:rsidP="00B452F8">
      <w:pPr>
        <w:spacing w:before="120" w:after="0"/>
        <w:rPr>
          <w:rFonts w:ascii="Arial" w:hAnsi="Arial" w:cs="Arial"/>
        </w:rPr>
      </w:pPr>
    </w:p>
    <w:p w:rsidR="000B78F4" w:rsidRPr="00EC127F" w:rsidRDefault="000B78F4" w:rsidP="000B78F4">
      <w:pPr>
        <w:pStyle w:val="Nagwek2"/>
        <w:numPr>
          <w:ilvl w:val="1"/>
          <w:numId w:val="1"/>
        </w:numPr>
        <w:rPr>
          <w:rFonts w:ascii="Arial" w:hAnsi="Arial" w:cs="Arial"/>
          <w:color w:val="auto"/>
        </w:rPr>
      </w:pPr>
      <w:r w:rsidRPr="00EC127F">
        <w:rPr>
          <w:rFonts w:ascii="Arial" w:hAnsi="Arial" w:cs="Arial"/>
          <w:color w:val="auto"/>
        </w:rPr>
        <w:lastRenderedPageBreak/>
        <w:t xml:space="preserve"> </w:t>
      </w:r>
      <w:bookmarkStart w:id="10" w:name="_Toc487011036"/>
      <w:r w:rsidRPr="00EC127F">
        <w:rPr>
          <w:rFonts w:ascii="Arial" w:hAnsi="Arial" w:cs="Arial"/>
          <w:color w:val="auto"/>
        </w:rPr>
        <w:t>Stan demograficzny</w:t>
      </w:r>
      <w:bookmarkEnd w:id="10"/>
    </w:p>
    <w:p w:rsidR="00A34E5C" w:rsidRPr="00EC127F" w:rsidRDefault="00A34E5C" w:rsidP="00B75D7D">
      <w:pPr>
        <w:spacing w:before="120" w:line="360" w:lineRule="auto"/>
        <w:ind w:firstLine="709"/>
        <w:jc w:val="both"/>
        <w:rPr>
          <w:rFonts w:ascii="Arial" w:hAnsi="Arial" w:cs="Arial"/>
        </w:rPr>
      </w:pPr>
      <w:r w:rsidRPr="00EC127F">
        <w:rPr>
          <w:rFonts w:ascii="Arial" w:hAnsi="Arial" w:cs="Arial"/>
        </w:rPr>
        <w:t>Jednym z podstawowych czynników wpływających na rozwój jednostek samorządu terytorialnego jest sytuacja demograficzna oraz perspektywy jej zmian. Trzeba zauważyć, że przyrost liczby ludności to przyrost liczby konsumentów, a zatem wzrost zapotrzebowania na energię i jej nośniki.</w:t>
      </w:r>
    </w:p>
    <w:p w:rsidR="006E676C" w:rsidRPr="00EC127F" w:rsidRDefault="00A34E5C" w:rsidP="00B75D7D">
      <w:pPr>
        <w:spacing w:before="120" w:line="360" w:lineRule="auto"/>
        <w:ind w:firstLine="709"/>
        <w:jc w:val="both"/>
        <w:rPr>
          <w:rFonts w:ascii="Arial" w:hAnsi="Arial" w:cs="Arial"/>
        </w:rPr>
      </w:pPr>
      <w:r w:rsidRPr="00EC127F">
        <w:rPr>
          <w:rFonts w:ascii="Arial" w:hAnsi="Arial" w:cs="Arial"/>
        </w:rPr>
        <w:t>Ogólna liczba</w:t>
      </w:r>
      <w:r w:rsidR="00DD04E2">
        <w:rPr>
          <w:rFonts w:ascii="Arial" w:hAnsi="Arial" w:cs="Arial"/>
        </w:rPr>
        <w:t xml:space="preserve"> mieszkańców,</w:t>
      </w:r>
      <w:r w:rsidRPr="00EC127F">
        <w:rPr>
          <w:rFonts w:ascii="Arial" w:hAnsi="Arial" w:cs="Arial"/>
        </w:rPr>
        <w:t xml:space="preserve"> w Gminie Dobra na koniec roku 2016 wynosiła 20 117 </w:t>
      </w:r>
      <w:r w:rsidR="003E21F6" w:rsidRPr="00EC127F">
        <w:rPr>
          <w:rFonts w:ascii="Arial" w:hAnsi="Arial" w:cs="Arial"/>
        </w:rPr>
        <w:t>osób, z czego</w:t>
      </w:r>
      <w:r w:rsidRPr="00EC127F">
        <w:rPr>
          <w:rFonts w:ascii="Arial" w:hAnsi="Arial" w:cs="Arial"/>
        </w:rPr>
        <w:t xml:space="preserve"> 51% stanowiły kobiety (10 280 osób) natomiast pozostałe 49</w:t>
      </w:r>
      <w:r w:rsidR="006E676C" w:rsidRPr="00EC127F">
        <w:rPr>
          <w:rFonts w:ascii="Arial" w:hAnsi="Arial" w:cs="Arial"/>
        </w:rPr>
        <w:t xml:space="preserve">% mężczyźni (9 837 osób). Zmiany struktury demograficznej w latach 2010-2016 prezentuje tabela 3. </w:t>
      </w:r>
    </w:p>
    <w:p w:rsidR="006E676C" w:rsidRPr="00EC127F" w:rsidRDefault="006E676C" w:rsidP="00F97498">
      <w:pPr>
        <w:pStyle w:val="Legenda"/>
        <w:jc w:val="center"/>
        <w:rPr>
          <w:rFonts w:ascii="Arial" w:hAnsi="Arial" w:cs="Arial"/>
          <w:color w:val="auto"/>
        </w:rPr>
      </w:pPr>
      <w:bookmarkStart w:id="11" w:name="_Toc487010979"/>
      <w:r w:rsidRPr="00EC127F">
        <w:rPr>
          <w:rFonts w:ascii="Arial" w:hAnsi="Arial" w:cs="Arial"/>
          <w:color w:val="auto"/>
        </w:rPr>
        <w:t xml:space="preserve">Tabela </w:t>
      </w:r>
      <w:r w:rsidR="00E124C3" w:rsidRPr="00EC127F">
        <w:rPr>
          <w:rFonts w:ascii="Arial" w:hAnsi="Arial" w:cs="Arial"/>
          <w:color w:val="auto"/>
        </w:rPr>
        <w:fldChar w:fldCharType="begin"/>
      </w:r>
      <w:r w:rsidRPr="00EC127F">
        <w:rPr>
          <w:rFonts w:ascii="Arial" w:hAnsi="Arial" w:cs="Arial"/>
          <w:color w:val="auto"/>
        </w:rPr>
        <w:instrText xml:space="preserve"> SEQ Tabela \* ARABIC </w:instrText>
      </w:r>
      <w:r w:rsidR="00E124C3" w:rsidRPr="00EC127F">
        <w:rPr>
          <w:rFonts w:ascii="Arial" w:hAnsi="Arial" w:cs="Arial"/>
          <w:color w:val="auto"/>
        </w:rPr>
        <w:fldChar w:fldCharType="separate"/>
      </w:r>
      <w:r w:rsidR="00010453">
        <w:rPr>
          <w:rFonts w:ascii="Arial" w:hAnsi="Arial" w:cs="Arial"/>
          <w:noProof/>
          <w:color w:val="auto"/>
        </w:rPr>
        <w:t>4</w:t>
      </w:r>
      <w:r w:rsidR="00E124C3" w:rsidRPr="00EC127F">
        <w:rPr>
          <w:rFonts w:ascii="Arial" w:hAnsi="Arial" w:cs="Arial"/>
          <w:color w:val="auto"/>
        </w:rPr>
        <w:fldChar w:fldCharType="end"/>
      </w:r>
      <w:r w:rsidRPr="00EC127F">
        <w:rPr>
          <w:rFonts w:ascii="Arial" w:hAnsi="Arial" w:cs="Arial"/>
          <w:color w:val="auto"/>
        </w:rPr>
        <w:t>. Liczba ludności w Gminie Dobra w latach 2010 - 2016</w:t>
      </w:r>
      <w:bookmarkEnd w:id="11"/>
    </w:p>
    <w:tbl>
      <w:tblPr>
        <w:tblW w:w="9920" w:type="dxa"/>
        <w:tblInd w:w="65" w:type="dxa"/>
        <w:tblCellMar>
          <w:left w:w="70" w:type="dxa"/>
          <w:right w:w="70" w:type="dxa"/>
        </w:tblCellMar>
        <w:tblLook w:val="04A0"/>
      </w:tblPr>
      <w:tblGrid>
        <w:gridCol w:w="3200"/>
        <w:gridCol w:w="960"/>
        <w:gridCol w:w="960"/>
        <w:gridCol w:w="960"/>
        <w:gridCol w:w="960"/>
        <w:gridCol w:w="960"/>
        <w:gridCol w:w="960"/>
        <w:gridCol w:w="960"/>
      </w:tblGrid>
      <w:tr w:rsidR="000917F0" w:rsidRPr="00EC127F" w:rsidTr="000917F0">
        <w:trPr>
          <w:trHeight w:val="300"/>
        </w:trPr>
        <w:tc>
          <w:tcPr>
            <w:tcW w:w="3200" w:type="dxa"/>
            <w:vMerge w:val="restart"/>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Wyszczególnienie</w:t>
            </w:r>
          </w:p>
        </w:tc>
        <w:tc>
          <w:tcPr>
            <w:tcW w:w="6720" w:type="dxa"/>
            <w:gridSpan w:val="7"/>
            <w:tcBorders>
              <w:top w:val="single" w:sz="4" w:space="0" w:color="auto"/>
              <w:left w:val="nil"/>
              <w:bottom w:val="single" w:sz="4" w:space="0" w:color="auto"/>
              <w:right w:val="single" w:sz="4" w:space="0" w:color="auto"/>
            </w:tcBorders>
            <w:shd w:val="clear" w:color="000000" w:fill="CCC0DA"/>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Rok</w:t>
            </w:r>
          </w:p>
        </w:tc>
      </w:tr>
      <w:tr w:rsidR="000917F0" w:rsidRPr="00EC127F" w:rsidTr="000917F0">
        <w:trPr>
          <w:trHeight w:val="300"/>
        </w:trPr>
        <w:tc>
          <w:tcPr>
            <w:tcW w:w="3200" w:type="dxa"/>
            <w:vMerge/>
            <w:tcBorders>
              <w:top w:val="single" w:sz="4" w:space="0" w:color="auto"/>
              <w:left w:val="single" w:sz="4" w:space="0" w:color="auto"/>
              <w:bottom w:val="single" w:sz="4" w:space="0" w:color="auto"/>
              <w:right w:val="single" w:sz="4" w:space="0" w:color="auto"/>
            </w:tcBorders>
            <w:vAlign w:val="center"/>
            <w:hideMark/>
          </w:tcPr>
          <w:p w:rsidR="000917F0" w:rsidRPr="00EC127F" w:rsidRDefault="000917F0" w:rsidP="000917F0">
            <w:pPr>
              <w:spacing w:after="0" w:line="240" w:lineRule="auto"/>
              <w:jc w:val="center"/>
              <w:rPr>
                <w:rFonts w:ascii="Arial" w:eastAsia="Times New Roman" w:hAnsi="Arial" w:cs="Arial"/>
                <w:sz w:val="20"/>
                <w:szCs w:val="20"/>
                <w:lang w:eastAsia="pl-PL"/>
              </w:rPr>
            </w:pPr>
          </w:p>
        </w:tc>
        <w:tc>
          <w:tcPr>
            <w:tcW w:w="960" w:type="dxa"/>
            <w:tcBorders>
              <w:top w:val="nil"/>
              <w:left w:val="nil"/>
              <w:bottom w:val="single" w:sz="4" w:space="0" w:color="auto"/>
              <w:right w:val="single" w:sz="4" w:space="0" w:color="auto"/>
            </w:tcBorders>
            <w:shd w:val="clear" w:color="000000" w:fill="CCC0DA"/>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2010 r.</w:t>
            </w:r>
          </w:p>
        </w:tc>
        <w:tc>
          <w:tcPr>
            <w:tcW w:w="960" w:type="dxa"/>
            <w:tcBorders>
              <w:top w:val="nil"/>
              <w:left w:val="nil"/>
              <w:bottom w:val="single" w:sz="4" w:space="0" w:color="auto"/>
              <w:right w:val="single" w:sz="4" w:space="0" w:color="auto"/>
            </w:tcBorders>
            <w:shd w:val="clear" w:color="000000" w:fill="CCC0DA"/>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2011 r.</w:t>
            </w:r>
          </w:p>
        </w:tc>
        <w:tc>
          <w:tcPr>
            <w:tcW w:w="960" w:type="dxa"/>
            <w:tcBorders>
              <w:top w:val="nil"/>
              <w:left w:val="nil"/>
              <w:bottom w:val="single" w:sz="4" w:space="0" w:color="auto"/>
              <w:right w:val="single" w:sz="4" w:space="0" w:color="auto"/>
            </w:tcBorders>
            <w:shd w:val="clear" w:color="000000" w:fill="CCC0DA"/>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2012 r.</w:t>
            </w:r>
          </w:p>
        </w:tc>
        <w:tc>
          <w:tcPr>
            <w:tcW w:w="960" w:type="dxa"/>
            <w:tcBorders>
              <w:top w:val="nil"/>
              <w:left w:val="nil"/>
              <w:bottom w:val="single" w:sz="4" w:space="0" w:color="auto"/>
              <w:right w:val="single" w:sz="4" w:space="0" w:color="auto"/>
            </w:tcBorders>
            <w:shd w:val="clear" w:color="000000" w:fill="CCC0DA"/>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2013 r.</w:t>
            </w:r>
          </w:p>
        </w:tc>
        <w:tc>
          <w:tcPr>
            <w:tcW w:w="960" w:type="dxa"/>
            <w:tcBorders>
              <w:top w:val="nil"/>
              <w:left w:val="nil"/>
              <w:bottom w:val="single" w:sz="4" w:space="0" w:color="auto"/>
              <w:right w:val="single" w:sz="4" w:space="0" w:color="auto"/>
            </w:tcBorders>
            <w:shd w:val="clear" w:color="000000" w:fill="CCC0DA"/>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2014 r.</w:t>
            </w:r>
          </w:p>
        </w:tc>
        <w:tc>
          <w:tcPr>
            <w:tcW w:w="960" w:type="dxa"/>
            <w:tcBorders>
              <w:top w:val="nil"/>
              <w:left w:val="nil"/>
              <w:bottom w:val="single" w:sz="4" w:space="0" w:color="auto"/>
              <w:right w:val="single" w:sz="4" w:space="0" w:color="auto"/>
            </w:tcBorders>
            <w:shd w:val="clear" w:color="000000" w:fill="CCC0DA"/>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2015 r.</w:t>
            </w:r>
          </w:p>
        </w:tc>
        <w:tc>
          <w:tcPr>
            <w:tcW w:w="960" w:type="dxa"/>
            <w:tcBorders>
              <w:top w:val="nil"/>
              <w:left w:val="nil"/>
              <w:bottom w:val="single" w:sz="4" w:space="0" w:color="auto"/>
              <w:right w:val="single" w:sz="4" w:space="0" w:color="auto"/>
            </w:tcBorders>
            <w:shd w:val="clear" w:color="000000" w:fill="CCC0DA"/>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2016 r.</w:t>
            </w:r>
          </w:p>
        </w:tc>
      </w:tr>
      <w:tr w:rsidR="000917F0" w:rsidRPr="00EC127F" w:rsidTr="000917F0">
        <w:trPr>
          <w:trHeight w:val="300"/>
        </w:trPr>
        <w:tc>
          <w:tcPr>
            <w:tcW w:w="9920" w:type="dxa"/>
            <w:gridSpan w:val="8"/>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Liczba ludności wg płci</w:t>
            </w:r>
          </w:p>
        </w:tc>
      </w:tr>
      <w:tr w:rsidR="000917F0" w:rsidRPr="00EC127F" w:rsidTr="000917F0">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Ogółem</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16 584</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17 511</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18 357</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19 301</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20 144</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20 866</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20 117</w:t>
            </w:r>
          </w:p>
        </w:tc>
      </w:tr>
      <w:tr w:rsidR="000917F0" w:rsidRPr="00EC127F" w:rsidTr="000917F0">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Mężczyźni</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8 142</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8 587</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9 019</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9 506</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9 911</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10 247</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9 837</w:t>
            </w:r>
          </w:p>
        </w:tc>
      </w:tr>
      <w:tr w:rsidR="000917F0" w:rsidRPr="00EC127F" w:rsidTr="000917F0">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Kobiety</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8 442</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8 924</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9 338</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9 795</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10 233</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10 619</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10 280</w:t>
            </w:r>
          </w:p>
        </w:tc>
      </w:tr>
      <w:tr w:rsidR="000917F0" w:rsidRPr="00EC127F" w:rsidTr="000917F0">
        <w:trPr>
          <w:trHeight w:val="300"/>
        </w:trPr>
        <w:tc>
          <w:tcPr>
            <w:tcW w:w="9920" w:type="dxa"/>
            <w:gridSpan w:val="8"/>
            <w:tcBorders>
              <w:top w:val="single" w:sz="4" w:space="0" w:color="auto"/>
              <w:left w:val="single" w:sz="4" w:space="0" w:color="auto"/>
              <w:bottom w:val="single" w:sz="4" w:space="0" w:color="auto"/>
              <w:right w:val="single" w:sz="4" w:space="0" w:color="auto"/>
            </w:tcBorders>
            <w:shd w:val="clear" w:color="000000" w:fill="CCC0DA"/>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Wskaźnik obciążenia demograficznego</w:t>
            </w:r>
          </w:p>
        </w:tc>
      </w:tr>
      <w:tr w:rsidR="000917F0" w:rsidRPr="00EC127F" w:rsidTr="000917F0">
        <w:trPr>
          <w:trHeight w:val="900"/>
        </w:trPr>
        <w:tc>
          <w:tcPr>
            <w:tcW w:w="3200" w:type="dxa"/>
            <w:tcBorders>
              <w:top w:val="nil"/>
              <w:left w:val="single" w:sz="4" w:space="0" w:color="auto"/>
              <w:bottom w:val="single" w:sz="4" w:space="0" w:color="auto"/>
              <w:right w:val="single" w:sz="4" w:space="0" w:color="auto"/>
            </w:tcBorders>
            <w:shd w:val="clear" w:color="auto" w:fill="auto"/>
            <w:vAlign w:val="bottom"/>
            <w:hideMark/>
          </w:tcPr>
          <w:p w:rsidR="000917F0" w:rsidRPr="00EC127F" w:rsidRDefault="003E21F6"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Ludność</w:t>
            </w:r>
            <w:r w:rsidR="000917F0" w:rsidRPr="00EC127F">
              <w:rPr>
                <w:rFonts w:ascii="Arial" w:eastAsia="Times New Roman" w:hAnsi="Arial" w:cs="Arial"/>
                <w:sz w:val="20"/>
                <w:szCs w:val="20"/>
                <w:lang w:eastAsia="pl-PL"/>
              </w:rPr>
              <w:t xml:space="preserve"> w wieku nieprodukcyjnym na 100 osób w wieku produkcyjnym</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48,5</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49,1</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49,5</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51,0</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52,0</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53,4</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54,4</w:t>
            </w:r>
          </w:p>
        </w:tc>
      </w:tr>
      <w:tr w:rsidR="000917F0" w:rsidRPr="00EC127F" w:rsidTr="000917F0">
        <w:trPr>
          <w:trHeight w:val="900"/>
        </w:trPr>
        <w:tc>
          <w:tcPr>
            <w:tcW w:w="3200" w:type="dxa"/>
            <w:tcBorders>
              <w:top w:val="nil"/>
              <w:left w:val="single" w:sz="4" w:space="0" w:color="auto"/>
              <w:bottom w:val="single" w:sz="4" w:space="0" w:color="auto"/>
              <w:right w:val="single" w:sz="4" w:space="0" w:color="auto"/>
            </w:tcBorders>
            <w:shd w:val="clear" w:color="auto" w:fill="auto"/>
            <w:vAlign w:val="bottom"/>
            <w:hideMark/>
          </w:tcPr>
          <w:p w:rsidR="000917F0" w:rsidRPr="00EC127F" w:rsidRDefault="003E21F6"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Ludność</w:t>
            </w:r>
            <w:r w:rsidR="000917F0" w:rsidRPr="00EC127F">
              <w:rPr>
                <w:rFonts w:ascii="Arial" w:eastAsia="Times New Roman" w:hAnsi="Arial" w:cs="Arial"/>
                <w:sz w:val="20"/>
                <w:szCs w:val="20"/>
                <w:lang w:eastAsia="pl-PL"/>
              </w:rPr>
              <w:t xml:space="preserve"> w wieku poprodukcyjnym na 100 osób w wieku przedprodukcyjnym</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35,8</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38,2</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41,5</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43,3</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45,6</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48,2</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51,2</w:t>
            </w:r>
          </w:p>
        </w:tc>
      </w:tr>
      <w:tr w:rsidR="000917F0" w:rsidRPr="00EC127F" w:rsidTr="000917F0">
        <w:trPr>
          <w:trHeight w:val="675"/>
        </w:trPr>
        <w:tc>
          <w:tcPr>
            <w:tcW w:w="3200" w:type="dxa"/>
            <w:tcBorders>
              <w:top w:val="nil"/>
              <w:left w:val="single" w:sz="4" w:space="0" w:color="auto"/>
              <w:bottom w:val="single" w:sz="4" w:space="0" w:color="auto"/>
              <w:right w:val="single" w:sz="4" w:space="0" w:color="auto"/>
            </w:tcBorders>
            <w:shd w:val="clear" w:color="auto" w:fill="auto"/>
            <w:vAlign w:val="bottom"/>
            <w:hideMark/>
          </w:tcPr>
          <w:p w:rsidR="000917F0" w:rsidRPr="00EC127F" w:rsidRDefault="003E21F6"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Ludność</w:t>
            </w:r>
            <w:r w:rsidR="000917F0" w:rsidRPr="00EC127F">
              <w:rPr>
                <w:rFonts w:ascii="Arial" w:eastAsia="Times New Roman" w:hAnsi="Arial" w:cs="Arial"/>
                <w:sz w:val="20"/>
                <w:szCs w:val="20"/>
                <w:lang w:eastAsia="pl-PL"/>
              </w:rPr>
              <w:t xml:space="preserve"> w wieku poprodukcyjnym na 100 osób w wieku produkcyjnym</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12,8</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13,6</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14,5</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15,4</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16,3</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17,4</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18,4</w:t>
            </w:r>
          </w:p>
        </w:tc>
      </w:tr>
      <w:tr w:rsidR="000917F0" w:rsidRPr="00EC127F" w:rsidTr="000917F0">
        <w:trPr>
          <w:trHeight w:val="300"/>
        </w:trPr>
        <w:tc>
          <w:tcPr>
            <w:tcW w:w="9920" w:type="dxa"/>
            <w:gridSpan w:val="8"/>
            <w:tcBorders>
              <w:top w:val="single" w:sz="4" w:space="0" w:color="auto"/>
              <w:left w:val="single" w:sz="4" w:space="0" w:color="auto"/>
              <w:bottom w:val="single" w:sz="4" w:space="0" w:color="auto"/>
              <w:right w:val="single" w:sz="4" w:space="0" w:color="auto"/>
            </w:tcBorders>
            <w:shd w:val="clear" w:color="000000" w:fill="CCC0DA"/>
            <w:noWrap/>
            <w:vAlign w:val="bottom"/>
            <w:hideMark/>
          </w:tcPr>
          <w:p w:rsidR="000917F0" w:rsidRPr="00EC127F" w:rsidRDefault="003E21F6"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Saldo</w:t>
            </w:r>
            <w:r w:rsidR="000917F0" w:rsidRPr="00EC127F">
              <w:rPr>
                <w:rFonts w:ascii="Arial" w:eastAsia="Times New Roman" w:hAnsi="Arial" w:cs="Arial"/>
                <w:sz w:val="20"/>
                <w:szCs w:val="20"/>
                <w:lang w:eastAsia="pl-PL"/>
              </w:rPr>
              <w:t xml:space="preserve"> migracji wewnętrznych</w:t>
            </w:r>
          </w:p>
        </w:tc>
      </w:tr>
      <w:tr w:rsidR="000917F0" w:rsidRPr="00EC127F" w:rsidTr="000917F0">
        <w:trPr>
          <w:trHeight w:val="37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Ogółem</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913</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817</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765</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758</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697</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625</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w:t>
            </w:r>
          </w:p>
        </w:tc>
      </w:tr>
      <w:tr w:rsidR="000917F0" w:rsidRPr="00EC127F" w:rsidTr="000917F0">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Mężczyźni</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461</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389</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368</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384</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338</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276</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w:t>
            </w:r>
          </w:p>
        </w:tc>
      </w:tr>
      <w:tr w:rsidR="000917F0" w:rsidRPr="00EC127F" w:rsidTr="000917F0">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Kobiety</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452</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428</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397</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374</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359</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349</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w:t>
            </w:r>
          </w:p>
        </w:tc>
      </w:tr>
      <w:tr w:rsidR="000917F0" w:rsidRPr="00EC127F" w:rsidTr="000917F0">
        <w:trPr>
          <w:trHeight w:val="300"/>
        </w:trPr>
        <w:tc>
          <w:tcPr>
            <w:tcW w:w="9920" w:type="dxa"/>
            <w:gridSpan w:val="8"/>
            <w:tcBorders>
              <w:top w:val="single" w:sz="4" w:space="0" w:color="auto"/>
              <w:left w:val="single" w:sz="4" w:space="0" w:color="auto"/>
              <w:bottom w:val="single" w:sz="4" w:space="0" w:color="auto"/>
              <w:right w:val="single" w:sz="4" w:space="0" w:color="auto"/>
            </w:tcBorders>
            <w:shd w:val="clear" w:color="000000" w:fill="CCC0DA"/>
            <w:noWrap/>
            <w:vAlign w:val="bottom"/>
            <w:hideMark/>
          </w:tcPr>
          <w:p w:rsidR="000917F0" w:rsidRPr="00EC127F" w:rsidRDefault="000917F0"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Udział ludności wg ekonomicznych grup wieku w % ludności ogółem</w:t>
            </w:r>
          </w:p>
        </w:tc>
      </w:tr>
      <w:tr w:rsidR="000917F0" w:rsidRPr="00EC127F" w:rsidTr="000917F0">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0917F0" w:rsidRPr="00EC127F" w:rsidRDefault="003E21F6"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W</w:t>
            </w:r>
            <w:r w:rsidR="000917F0" w:rsidRPr="00EC127F">
              <w:rPr>
                <w:rFonts w:ascii="Arial" w:eastAsia="Times New Roman" w:hAnsi="Arial" w:cs="Arial"/>
                <w:sz w:val="20"/>
                <w:szCs w:val="20"/>
                <w:lang w:eastAsia="pl-PL"/>
              </w:rPr>
              <w:t xml:space="preserve"> wieku przedprodukcyjnym</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24,1</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23,8</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23,4</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23,6</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23,5</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23,5</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23,3</w:t>
            </w:r>
          </w:p>
        </w:tc>
      </w:tr>
      <w:tr w:rsidR="000917F0" w:rsidRPr="00EC127F" w:rsidTr="000917F0">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0917F0" w:rsidRPr="00EC127F" w:rsidRDefault="003E21F6"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W</w:t>
            </w:r>
            <w:r w:rsidR="000917F0" w:rsidRPr="00EC127F">
              <w:rPr>
                <w:rFonts w:ascii="Arial" w:eastAsia="Times New Roman" w:hAnsi="Arial" w:cs="Arial"/>
                <w:sz w:val="20"/>
                <w:szCs w:val="20"/>
                <w:lang w:eastAsia="pl-PL"/>
              </w:rPr>
              <w:t xml:space="preserve"> wieku produkcyjnym</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67,3</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67,1</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66,9</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66,2</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65,8</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65,2</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64,8</w:t>
            </w:r>
          </w:p>
        </w:tc>
      </w:tr>
      <w:tr w:rsidR="000917F0" w:rsidRPr="00EC127F" w:rsidTr="000917F0">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0917F0" w:rsidRPr="00EC127F" w:rsidRDefault="003E21F6" w:rsidP="000917F0">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W</w:t>
            </w:r>
            <w:r w:rsidR="000917F0" w:rsidRPr="00EC127F">
              <w:rPr>
                <w:rFonts w:ascii="Arial" w:eastAsia="Times New Roman" w:hAnsi="Arial" w:cs="Arial"/>
                <w:sz w:val="20"/>
                <w:szCs w:val="20"/>
                <w:lang w:eastAsia="pl-PL"/>
              </w:rPr>
              <w:t xml:space="preserve"> wieku poprodukcyjnym</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8,6</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9,1</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9,7</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10,2</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10,7</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11,3</w:t>
            </w:r>
          </w:p>
        </w:tc>
        <w:tc>
          <w:tcPr>
            <w:tcW w:w="960" w:type="dxa"/>
            <w:tcBorders>
              <w:top w:val="nil"/>
              <w:left w:val="nil"/>
              <w:bottom w:val="single" w:sz="4" w:space="0" w:color="auto"/>
              <w:right w:val="single" w:sz="4" w:space="0" w:color="auto"/>
            </w:tcBorders>
            <w:shd w:val="clear" w:color="auto" w:fill="auto"/>
            <w:noWrap/>
            <w:vAlign w:val="bottom"/>
            <w:hideMark/>
          </w:tcPr>
          <w:p w:rsidR="000917F0" w:rsidRPr="00EC127F" w:rsidRDefault="000917F0" w:rsidP="000917F0">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11,9</w:t>
            </w:r>
          </w:p>
        </w:tc>
      </w:tr>
    </w:tbl>
    <w:p w:rsidR="006E676C" w:rsidRPr="00EC127F" w:rsidRDefault="006E676C" w:rsidP="00A34E5C">
      <w:pPr>
        <w:spacing w:before="120"/>
        <w:rPr>
          <w:rFonts w:ascii="Arial" w:hAnsi="Arial" w:cs="Arial"/>
          <w:i/>
          <w:sz w:val="20"/>
        </w:rPr>
      </w:pPr>
      <w:r w:rsidRPr="00EC127F">
        <w:rPr>
          <w:rFonts w:ascii="Arial" w:hAnsi="Arial" w:cs="Arial"/>
          <w:i/>
          <w:sz w:val="20"/>
        </w:rPr>
        <w:t>Źródło: Opracowanie własne na podstawie GUS</w:t>
      </w:r>
    </w:p>
    <w:p w:rsidR="006E676C" w:rsidRPr="00EC127F" w:rsidRDefault="006E676C" w:rsidP="00B75D7D">
      <w:pPr>
        <w:spacing w:before="120" w:line="360" w:lineRule="auto"/>
        <w:jc w:val="both"/>
        <w:rPr>
          <w:rFonts w:ascii="Arial" w:hAnsi="Arial" w:cs="Arial"/>
          <w:sz w:val="20"/>
        </w:rPr>
      </w:pPr>
      <w:r w:rsidRPr="00EC127F">
        <w:rPr>
          <w:rFonts w:ascii="Arial" w:hAnsi="Arial" w:cs="Arial"/>
        </w:rPr>
        <w:tab/>
        <w:t>Według powyższego zestawienia corocznie zwiększa</w:t>
      </w:r>
      <w:r w:rsidR="00F97498" w:rsidRPr="00EC127F">
        <w:rPr>
          <w:rFonts w:ascii="Arial" w:hAnsi="Arial" w:cs="Arial"/>
        </w:rPr>
        <w:t>ła</w:t>
      </w:r>
      <w:r w:rsidRPr="00EC127F">
        <w:rPr>
          <w:rFonts w:ascii="Arial" w:hAnsi="Arial" w:cs="Arial"/>
        </w:rPr>
        <w:t xml:space="preserve"> się liczba osób w Gminie Dobra</w:t>
      </w:r>
      <w:r w:rsidR="00F97498" w:rsidRPr="00EC127F">
        <w:rPr>
          <w:rFonts w:ascii="Arial" w:hAnsi="Arial" w:cs="Arial"/>
        </w:rPr>
        <w:t>, jedynie w roku 2016 zanotowano spadek liczby osób o 749 osób.</w:t>
      </w:r>
      <w:r w:rsidR="000917F0" w:rsidRPr="00EC127F">
        <w:rPr>
          <w:rFonts w:ascii="Arial" w:hAnsi="Arial" w:cs="Arial"/>
        </w:rPr>
        <w:t xml:space="preserve"> </w:t>
      </w:r>
      <w:r w:rsidR="008C6D87" w:rsidRPr="00EC127F">
        <w:rPr>
          <w:rFonts w:ascii="Arial" w:hAnsi="Arial" w:cs="Arial"/>
        </w:rPr>
        <w:t>Największy udział wg grup ekonomicznych zajmuje grupa w wieku produkcyjnym. Mimo corocznego spadku udział tej grupy utrzymuje się na poziomie ok.</w:t>
      </w:r>
      <w:r w:rsidR="00DD04E2">
        <w:rPr>
          <w:rFonts w:ascii="Arial" w:hAnsi="Arial" w:cs="Arial"/>
        </w:rPr>
        <w:t xml:space="preserve"> </w:t>
      </w:r>
      <w:r w:rsidR="008C6D87" w:rsidRPr="00EC127F">
        <w:rPr>
          <w:rFonts w:ascii="Arial" w:hAnsi="Arial" w:cs="Arial"/>
        </w:rPr>
        <w:t>6</w:t>
      </w:r>
      <w:r w:rsidR="00DD04E2">
        <w:rPr>
          <w:rFonts w:ascii="Arial" w:hAnsi="Arial" w:cs="Arial"/>
        </w:rPr>
        <w:t>5</w:t>
      </w:r>
      <w:r w:rsidR="008C6D87" w:rsidRPr="00EC127F">
        <w:rPr>
          <w:rFonts w:ascii="Arial" w:hAnsi="Arial" w:cs="Arial"/>
        </w:rPr>
        <w:t>%.</w:t>
      </w:r>
      <w:r w:rsidR="00F97498" w:rsidRPr="00EC127F">
        <w:rPr>
          <w:rFonts w:ascii="Arial" w:hAnsi="Arial" w:cs="Arial"/>
        </w:rPr>
        <w:t xml:space="preserve"> Poniżej znajduje się zestawienie liczby ludności na terenie poszczególnych sołectw Gminy Dobra (tab.4). W oparciu o uzyskane </w:t>
      </w:r>
      <w:r w:rsidR="00F97498" w:rsidRPr="00EC127F">
        <w:rPr>
          <w:rFonts w:ascii="Arial" w:hAnsi="Arial" w:cs="Arial"/>
        </w:rPr>
        <w:lastRenderedPageBreak/>
        <w:t>dane, największa liczba ludności zamieszkuje sołectwo Mierzyn (</w:t>
      </w:r>
      <w:r w:rsidR="00127C23" w:rsidRPr="00EC127F">
        <w:rPr>
          <w:rFonts w:ascii="Arial" w:hAnsi="Arial" w:cs="Arial"/>
        </w:rPr>
        <w:t>36,1</w:t>
      </w:r>
      <w:r w:rsidR="00F97498" w:rsidRPr="00EC127F">
        <w:rPr>
          <w:rFonts w:ascii="Arial" w:hAnsi="Arial" w:cs="Arial"/>
        </w:rPr>
        <w:t>% liczby ogólnej)</w:t>
      </w:r>
      <w:r w:rsidR="00127C23" w:rsidRPr="00EC127F">
        <w:rPr>
          <w:rFonts w:ascii="Arial" w:hAnsi="Arial" w:cs="Arial"/>
        </w:rPr>
        <w:t xml:space="preserve"> oraz Bezrzecze (21,9% liczby ogólnej).</w:t>
      </w:r>
    </w:p>
    <w:p w:rsidR="00F97498" w:rsidRPr="00EC127F" w:rsidRDefault="00F97498" w:rsidP="00F97498">
      <w:pPr>
        <w:pStyle w:val="Legenda"/>
        <w:jc w:val="center"/>
        <w:rPr>
          <w:rFonts w:ascii="Arial" w:hAnsi="Arial" w:cs="Arial"/>
          <w:color w:val="auto"/>
          <w:sz w:val="20"/>
        </w:rPr>
      </w:pPr>
      <w:bookmarkStart w:id="12" w:name="_Toc487010980"/>
      <w:r w:rsidRPr="00EC127F">
        <w:rPr>
          <w:rFonts w:ascii="Arial" w:hAnsi="Arial" w:cs="Arial"/>
          <w:color w:val="auto"/>
        </w:rPr>
        <w:t xml:space="preserve">Tabela </w:t>
      </w:r>
      <w:r w:rsidR="00E124C3" w:rsidRPr="00EC127F">
        <w:rPr>
          <w:rFonts w:ascii="Arial" w:hAnsi="Arial" w:cs="Arial"/>
          <w:color w:val="auto"/>
        </w:rPr>
        <w:fldChar w:fldCharType="begin"/>
      </w:r>
      <w:r w:rsidRPr="00EC127F">
        <w:rPr>
          <w:rFonts w:ascii="Arial" w:hAnsi="Arial" w:cs="Arial"/>
          <w:color w:val="auto"/>
        </w:rPr>
        <w:instrText xml:space="preserve"> SEQ Tabela \* ARABIC </w:instrText>
      </w:r>
      <w:r w:rsidR="00E124C3" w:rsidRPr="00EC127F">
        <w:rPr>
          <w:rFonts w:ascii="Arial" w:hAnsi="Arial" w:cs="Arial"/>
          <w:color w:val="auto"/>
        </w:rPr>
        <w:fldChar w:fldCharType="separate"/>
      </w:r>
      <w:r w:rsidR="00010453">
        <w:rPr>
          <w:rFonts w:ascii="Arial" w:hAnsi="Arial" w:cs="Arial"/>
          <w:noProof/>
          <w:color w:val="auto"/>
        </w:rPr>
        <w:t>5</w:t>
      </w:r>
      <w:r w:rsidR="00E124C3" w:rsidRPr="00EC127F">
        <w:rPr>
          <w:rFonts w:ascii="Arial" w:hAnsi="Arial" w:cs="Arial"/>
          <w:color w:val="auto"/>
        </w:rPr>
        <w:fldChar w:fldCharType="end"/>
      </w:r>
      <w:r w:rsidRPr="00EC127F">
        <w:rPr>
          <w:rFonts w:ascii="Arial" w:hAnsi="Arial" w:cs="Arial"/>
          <w:color w:val="auto"/>
        </w:rPr>
        <w:t>. Zestawienie liczby ludności na terenie poszczególnych sołectw Gminy Dobra na koniec 2016 r.</w:t>
      </w:r>
      <w:bookmarkEnd w:id="12"/>
    </w:p>
    <w:tbl>
      <w:tblPr>
        <w:tblW w:w="6280" w:type="dxa"/>
        <w:jc w:val="center"/>
        <w:tblInd w:w="55" w:type="dxa"/>
        <w:tblCellMar>
          <w:left w:w="70" w:type="dxa"/>
          <w:right w:w="70" w:type="dxa"/>
        </w:tblCellMar>
        <w:tblLook w:val="04A0"/>
      </w:tblPr>
      <w:tblGrid>
        <w:gridCol w:w="470"/>
        <w:gridCol w:w="2040"/>
        <w:gridCol w:w="1940"/>
        <w:gridCol w:w="947"/>
        <w:gridCol w:w="1216"/>
      </w:tblGrid>
      <w:tr w:rsidR="00F97498" w:rsidRPr="00EC127F" w:rsidTr="00F97498">
        <w:trPr>
          <w:trHeight w:val="300"/>
          <w:jc w:val="center"/>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498" w:rsidRPr="00EC127F" w:rsidRDefault="00F97498" w:rsidP="00F97498">
            <w:pPr>
              <w:spacing w:after="0" w:line="240" w:lineRule="auto"/>
              <w:jc w:val="center"/>
              <w:rPr>
                <w:rFonts w:ascii="Arial" w:eastAsia="Times New Roman" w:hAnsi="Arial" w:cs="Arial"/>
                <w:b/>
                <w:i/>
                <w:lang w:eastAsia="pl-PL"/>
              </w:rPr>
            </w:pPr>
            <w:r w:rsidRPr="00EC127F">
              <w:rPr>
                <w:rFonts w:ascii="Arial" w:eastAsia="Times New Roman" w:hAnsi="Arial" w:cs="Arial"/>
                <w:b/>
                <w:i/>
                <w:lang w:eastAsia="pl-PL"/>
              </w:rPr>
              <w:t>Lp.</w:t>
            </w:r>
          </w:p>
        </w:tc>
        <w:tc>
          <w:tcPr>
            <w:tcW w:w="2040" w:type="dxa"/>
            <w:tcBorders>
              <w:top w:val="single" w:sz="4" w:space="0" w:color="auto"/>
              <w:left w:val="nil"/>
              <w:bottom w:val="single" w:sz="4" w:space="0" w:color="auto"/>
              <w:right w:val="single" w:sz="4" w:space="0" w:color="auto"/>
            </w:tcBorders>
            <w:shd w:val="clear" w:color="auto" w:fill="auto"/>
            <w:noWrap/>
            <w:vAlign w:val="center"/>
            <w:hideMark/>
          </w:tcPr>
          <w:p w:rsidR="00F97498" w:rsidRPr="00EC127F" w:rsidRDefault="00F97498" w:rsidP="00F97498">
            <w:pPr>
              <w:spacing w:after="0" w:line="240" w:lineRule="auto"/>
              <w:jc w:val="center"/>
              <w:rPr>
                <w:rFonts w:ascii="Arial" w:eastAsia="Times New Roman" w:hAnsi="Arial" w:cs="Arial"/>
                <w:b/>
                <w:i/>
                <w:lang w:eastAsia="pl-PL"/>
              </w:rPr>
            </w:pPr>
            <w:r w:rsidRPr="00EC127F">
              <w:rPr>
                <w:rFonts w:ascii="Arial" w:eastAsia="Times New Roman" w:hAnsi="Arial" w:cs="Arial"/>
                <w:b/>
                <w:i/>
                <w:lang w:eastAsia="pl-PL"/>
              </w:rPr>
              <w:t>Nazwa miejscowości</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F97498" w:rsidRPr="00EC127F" w:rsidRDefault="00F97498" w:rsidP="00F97498">
            <w:pPr>
              <w:spacing w:after="0" w:line="240" w:lineRule="auto"/>
              <w:jc w:val="center"/>
              <w:rPr>
                <w:rFonts w:ascii="Arial" w:eastAsia="Times New Roman" w:hAnsi="Arial" w:cs="Arial"/>
                <w:b/>
                <w:i/>
                <w:lang w:eastAsia="pl-PL"/>
              </w:rPr>
            </w:pPr>
            <w:r w:rsidRPr="00EC127F">
              <w:rPr>
                <w:rFonts w:ascii="Arial" w:eastAsia="Times New Roman" w:hAnsi="Arial" w:cs="Arial"/>
                <w:b/>
                <w:i/>
                <w:lang w:eastAsia="pl-PL"/>
              </w:rPr>
              <w:t>Liczba osób</w:t>
            </w:r>
          </w:p>
          <w:p w:rsidR="00F97498" w:rsidRPr="00EC127F" w:rsidRDefault="00F97498" w:rsidP="00F97498">
            <w:pPr>
              <w:spacing w:after="0" w:line="240" w:lineRule="auto"/>
              <w:jc w:val="center"/>
              <w:rPr>
                <w:rFonts w:ascii="Arial" w:eastAsia="Times New Roman" w:hAnsi="Arial" w:cs="Arial"/>
                <w:b/>
                <w:i/>
                <w:lang w:eastAsia="pl-PL"/>
              </w:rPr>
            </w:pPr>
            <w:r w:rsidRPr="00EC127F">
              <w:rPr>
                <w:rFonts w:ascii="Arial" w:eastAsia="Times New Roman" w:hAnsi="Arial" w:cs="Arial"/>
                <w:b/>
                <w:i/>
                <w:lang w:eastAsia="pl-PL"/>
              </w:rPr>
              <w:t>ogółem</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rsidR="00F97498" w:rsidRPr="00EC127F" w:rsidRDefault="00F97498" w:rsidP="00F97498">
            <w:pPr>
              <w:spacing w:after="0" w:line="240" w:lineRule="auto"/>
              <w:jc w:val="center"/>
              <w:rPr>
                <w:rFonts w:ascii="Arial" w:eastAsia="Times New Roman" w:hAnsi="Arial" w:cs="Arial"/>
                <w:b/>
                <w:i/>
                <w:lang w:eastAsia="pl-PL"/>
              </w:rPr>
            </w:pPr>
            <w:r w:rsidRPr="00EC127F">
              <w:rPr>
                <w:rFonts w:ascii="Arial" w:eastAsia="Times New Roman" w:hAnsi="Arial" w:cs="Arial"/>
                <w:b/>
                <w:i/>
                <w:lang w:eastAsia="pl-PL"/>
              </w:rPr>
              <w:t>Kobiety</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F97498" w:rsidRPr="00EC127F" w:rsidRDefault="00F97498" w:rsidP="00F97498">
            <w:pPr>
              <w:spacing w:after="0" w:line="240" w:lineRule="auto"/>
              <w:jc w:val="center"/>
              <w:rPr>
                <w:rFonts w:ascii="Arial" w:eastAsia="Times New Roman" w:hAnsi="Arial" w:cs="Arial"/>
                <w:b/>
                <w:i/>
                <w:lang w:eastAsia="pl-PL"/>
              </w:rPr>
            </w:pPr>
            <w:r w:rsidRPr="00EC127F">
              <w:rPr>
                <w:rFonts w:ascii="Arial" w:eastAsia="Times New Roman" w:hAnsi="Arial" w:cs="Arial"/>
                <w:b/>
                <w:i/>
                <w:lang w:eastAsia="pl-PL"/>
              </w:rPr>
              <w:t>Mężczyźni</w:t>
            </w:r>
          </w:p>
        </w:tc>
      </w:tr>
      <w:tr w:rsidR="00F97498" w:rsidRPr="00EC127F" w:rsidTr="00F97498">
        <w:trPr>
          <w:trHeight w:val="300"/>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w:t>
            </w:r>
          </w:p>
        </w:tc>
        <w:tc>
          <w:tcPr>
            <w:tcW w:w="20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rPr>
                <w:rFonts w:ascii="Arial" w:eastAsia="Times New Roman" w:hAnsi="Arial" w:cs="Arial"/>
                <w:lang w:eastAsia="pl-PL"/>
              </w:rPr>
            </w:pPr>
            <w:r w:rsidRPr="00EC127F">
              <w:rPr>
                <w:rFonts w:ascii="Arial" w:eastAsia="Times New Roman" w:hAnsi="Arial" w:cs="Arial"/>
                <w:lang w:eastAsia="pl-PL"/>
              </w:rPr>
              <w:t>Bezrzecze</w:t>
            </w:r>
          </w:p>
        </w:tc>
        <w:tc>
          <w:tcPr>
            <w:tcW w:w="19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4408</w:t>
            </w:r>
          </w:p>
        </w:tc>
        <w:tc>
          <w:tcPr>
            <w:tcW w:w="8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2267</w:t>
            </w:r>
          </w:p>
        </w:tc>
        <w:tc>
          <w:tcPr>
            <w:tcW w:w="10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2141</w:t>
            </w:r>
          </w:p>
        </w:tc>
      </w:tr>
      <w:tr w:rsidR="00F97498" w:rsidRPr="00EC127F" w:rsidTr="00F97498">
        <w:trPr>
          <w:trHeight w:val="300"/>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w:t>
            </w:r>
          </w:p>
        </w:tc>
        <w:tc>
          <w:tcPr>
            <w:tcW w:w="20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rPr>
                <w:rFonts w:ascii="Arial" w:eastAsia="Times New Roman" w:hAnsi="Arial" w:cs="Arial"/>
                <w:lang w:eastAsia="pl-PL"/>
              </w:rPr>
            </w:pPr>
            <w:r w:rsidRPr="00EC127F">
              <w:rPr>
                <w:rFonts w:ascii="Arial" w:eastAsia="Times New Roman" w:hAnsi="Arial" w:cs="Arial"/>
                <w:lang w:eastAsia="pl-PL"/>
              </w:rPr>
              <w:t>Buk</w:t>
            </w:r>
          </w:p>
        </w:tc>
        <w:tc>
          <w:tcPr>
            <w:tcW w:w="19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295</w:t>
            </w:r>
          </w:p>
        </w:tc>
        <w:tc>
          <w:tcPr>
            <w:tcW w:w="8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139</w:t>
            </w:r>
          </w:p>
        </w:tc>
        <w:tc>
          <w:tcPr>
            <w:tcW w:w="10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156</w:t>
            </w:r>
          </w:p>
        </w:tc>
      </w:tr>
      <w:tr w:rsidR="00F97498" w:rsidRPr="00EC127F" w:rsidTr="00F97498">
        <w:trPr>
          <w:trHeight w:val="300"/>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w:t>
            </w:r>
          </w:p>
        </w:tc>
        <w:tc>
          <w:tcPr>
            <w:tcW w:w="20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rPr>
                <w:rFonts w:ascii="Arial" w:eastAsia="Times New Roman" w:hAnsi="Arial" w:cs="Arial"/>
                <w:lang w:eastAsia="pl-PL"/>
              </w:rPr>
            </w:pPr>
            <w:r w:rsidRPr="00EC127F">
              <w:rPr>
                <w:rFonts w:ascii="Arial" w:eastAsia="Times New Roman" w:hAnsi="Arial" w:cs="Arial"/>
                <w:lang w:eastAsia="pl-PL"/>
              </w:rPr>
              <w:t>Dobra</w:t>
            </w:r>
          </w:p>
        </w:tc>
        <w:tc>
          <w:tcPr>
            <w:tcW w:w="19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3143</w:t>
            </w:r>
          </w:p>
        </w:tc>
        <w:tc>
          <w:tcPr>
            <w:tcW w:w="8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1606</w:t>
            </w:r>
          </w:p>
        </w:tc>
        <w:tc>
          <w:tcPr>
            <w:tcW w:w="10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1537</w:t>
            </w:r>
          </w:p>
        </w:tc>
      </w:tr>
      <w:tr w:rsidR="00F97498" w:rsidRPr="00EC127F" w:rsidTr="00F97498">
        <w:trPr>
          <w:trHeight w:val="300"/>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4</w:t>
            </w:r>
          </w:p>
        </w:tc>
        <w:tc>
          <w:tcPr>
            <w:tcW w:w="20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rPr>
                <w:rFonts w:ascii="Arial" w:eastAsia="Times New Roman" w:hAnsi="Arial" w:cs="Arial"/>
                <w:lang w:eastAsia="pl-PL"/>
              </w:rPr>
            </w:pPr>
            <w:r w:rsidRPr="00EC127F">
              <w:rPr>
                <w:rFonts w:ascii="Arial" w:eastAsia="Times New Roman" w:hAnsi="Arial" w:cs="Arial"/>
                <w:lang w:eastAsia="pl-PL"/>
              </w:rPr>
              <w:t>Dołuje</w:t>
            </w:r>
          </w:p>
        </w:tc>
        <w:tc>
          <w:tcPr>
            <w:tcW w:w="19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1098</w:t>
            </w:r>
          </w:p>
        </w:tc>
        <w:tc>
          <w:tcPr>
            <w:tcW w:w="8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544</w:t>
            </w:r>
          </w:p>
        </w:tc>
        <w:tc>
          <w:tcPr>
            <w:tcW w:w="10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554</w:t>
            </w:r>
          </w:p>
        </w:tc>
      </w:tr>
      <w:tr w:rsidR="00F97498" w:rsidRPr="00EC127F" w:rsidTr="00F97498">
        <w:trPr>
          <w:trHeight w:val="300"/>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5</w:t>
            </w:r>
          </w:p>
        </w:tc>
        <w:tc>
          <w:tcPr>
            <w:tcW w:w="20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rPr>
                <w:rFonts w:ascii="Arial" w:eastAsia="Times New Roman" w:hAnsi="Arial" w:cs="Arial"/>
                <w:lang w:eastAsia="pl-PL"/>
              </w:rPr>
            </w:pPr>
            <w:r w:rsidRPr="00EC127F">
              <w:rPr>
                <w:rFonts w:ascii="Arial" w:eastAsia="Times New Roman" w:hAnsi="Arial" w:cs="Arial"/>
                <w:lang w:eastAsia="pl-PL"/>
              </w:rPr>
              <w:t>Grzepnica</w:t>
            </w:r>
          </w:p>
        </w:tc>
        <w:tc>
          <w:tcPr>
            <w:tcW w:w="19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281</w:t>
            </w:r>
          </w:p>
        </w:tc>
        <w:tc>
          <w:tcPr>
            <w:tcW w:w="8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133</w:t>
            </w:r>
          </w:p>
        </w:tc>
        <w:tc>
          <w:tcPr>
            <w:tcW w:w="10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148</w:t>
            </w:r>
          </w:p>
        </w:tc>
      </w:tr>
      <w:tr w:rsidR="00F97498" w:rsidRPr="00EC127F" w:rsidTr="00F97498">
        <w:trPr>
          <w:trHeight w:val="300"/>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6</w:t>
            </w:r>
          </w:p>
        </w:tc>
        <w:tc>
          <w:tcPr>
            <w:tcW w:w="20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rPr>
                <w:rFonts w:ascii="Arial" w:eastAsia="Times New Roman" w:hAnsi="Arial" w:cs="Arial"/>
                <w:lang w:eastAsia="pl-PL"/>
              </w:rPr>
            </w:pPr>
            <w:r w:rsidRPr="00EC127F">
              <w:rPr>
                <w:rFonts w:ascii="Arial" w:eastAsia="Times New Roman" w:hAnsi="Arial" w:cs="Arial"/>
                <w:lang w:eastAsia="pl-PL"/>
              </w:rPr>
              <w:t>Kościno</w:t>
            </w:r>
          </w:p>
        </w:tc>
        <w:tc>
          <w:tcPr>
            <w:tcW w:w="19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274</w:t>
            </w:r>
          </w:p>
        </w:tc>
        <w:tc>
          <w:tcPr>
            <w:tcW w:w="8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149</w:t>
            </w:r>
          </w:p>
        </w:tc>
        <w:tc>
          <w:tcPr>
            <w:tcW w:w="10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125</w:t>
            </w:r>
          </w:p>
        </w:tc>
      </w:tr>
      <w:tr w:rsidR="00F97498" w:rsidRPr="00EC127F" w:rsidTr="00F97498">
        <w:trPr>
          <w:trHeight w:val="300"/>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7</w:t>
            </w:r>
          </w:p>
        </w:tc>
        <w:tc>
          <w:tcPr>
            <w:tcW w:w="20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rPr>
                <w:rFonts w:ascii="Arial" w:eastAsia="Times New Roman" w:hAnsi="Arial" w:cs="Arial"/>
                <w:lang w:eastAsia="pl-PL"/>
              </w:rPr>
            </w:pPr>
            <w:r w:rsidRPr="00EC127F">
              <w:rPr>
                <w:rFonts w:ascii="Arial" w:eastAsia="Times New Roman" w:hAnsi="Arial" w:cs="Arial"/>
                <w:lang w:eastAsia="pl-PL"/>
              </w:rPr>
              <w:t>Lubieszyn</w:t>
            </w:r>
          </w:p>
        </w:tc>
        <w:tc>
          <w:tcPr>
            <w:tcW w:w="19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95</w:t>
            </w:r>
          </w:p>
        </w:tc>
        <w:tc>
          <w:tcPr>
            <w:tcW w:w="8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43</w:t>
            </w:r>
          </w:p>
        </w:tc>
        <w:tc>
          <w:tcPr>
            <w:tcW w:w="10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52</w:t>
            </w:r>
          </w:p>
        </w:tc>
      </w:tr>
      <w:tr w:rsidR="00F97498" w:rsidRPr="00EC127F" w:rsidTr="00F97498">
        <w:trPr>
          <w:trHeight w:val="300"/>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8</w:t>
            </w:r>
          </w:p>
        </w:tc>
        <w:tc>
          <w:tcPr>
            <w:tcW w:w="20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rPr>
                <w:rFonts w:ascii="Arial" w:eastAsia="Times New Roman" w:hAnsi="Arial" w:cs="Arial"/>
                <w:lang w:eastAsia="pl-PL"/>
              </w:rPr>
            </w:pPr>
            <w:r w:rsidRPr="00EC127F">
              <w:rPr>
                <w:rFonts w:ascii="Arial" w:eastAsia="Times New Roman" w:hAnsi="Arial" w:cs="Arial"/>
                <w:lang w:eastAsia="pl-PL"/>
              </w:rPr>
              <w:t>Łęgi</w:t>
            </w:r>
          </w:p>
        </w:tc>
        <w:tc>
          <w:tcPr>
            <w:tcW w:w="19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287</w:t>
            </w:r>
          </w:p>
        </w:tc>
        <w:tc>
          <w:tcPr>
            <w:tcW w:w="8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145</w:t>
            </w:r>
          </w:p>
        </w:tc>
        <w:tc>
          <w:tcPr>
            <w:tcW w:w="10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142</w:t>
            </w:r>
          </w:p>
        </w:tc>
      </w:tr>
      <w:tr w:rsidR="00F97498" w:rsidRPr="00EC127F" w:rsidTr="00F97498">
        <w:trPr>
          <w:trHeight w:val="300"/>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9</w:t>
            </w:r>
          </w:p>
        </w:tc>
        <w:tc>
          <w:tcPr>
            <w:tcW w:w="20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rPr>
                <w:rFonts w:ascii="Arial" w:eastAsia="Times New Roman" w:hAnsi="Arial" w:cs="Arial"/>
                <w:lang w:eastAsia="pl-PL"/>
              </w:rPr>
            </w:pPr>
            <w:r w:rsidRPr="00EC127F">
              <w:rPr>
                <w:rFonts w:ascii="Arial" w:eastAsia="Times New Roman" w:hAnsi="Arial" w:cs="Arial"/>
                <w:lang w:eastAsia="pl-PL"/>
              </w:rPr>
              <w:t>Mierzyn</w:t>
            </w:r>
          </w:p>
        </w:tc>
        <w:tc>
          <w:tcPr>
            <w:tcW w:w="19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7267</w:t>
            </w:r>
          </w:p>
        </w:tc>
        <w:tc>
          <w:tcPr>
            <w:tcW w:w="8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3746</w:t>
            </w:r>
          </w:p>
        </w:tc>
        <w:tc>
          <w:tcPr>
            <w:tcW w:w="10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3521</w:t>
            </w:r>
          </w:p>
        </w:tc>
      </w:tr>
      <w:tr w:rsidR="00F97498" w:rsidRPr="00EC127F" w:rsidTr="00F97498">
        <w:trPr>
          <w:trHeight w:val="300"/>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10</w:t>
            </w:r>
          </w:p>
        </w:tc>
        <w:tc>
          <w:tcPr>
            <w:tcW w:w="20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rPr>
                <w:rFonts w:ascii="Arial" w:eastAsia="Times New Roman" w:hAnsi="Arial" w:cs="Arial"/>
                <w:lang w:eastAsia="pl-PL"/>
              </w:rPr>
            </w:pPr>
            <w:r w:rsidRPr="00EC127F">
              <w:rPr>
                <w:rFonts w:ascii="Arial" w:eastAsia="Times New Roman" w:hAnsi="Arial" w:cs="Arial"/>
                <w:lang w:eastAsia="pl-PL"/>
              </w:rPr>
              <w:t>Płochocin</w:t>
            </w:r>
          </w:p>
        </w:tc>
        <w:tc>
          <w:tcPr>
            <w:tcW w:w="19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6</w:t>
            </w:r>
          </w:p>
        </w:tc>
        <w:tc>
          <w:tcPr>
            <w:tcW w:w="8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w:t>
            </w:r>
          </w:p>
        </w:tc>
        <w:tc>
          <w:tcPr>
            <w:tcW w:w="10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4</w:t>
            </w:r>
          </w:p>
        </w:tc>
      </w:tr>
      <w:tr w:rsidR="00F97498" w:rsidRPr="00EC127F" w:rsidTr="00F97498">
        <w:trPr>
          <w:trHeight w:val="300"/>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11</w:t>
            </w:r>
          </w:p>
        </w:tc>
        <w:tc>
          <w:tcPr>
            <w:tcW w:w="20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rPr>
                <w:rFonts w:ascii="Arial" w:eastAsia="Times New Roman" w:hAnsi="Arial" w:cs="Arial"/>
                <w:lang w:eastAsia="pl-PL"/>
              </w:rPr>
            </w:pPr>
            <w:r w:rsidRPr="00EC127F">
              <w:rPr>
                <w:rFonts w:ascii="Arial" w:eastAsia="Times New Roman" w:hAnsi="Arial" w:cs="Arial"/>
                <w:lang w:eastAsia="pl-PL"/>
              </w:rPr>
              <w:t>Redlica</w:t>
            </w:r>
          </w:p>
        </w:tc>
        <w:tc>
          <w:tcPr>
            <w:tcW w:w="19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152</w:t>
            </w:r>
          </w:p>
        </w:tc>
        <w:tc>
          <w:tcPr>
            <w:tcW w:w="8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77</w:t>
            </w:r>
          </w:p>
        </w:tc>
        <w:tc>
          <w:tcPr>
            <w:tcW w:w="10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75</w:t>
            </w:r>
          </w:p>
        </w:tc>
      </w:tr>
      <w:tr w:rsidR="00F97498" w:rsidRPr="00EC127F" w:rsidTr="00F97498">
        <w:trPr>
          <w:trHeight w:val="300"/>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12</w:t>
            </w:r>
          </w:p>
        </w:tc>
        <w:tc>
          <w:tcPr>
            <w:tcW w:w="20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rPr>
                <w:rFonts w:ascii="Arial" w:eastAsia="Times New Roman" w:hAnsi="Arial" w:cs="Arial"/>
                <w:lang w:eastAsia="pl-PL"/>
              </w:rPr>
            </w:pPr>
            <w:r w:rsidRPr="00EC127F">
              <w:rPr>
                <w:rFonts w:ascii="Arial" w:eastAsia="Times New Roman" w:hAnsi="Arial" w:cs="Arial"/>
                <w:lang w:eastAsia="pl-PL"/>
              </w:rPr>
              <w:t>Rzędziny</w:t>
            </w:r>
          </w:p>
        </w:tc>
        <w:tc>
          <w:tcPr>
            <w:tcW w:w="19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228</w:t>
            </w:r>
          </w:p>
        </w:tc>
        <w:tc>
          <w:tcPr>
            <w:tcW w:w="8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106</w:t>
            </w:r>
          </w:p>
        </w:tc>
        <w:tc>
          <w:tcPr>
            <w:tcW w:w="10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122</w:t>
            </w:r>
          </w:p>
        </w:tc>
      </w:tr>
      <w:tr w:rsidR="00F97498" w:rsidRPr="00EC127F" w:rsidTr="00F97498">
        <w:trPr>
          <w:trHeight w:val="300"/>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13</w:t>
            </w:r>
          </w:p>
        </w:tc>
        <w:tc>
          <w:tcPr>
            <w:tcW w:w="20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rPr>
                <w:rFonts w:ascii="Arial" w:eastAsia="Times New Roman" w:hAnsi="Arial" w:cs="Arial"/>
                <w:lang w:eastAsia="pl-PL"/>
              </w:rPr>
            </w:pPr>
            <w:r w:rsidRPr="00EC127F">
              <w:rPr>
                <w:rFonts w:ascii="Arial" w:eastAsia="Times New Roman" w:hAnsi="Arial" w:cs="Arial"/>
                <w:lang w:eastAsia="pl-PL"/>
              </w:rPr>
              <w:t>Skarbimierzyce</w:t>
            </w:r>
          </w:p>
        </w:tc>
        <w:tc>
          <w:tcPr>
            <w:tcW w:w="19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395</w:t>
            </w:r>
          </w:p>
        </w:tc>
        <w:tc>
          <w:tcPr>
            <w:tcW w:w="8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207</w:t>
            </w:r>
          </w:p>
        </w:tc>
        <w:tc>
          <w:tcPr>
            <w:tcW w:w="10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188</w:t>
            </w:r>
          </w:p>
        </w:tc>
      </w:tr>
      <w:tr w:rsidR="00F97498" w:rsidRPr="00EC127F" w:rsidTr="00F97498">
        <w:trPr>
          <w:trHeight w:val="300"/>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14</w:t>
            </w:r>
          </w:p>
        </w:tc>
        <w:tc>
          <w:tcPr>
            <w:tcW w:w="20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rPr>
                <w:rFonts w:ascii="Arial" w:eastAsia="Times New Roman" w:hAnsi="Arial" w:cs="Arial"/>
                <w:lang w:eastAsia="pl-PL"/>
              </w:rPr>
            </w:pPr>
            <w:proofErr w:type="spellStart"/>
            <w:r w:rsidRPr="00EC127F">
              <w:rPr>
                <w:rFonts w:ascii="Arial" w:eastAsia="Times New Roman" w:hAnsi="Arial" w:cs="Arial"/>
                <w:lang w:eastAsia="pl-PL"/>
              </w:rPr>
              <w:t>Słowaszewo</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101</w:t>
            </w:r>
          </w:p>
        </w:tc>
        <w:tc>
          <w:tcPr>
            <w:tcW w:w="8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54</w:t>
            </w:r>
          </w:p>
        </w:tc>
        <w:tc>
          <w:tcPr>
            <w:tcW w:w="10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47</w:t>
            </w:r>
          </w:p>
        </w:tc>
      </w:tr>
      <w:tr w:rsidR="00F97498" w:rsidRPr="00EC127F" w:rsidTr="00F97498">
        <w:trPr>
          <w:trHeight w:val="300"/>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15</w:t>
            </w:r>
          </w:p>
        </w:tc>
        <w:tc>
          <w:tcPr>
            <w:tcW w:w="20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rPr>
                <w:rFonts w:ascii="Arial" w:eastAsia="Times New Roman" w:hAnsi="Arial" w:cs="Arial"/>
                <w:lang w:eastAsia="pl-PL"/>
              </w:rPr>
            </w:pPr>
            <w:r w:rsidRPr="00EC127F">
              <w:rPr>
                <w:rFonts w:ascii="Arial" w:eastAsia="Times New Roman" w:hAnsi="Arial" w:cs="Arial"/>
                <w:lang w:eastAsia="pl-PL"/>
              </w:rPr>
              <w:t>Stolec</w:t>
            </w:r>
          </w:p>
        </w:tc>
        <w:tc>
          <w:tcPr>
            <w:tcW w:w="19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241</w:t>
            </w:r>
          </w:p>
        </w:tc>
        <w:tc>
          <w:tcPr>
            <w:tcW w:w="8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112</w:t>
            </w:r>
          </w:p>
        </w:tc>
        <w:tc>
          <w:tcPr>
            <w:tcW w:w="10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129</w:t>
            </w:r>
          </w:p>
        </w:tc>
      </w:tr>
      <w:tr w:rsidR="00F97498" w:rsidRPr="00EC127F" w:rsidTr="00F97498">
        <w:trPr>
          <w:trHeight w:val="300"/>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16</w:t>
            </w:r>
          </w:p>
        </w:tc>
        <w:tc>
          <w:tcPr>
            <w:tcW w:w="20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rPr>
                <w:rFonts w:ascii="Arial" w:eastAsia="Times New Roman" w:hAnsi="Arial" w:cs="Arial"/>
                <w:lang w:eastAsia="pl-PL"/>
              </w:rPr>
            </w:pPr>
            <w:r w:rsidRPr="00EC127F">
              <w:rPr>
                <w:rFonts w:ascii="Arial" w:eastAsia="Times New Roman" w:hAnsi="Arial" w:cs="Arial"/>
                <w:lang w:eastAsia="pl-PL"/>
              </w:rPr>
              <w:t>Wąwelnica</w:t>
            </w:r>
          </w:p>
        </w:tc>
        <w:tc>
          <w:tcPr>
            <w:tcW w:w="19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164</w:t>
            </w:r>
          </w:p>
        </w:tc>
        <w:tc>
          <w:tcPr>
            <w:tcW w:w="8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84</w:t>
            </w:r>
          </w:p>
        </w:tc>
        <w:tc>
          <w:tcPr>
            <w:tcW w:w="10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80</w:t>
            </w:r>
          </w:p>
        </w:tc>
      </w:tr>
      <w:tr w:rsidR="00F97498" w:rsidRPr="00EC127F" w:rsidTr="00F97498">
        <w:trPr>
          <w:trHeight w:val="300"/>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17</w:t>
            </w:r>
          </w:p>
        </w:tc>
        <w:tc>
          <w:tcPr>
            <w:tcW w:w="20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rPr>
                <w:rFonts w:ascii="Arial" w:eastAsia="Times New Roman" w:hAnsi="Arial" w:cs="Arial"/>
                <w:lang w:eastAsia="pl-PL"/>
              </w:rPr>
            </w:pPr>
            <w:r w:rsidRPr="00EC127F">
              <w:rPr>
                <w:rFonts w:ascii="Arial" w:eastAsia="Times New Roman" w:hAnsi="Arial" w:cs="Arial"/>
                <w:lang w:eastAsia="pl-PL"/>
              </w:rPr>
              <w:t>Wołczkowo</w:t>
            </w:r>
          </w:p>
        </w:tc>
        <w:tc>
          <w:tcPr>
            <w:tcW w:w="19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1682</w:t>
            </w:r>
          </w:p>
        </w:tc>
        <w:tc>
          <w:tcPr>
            <w:tcW w:w="8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866</w:t>
            </w:r>
          </w:p>
        </w:tc>
        <w:tc>
          <w:tcPr>
            <w:tcW w:w="10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816</w:t>
            </w:r>
          </w:p>
        </w:tc>
      </w:tr>
      <w:tr w:rsidR="00F97498" w:rsidRPr="00EC127F" w:rsidTr="00F97498">
        <w:trPr>
          <w:trHeight w:val="300"/>
          <w:jc w:val="center"/>
        </w:trPr>
        <w:tc>
          <w:tcPr>
            <w:tcW w:w="24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Razem</w:t>
            </w:r>
          </w:p>
        </w:tc>
        <w:tc>
          <w:tcPr>
            <w:tcW w:w="194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20117</w:t>
            </w:r>
          </w:p>
        </w:tc>
        <w:tc>
          <w:tcPr>
            <w:tcW w:w="8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10280</w:t>
            </w:r>
          </w:p>
        </w:tc>
        <w:tc>
          <w:tcPr>
            <w:tcW w:w="1060" w:type="dxa"/>
            <w:tcBorders>
              <w:top w:val="nil"/>
              <w:left w:val="nil"/>
              <w:bottom w:val="single" w:sz="4" w:space="0" w:color="auto"/>
              <w:right w:val="single" w:sz="4" w:space="0" w:color="auto"/>
            </w:tcBorders>
            <w:shd w:val="clear" w:color="auto" w:fill="auto"/>
            <w:noWrap/>
            <w:vAlign w:val="bottom"/>
            <w:hideMark/>
          </w:tcPr>
          <w:p w:rsidR="00F97498" w:rsidRPr="00EC127F" w:rsidRDefault="00F97498" w:rsidP="00F97498">
            <w:pPr>
              <w:spacing w:after="0" w:line="240" w:lineRule="auto"/>
              <w:jc w:val="right"/>
              <w:rPr>
                <w:rFonts w:ascii="Arial" w:eastAsia="Times New Roman" w:hAnsi="Arial" w:cs="Arial"/>
                <w:lang w:eastAsia="pl-PL"/>
              </w:rPr>
            </w:pPr>
            <w:r w:rsidRPr="00EC127F">
              <w:rPr>
                <w:rFonts w:ascii="Arial" w:eastAsia="Times New Roman" w:hAnsi="Arial" w:cs="Arial"/>
                <w:lang w:eastAsia="pl-PL"/>
              </w:rPr>
              <w:t>9837</w:t>
            </w:r>
          </w:p>
        </w:tc>
      </w:tr>
    </w:tbl>
    <w:p w:rsidR="00F97498" w:rsidRPr="00EC127F" w:rsidRDefault="00127C23" w:rsidP="00127C23">
      <w:pPr>
        <w:tabs>
          <w:tab w:val="center" w:pos="4536"/>
          <w:tab w:val="left" w:pos="6615"/>
        </w:tabs>
        <w:spacing w:before="120"/>
        <w:rPr>
          <w:rFonts w:ascii="Arial" w:hAnsi="Arial" w:cs="Arial"/>
          <w:i/>
          <w:sz w:val="20"/>
        </w:rPr>
      </w:pPr>
      <w:r w:rsidRPr="00EC127F">
        <w:rPr>
          <w:rFonts w:ascii="Arial" w:hAnsi="Arial" w:cs="Arial"/>
          <w:i/>
          <w:sz w:val="20"/>
        </w:rPr>
        <w:tab/>
      </w:r>
      <w:r w:rsidR="00F97498" w:rsidRPr="00EC127F">
        <w:rPr>
          <w:rFonts w:ascii="Arial" w:hAnsi="Arial" w:cs="Arial"/>
          <w:i/>
          <w:sz w:val="20"/>
        </w:rPr>
        <w:t>Źródło: Dane z Urzędu Gminy Dobra</w:t>
      </w:r>
      <w:r w:rsidRPr="00EC127F">
        <w:rPr>
          <w:rFonts w:ascii="Arial" w:hAnsi="Arial" w:cs="Arial"/>
          <w:i/>
          <w:sz w:val="20"/>
        </w:rPr>
        <w:tab/>
      </w:r>
    </w:p>
    <w:p w:rsidR="00127C23" w:rsidRPr="00EC127F" w:rsidRDefault="00A837E5" w:rsidP="00127C23">
      <w:pPr>
        <w:tabs>
          <w:tab w:val="center" w:pos="4536"/>
          <w:tab w:val="left" w:pos="6615"/>
        </w:tabs>
        <w:spacing w:before="120"/>
        <w:rPr>
          <w:rFonts w:ascii="Arial" w:hAnsi="Arial" w:cs="Arial"/>
          <w:i/>
          <w:sz w:val="20"/>
        </w:rPr>
      </w:pPr>
      <w:r w:rsidRPr="00A837E5">
        <w:rPr>
          <w:rFonts w:ascii="Arial" w:hAnsi="Arial" w:cs="Arial"/>
          <w:i/>
          <w:noProof/>
          <w:sz w:val="20"/>
          <w:lang w:eastAsia="pl-PL"/>
        </w:rPr>
        <w:drawing>
          <wp:inline distT="0" distB="0" distL="0" distR="0">
            <wp:extent cx="5443599" cy="3087584"/>
            <wp:effectExtent l="19050" t="0" r="23751" b="0"/>
            <wp:docPr id="29"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27C23" w:rsidRPr="00EC127F" w:rsidRDefault="002B34A8" w:rsidP="00FA76CA">
      <w:pPr>
        <w:pStyle w:val="Legenda"/>
        <w:spacing w:after="0"/>
        <w:jc w:val="center"/>
        <w:rPr>
          <w:color w:val="auto"/>
        </w:rPr>
      </w:pPr>
      <w:bookmarkStart w:id="13" w:name="_Toc487011010"/>
      <w:r w:rsidRPr="00EC127F">
        <w:rPr>
          <w:color w:val="auto"/>
        </w:rPr>
        <w:t xml:space="preserve">Wykres  </w:t>
      </w:r>
      <w:r w:rsidR="00E124C3" w:rsidRPr="00EC127F">
        <w:rPr>
          <w:color w:val="auto"/>
        </w:rPr>
        <w:fldChar w:fldCharType="begin"/>
      </w:r>
      <w:r w:rsidRPr="00EC127F">
        <w:rPr>
          <w:color w:val="auto"/>
        </w:rPr>
        <w:instrText xml:space="preserve"> SEQ Wykres_ \* ARABIC </w:instrText>
      </w:r>
      <w:r w:rsidR="00E124C3" w:rsidRPr="00EC127F">
        <w:rPr>
          <w:color w:val="auto"/>
        </w:rPr>
        <w:fldChar w:fldCharType="separate"/>
      </w:r>
      <w:r w:rsidR="00382EEF" w:rsidRPr="00EC127F">
        <w:rPr>
          <w:noProof/>
          <w:color w:val="auto"/>
        </w:rPr>
        <w:t>1</w:t>
      </w:r>
      <w:r w:rsidR="00E124C3" w:rsidRPr="00EC127F">
        <w:rPr>
          <w:color w:val="auto"/>
        </w:rPr>
        <w:fldChar w:fldCharType="end"/>
      </w:r>
      <w:r w:rsidRPr="00EC127F">
        <w:rPr>
          <w:color w:val="auto"/>
        </w:rPr>
        <w:t>. Procentowy udział ludności na terenie poszczególnych sołectw Gminy Dobra na koniec 2016 r.</w:t>
      </w:r>
      <w:bookmarkEnd w:id="13"/>
    </w:p>
    <w:p w:rsidR="002B34A8" w:rsidRPr="00EC127F" w:rsidRDefault="002B34A8" w:rsidP="002B34A8">
      <w:pPr>
        <w:spacing w:before="120"/>
        <w:jc w:val="center"/>
        <w:rPr>
          <w:rFonts w:ascii="Arial" w:hAnsi="Arial" w:cs="Arial"/>
          <w:i/>
          <w:sz w:val="18"/>
        </w:rPr>
      </w:pPr>
      <w:r w:rsidRPr="00EC127F">
        <w:rPr>
          <w:rFonts w:ascii="Arial" w:hAnsi="Arial" w:cs="Arial"/>
          <w:i/>
          <w:sz w:val="18"/>
        </w:rPr>
        <w:t>Źródło: Opracowanie własne na podstawie GUS</w:t>
      </w:r>
    </w:p>
    <w:p w:rsidR="00666AD2" w:rsidRPr="00EC127F" w:rsidRDefault="00AA22E8" w:rsidP="00FA76CA">
      <w:pPr>
        <w:spacing w:line="360" w:lineRule="auto"/>
        <w:ind w:firstLine="709"/>
        <w:jc w:val="both"/>
        <w:rPr>
          <w:rFonts w:ascii="Arial" w:hAnsi="Arial" w:cs="Arial"/>
        </w:rPr>
      </w:pPr>
      <w:r w:rsidRPr="00EC127F">
        <w:rPr>
          <w:rFonts w:ascii="Arial" w:hAnsi="Arial" w:cs="Arial"/>
        </w:rPr>
        <w:lastRenderedPageBreak/>
        <w:t>Struktura wiekowa</w:t>
      </w:r>
      <w:r w:rsidR="00666AD2" w:rsidRPr="00EC127F">
        <w:rPr>
          <w:rFonts w:ascii="Arial" w:hAnsi="Arial" w:cs="Arial"/>
        </w:rPr>
        <w:t xml:space="preserve"> mieszkańców Gminy charakteryzuje się systematycznym spadkiem ludności w wieku poprodukcyjnych (0,77 </w:t>
      </w:r>
      <w:proofErr w:type="spellStart"/>
      <w:r w:rsidR="00666AD2" w:rsidRPr="00EC127F">
        <w:rPr>
          <w:rFonts w:ascii="Arial" w:hAnsi="Arial" w:cs="Arial"/>
        </w:rPr>
        <w:t>p.p</w:t>
      </w:r>
      <w:proofErr w:type="spellEnd"/>
      <w:r w:rsidR="00666AD2" w:rsidRPr="00EC127F">
        <w:rPr>
          <w:rFonts w:ascii="Arial" w:hAnsi="Arial" w:cs="Arial"/>
        </w:rPr>
        <w:t xml:space="preserve">. w porównaniu z rokiem 2010) oraz </w:t>
      </w:r>
      <w:r w:rsidR="003E21F6" w:rsidRPr="00EC127F">
        <w:rPr>
          <w:rFonts w:ascii="Arial" w:hAnsi="Arial" w:cs="Arial"/>
        </w:rPr>
        <w:t>wzrostem ludności</w:t>
      </w:r>
      <w:r w:rsidR="00666AD2" w:rsidRPr="00EC127F">
        <w:rPr>
          <w:rFonts w:ascii="Arial" w:hAnsi="Arial" w:cs="Arial"/>
        </w:rPr>
        <w:t xml:space="preserve"> w wieku przedprodukcyjnej (o 6.9. </w:t>
      </w:r>
      <w:proofErr w:type="spellStart"/>
      <w:r w:rsidR="00666AD2" w:rsidRPr="00EC127F">
        <w:rPr>
          <w:rFonts w:ascii="Arial" w:hAnsi="Arial" w:cs="Arial"/>
        </w:rPr>
        <w:t>p.p</w:t>
      </w:r>
      <w:proofErr w:type="spellEnd"/>
      <w:r w:rsidR="00666AD2" w:rsidRPr="00EC127F">
        <w:rPr>
          <w:rFonts w:ascii="Arial" w:hAnsi="Arial" w:cs="Arial"/>
        </w:rPr>
        <w:t xml:space="preserve">. w porównaniu w rokiem 2010) oraz produkcyjnym (o 17,98 </w:t>
      </w:r>
      <w:proofErr w:type="spellStart"/>
      <w:r w:rsidR="00666AD2" w:rsidRPr="00EC127F">
        <w:rPr>
          <w:rFonts w:ascii="Arial" w:hAnsi="Arial" w:cs="Arial"/>
        </w:rPr>
        <w:t>p.p</w:t>
      </w:r>
      <w:proofErr w:type="spellEnd"/>
      <w:r w:rsidR="00666AD2" w:rsidRPr="00EC127F">
        <w:rPr>
          <w:rFonts w:ascii="Arial" w:hAnsi="Arial" w:cs="Arial"/>
        </w:rPr>
        <w:t>. w porównaniu z rokiem 2005). Przyrost takiej liczby wiąże się w przeprowadzeniem inwestycji mających na celu dalsze przyciąganie na teren Gminy młodych, dobrze wykształconych mieszkańców, którzy zapewnią dodatkowe przychody dla budżetu Gminy.</w:t>
      </w:r>
    </w:p>
    <w:p w:rsidR="000B78F4" w:rsidRPr="00EC127F" w:rsidRDefault="00666AD2" w:rsidP="000B78F4">
      <w:pPr>
        <w:pStyle w:val="Nagwek2"/>
        <w:numPr>
          <w:ilvl w:val="1"/>
          <w:numId w:val="1"/>
        </w:numPr>
        <w:rPr>
          <w:rFonts w:ascii="Arial" w:hAnsi="Arial" w:cs="Arial"/>
          <w:color w:val="auto"/>
        </w:rPr>
      </w:pPr>
      <w:r w:rsidRPr="00EC127F">
        <w:rPr>
          <w:rFonts w:ascii="Arial" w:hAnsi="Arial" w:cs="Arial"/>
          <w:color w:val="auto"/>
        </w:rPr>
        <w:t xml:space="preserve"> </w:t>
      </w:r>
      <w:bookmarkStart w:id="14" w:name="_Toc487011037"/>
      <w:r w:rsidRPr="00EC127F">
        <w:rPr>
          <w:rFonts w:ascii="Arial" w:hAnsi="Arial" w:cs="Arial"/>
          <w:color w:val="auto"/>
        </w:rPr>
        <w:t>Ś</w:t>
      </w:r>
      <w:r w:rsidR="000B78F4" w:rsidRPr="00EC127F">
        <w:rPr>
          <w:rFonts w:ascii="Arial" w:hAnsi="Arial" w:cs="Arial"/>
          <w:color w:val="auto"/>
        </w:rPr>
        <w:t>rodowisko naturalne Gminy</w:t>
      </w:r>
      <w:bookmarkEnd w:id="14"/>
    </w:p>
    <w:p w:rsidR="002046D1" w:rsidRPr="00EC127F" w:rsidRDefault="002046D1" w:rsidP="00FA76CA">
      <w:pPr>
        <w:spacing w:before="240" w:after="0" w:line="360" w:lineRule="auto"/>
        <w:ind w:firstLine="709"/>
        <w:jc w:val="both"/>
        <w:rPr>
          <w:rFonts w:ascii="Arial" w:hAnsi="Arial" w:cs="Arial"/>
          <w:szCs w:val="24"/>
        </w:rPr>
      </w:pPr>
      <w:r w:rsidRPr="00EC127F">
        <w:rPr>
          <w:rFonts w:ascii="Arial" w:hAnsi="Arial" w:cs="Arial"/>
          <w:szCs w:val="24"/>
        </w:rPr>
        <w:t xml:space="preserve">Granice administracyjne gm. Dobra, zarówno państwowa jak i gminne, na przeważającej długości </w:t>
      </w:r>
      <w:r w:rsidR="0041348A">
        <w:rPr>
          <w:rFonts w:ascii="Arial" w:hAnsi="Arial" w:cs="Arial"/>
          <w:szCs w:val="24"/>
        </w:rPr>
        <w:t>są</w:t>
      </w:r>
      <w:r w:rsidRPr="00EC127F">
        <w:rPr>
          <w:rFonts w:ascii="Arial" w:hAnsi="Arial" w:cs="Arial"/>
          <w:szCs w:val="24"/>
        </w:rPr>
        <w:t xml:space="preserve"> granicami sztucznymi. Przebiegają przez kompleksy leśne </w:t>
      </w:r>
      <w:r w:rsidR="003E21F6" w:rsidRPr="00EC127F">
        <w:rPr>
          <w:rFonts w:ascii="Arial" w:hAnsi="Arial" w:cs="Arial"/>
          <w:szCs w:val="24"/>
        </w:rPr>
        <w:t>Puszczy Wkrzańskiej</w:t>
      </w:r>
      <w:r w:rsidRPr="00EC127F">
        <w:rPr>
          <w:rFonts w:ascii="Arial" w:hAnsi="Arial" w:cs="Arial"/>
          <w:szCs w:val="24"/>
        </w:rPr>
        <w:t xml:space="preserve"> i niewielkie lasy w paśmie Kościno – Buk oraz przez użytki rolne. Granica państwowa dzieli również jezioro </w:t>
      </w:r>
      <w:proofErr w:type="spellStart"/>
      <w:r w:rsidRPr="00EC127F">
        <w:rPr>
          <w:rFonts w:ascii="Arial" w:hAnsi="Arial" w:cs="Arial"/>
          <w:szCs w:val="24"/>
        </w:rPr>
        <w:t>Stolsko</w:t>
      </w:r>
      <w:proofErr w:type="spellEnd"/>
      <w:r w:rsidRPr="00EC127F">
        <w:rPr>
          <w:rFonts w:ascii="Arial" w:hAnsi="Arial" w:cs="Arial"/>
          <w:szCs w:val="24"/>
        </w:rPr>
        <w:t>.</w:t>
      </w:r>
    </w:p>
    <w:p w:rsidR="002046D1" w:rsidRPr="00EC127F" w:rsidRDefault="002046D1" w:rsidP="00FA76CA">
      <w:pPr>
        <w:spacing w:after="0" w:line="360" w:lineRule="auto"/>
        <w:ind w:firstLine="709"/>
        <w:jc w:val="both"/>
        <w:rPr>
          <w:rFonts w:ascii="Arial" w:hAnsi="Arial" w:cs="Arial"/>
          <w:szCs w:val="24"/>
        </w:rPr>
      </w:pPr>
      <w:r w:rsidRPr="00EC127F">
        <w:rPr>
          <w:rFonts w:ascii="Arial" w:hAnsi="Arial" w:cs="Arial"/>
          <w:szCs w:val="24"/>
        </w:rPr>
        <w:t xml:space="preserve">Według podziału fizycznogeograficznego Polski J. Kondrackiego, gm. Dobra leży na obszarze </w:t>
      </w:r>
      <w:proofErr w:type="spellStart"/>
      <w:r w:rsidRPr="00EC127F">
        <w:rPr>
          <w:rFonts w:ascii="Arial" w:hAnsi="Arial" w:cs="Arial"/>
          <w:szCs w:val="24"/>
        </w:rPr>
        <w:t>podprowincji</w:t>
      </w:r>
      <w:proofErr w:type="spellEnd"/>
      <w:r w:rsidRPr="00EC127F">
        <w:rPr>
          <w:rFonts w:ascii="Arial" w:hAnsi="Arial" w:cs="Arial"/>
          <w:szCs w:val="24"/>
        </w:rPr>
        <w:t xml:space="preserve"> Pobrzeży </w:t>
      </w:r>
      <w:proofErr w:type="spellStart"/>
      <w:r w:rsidRPr="00EC127F">
        <w:rPr>
          <w:rFonts w:ascii="Arial" w:hAnsi="Arial" w:cs="Arial"/>
          <w:szCs w:val="24"/>
        </w:rPr>
        <w:t>Południowobałtyckich</w:t>
      </w:r>
      <w:proofErr w:type="spellEnd"/>
      <w:r w:rsidRPr="00EC127F">
        <w:rPr>
          <w:rFonts w:ascii="Arial" w:hAnsi="Arial" w:cs="Arial"/>
          <w:szCs w:val="24"/>
        </w:rPr>
        <w:t>, w granicach makroregionu Pobrzeża Szczecińskiego.</w:t>
      </w:r>
    </w:p>
    <w:p w:rsidR="002046D1" w:rsidRPr="00EC127F" w:rsidRDefault="002046D1" w:rsidP="00FA76CA">
      <w:pPr>
        <w:spacing w:after="0" w:line="360" w:lineRule="auto"/>
        <w:ind w:firstLine="709"/>
        <w:jc w:val="both"/>
        <w:rPr>
          <w:rFonts w:ascii="Arial" w:hAnsi="Arial" w:cs="Arial"/>
          <w:szCs w:val="24"/>
        </w:rPr>
      </w:pPr>
      <w:r w:rsidRPr="00EC127F">
        <w:rPr>
          <w:rFonts w:ascii="Arial" w:hAnsi="Arial" w:cs="Arial"/>
          <w:szCs w:val="24"/>
        </w:rPr>
        <w:t xml:space="preserve">Obszar Gminy położony jest w obrębie dwóch </w:t>
      </w:r>
      <w:proofErr w:type="spellStart"/>
      <w:r w:rsidRPr="00EC127F">
        <w:rPr>
          <w:rFonts w:ascii="Arial" w:hAnsi="Arial" w:cs="Arial"/>
          <w:szCs w:val="24"/>
        </w:rPr>
        <w:t>mezoregionów</w:t>
      </w:r>
      <w:proofErr w:type="spellEnd"/>
      <w:r w:rsidRPr="00EC127F">
        <w:rPr>
          <w:rFonts w:ascii="Arial" w:hAnsi="Arial" w:cs="Arial"/>
          <w:szCs w:val="24"/>
        </w:rPr>
        <w:t>: Równina Wkrzańska oraz Wzgórze Szczecińskie.</w:t>
      </w:r>
    </w:p>
    <w:p w:rsidR="002046D1" w:rsidRPr="00EC127F" w:rsidRDefault="002046D1" w:rsidP="00FA76CA">
      <w:pPr>
        <w:spacing w:after="0" w:line="360" w:lineRule="auto"/>
        <w:ind w:firstLine="709"/>
        <w:jc w:val="both"/>
        <w:rPr>
          <w:rFonts w:ascii="Arial" w:hAnsi="Arial" w:cs="Arial"/>
          <w:szCs w:val="24"/>
        </w:rPr>
      </w:pPr>
      <w:r w:rsidRPr="00EC127F">
        <w:rPr>
          <w:rFonts w:ascii="Arial" w:hAnsi="Arial" w:cs="Arial"/>
          <w:szCs w:val="24"/>
        </w:rPr>
        <w:t>Równina Wkrzańska położona na zachód od ujścia Odry do Zalewu Szczecińskiego i na północ od Wzniesień Szcze</w:t>
      </w:r>
      <w:r w:rsidR="00C5136E" w:rsidRPr="00EC127F">
        <w:rPr>
          <w:rFonts w:ascii="Arial" w:hAnsi="Arial" w:cs="Arial"/>
          <w:szCs w:val="24"/>
        </w:rPr>
        <w:t xml:space="preserve">cińskich. Równina zbudowana jest z materiałów stożka napływowego Odry, które powstały pod koniec plejstocenu i ma kilka stopni tarasowych osiągających do 3 do 19 m n.p.m. Taras najwyższy w przeważającej części porośnięty jest borem sosnowym z domieszką buka i dębu, który nosi nazwę Puszcza Wkrzańska. Występują tu także torfowiska. Na południowym skraju równiny w okolicach wsi Tanowo znajdują się Komorze Góry. Na Równinie Wkrzańskiej znajduje się jezioro Świdwie objęte granicami rezerwatu przyrody Świdwie. </w:t>
      </w:r>
    </w:p>
    <w:p w:rsidR="00C5136E" w:rsidRPr="00EC127F" w:rsidRDefault="00C5136E" w:rsidP="00FA76CA">
      <w:pPr>
        <w:spacing w:after="0" w:line="360" w:lineRule="auto"/>
        <w:ind w:firstLine="709"/>
        <w:jc w:val="both"/>
        <w:rPr>
          <w:rFonts w:ascii="Arial" w:hAnsi="Arial" w:cs="Arial"/>
          <w:sz w:val="24"/>
          <w:szCs w:val="24"/>
        </w:rPr>
      </w:pPr>
      <w:r w:rsidRPr="00EC127F">
        <w:rPr>
          <w:rFonts w:ascii="Arial" w:hAnsi="Arial" w:cs="Arial"/>
          <w:szCs w:val="24"/>
        </w:rPr>
        <w:t xml:space="preserve">Wzniesienia Szczecińskie położone na północ, zachód i południowy zachód od Szczecina. Leżą pomiędzy Równiną Wkrzańską na północy a Doliną Dolnej Odry na południu i wschodzie oraz rzeką </w:t>
      </w:r>
      <w:proofErr w:type="spellStart"/>
      <w:r w:rsidRPr="00EC127F">
        <w:rPr>
          <w:rFonts w:ascii="Arial" w:hAnsi="Arial" w:cs="Arial"/>
          <w:szCs w:val="24"/>
        </w:rPr>
        <w:t>Randow</w:t>
      </w:r>
      <w:proofErr w:type="spellEnd"/>
      <w:r w:rsidRPr="00EC127F">
        <w:rPr>
          <w:rFonts w:ascii="Arial" w:hAnsi="Arial" w:cs="Arial"/>
          <w:szCs w:val="24"/>
        </w:rPr>
        <w:t xml:space="preserve"> na zachodzie. Polska części Wzniesień składa się z dwóch kompleksów Wzgórz Warszewskich oraz Wału </w:t>
      </w:r>
      <w:proofErr w:type="spellStart"/>
      <w:r w:rsidRPr="00EC127F">
        <w:rPr>
          <w:rFonts w:ascii="Arial" w:hAnsi="Arial" w:cs="Arial"/>
          <w:szCs w:val="24"/>
        </w:rPr>
        <w:t>Stobańskiego</w:t>
      </w:r>
      <w:proofErr w:type="spellEnd"/>
      <w:r w:rsidRPr="00EC127F">
        <w:rPr>
          <w:rFonts w:ascii="Arial" w:hAnsi="Arial" w:cs="Arial"/>
          <w:szCs w:val="24"/>
        </w:rPr>
        <w:t>.</w:t>
      </w:r>
    </w:p>
    <w:p w:rsidR="00B229D3" w:rsidRPr="00EC127F" w:rsidRDefault="00B229D3">
      <w:pPr>
        <w:rPr>
          <w:rFonts w:ascii="Arial" w:hAnsi="Arial" w:cs="Arial"/>
          <w:b/>
          <w:bCs/>
          <w:sz w:val="18"/>
          <w:szCs w:val="18"/>
        </w:rPr>
      </w:pPr>
      <w:r w:rsidRPr="00EC127F">
        <w:rPr>
          <w:rFonts w:ascii="Arial" w:hAnsi="Arial" w:cs="Arial"/>
        </w:rPr>
        <w:br w:type="page"/>
      </w:r>
    </w:p>
    <w:p w:rsidR="00BD61F5" w:rsidRPr="00EC127F" w:rsidRDefault="00BD61F5" w:rsidP="00BD61F5">
      <w:pPr>
        <w:pStyle w:val="Legenda"/>
        <w:jc w:val="center"/>
        <w:rPr>
          <w:rFonts w:ascii="Arial" w:hAnsi="Arial" w:cs="Arial"/>
          <w:color w:val="auto"/>
          <w:sz w:val="24"/>
          <w:szCs w:val="24"/>
        </w:rPr>
      </w:pPr>
      <w:r w:rsidRPr="00EC127F">
        <w:rPr>
          <w:rFonts w:ascii="Arial" w:hAnsi="Arial" w:cs="Arial"/>
          <w:color w:val="auto"/>
        </w:rPr>
        <w:lastRenderedPageBreak/>
        <w:t>Mapa 1. Obszary podlegające ochronie na terenie Gminy Dobra</w:t>
      </w:r>
    </w:p>
    <w:p w:rsidR="006A4C49" w:rsidRPr="00EC127F" w:rsidRDefault="006A4C49" w:rsidP="00FA76CA">
      <w:pPr>
        <w:spacing w:after="0" w:line="360" w:lineRule="auto"/>
        <w:ind w:left="-851"/>
        <w:jc w:val="both"/>
        <w:rPr>
          <w:rFonts w:ascii="Arial" w:hAnsi="Arial" w:cs="Arial"/>
          <w:sz w:val="24"/>
          <w:szCs w:val="24"/>
        </w:rPr>
      </w:pPr>
      <w:r w:rsidRPr="00EC127F">
        <w:rPr>
          <w:rFonts w:ascii="Arial" w:hAnsi="Arial" w:cs="Arial"/>
          <w:noProof/>
          <w:sz w:val="24"/>
          <w:szCs w:val="24"/>
          <w:lang w:eastAsia="pl-PL"/>
        </w:rPr>
        <w:drawing>
          <wp:inline distT="0" distB="0" distL="0" distR="0">
            <wp:extent cx="6806190" cy="4816549"/>
            <wp:effectExtent l="19050" t="0" r="0" b="0"/>
            <wp:docPr id="9" name="Obraz 8" descr="och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hrona.jpg"/>
                    <pic:cNvPicPr/>
                  </pic:nvPicPr>
                  <pic:blipFill>
                    <a:blip r:embed="rId15" cstate="print"/>
                    <a:stretch>
                      <a:fillRect/>
                    </a:stretch>
                  </pic:blipFill>
                  <pic:spPr>
                    <a:xfrm>
                      <a:off x="0" y="0"/>
                      <a:ext cx="6813900" cy="4822005"/>
                    </a:xfrm>
                    <a:prstGeom prst="rect">
                      <a:avLst/>
                    </a:prstGeom>
                  </pic:spPr>
                </pic:pic>
              </a:graphicData>
            </a:graphic>
          </wp:inline>
        </w:drawing>
      </w:r>
    </w:p>
    <w:p w:rsidR="00FA76CA" w:rsidRPr="00EC127F" w:rsidRDefault="00FA76CA" w:rsidP="00FA76CA">
      <w:pPr>
        <w:spacing w:line="360" w:lineRule="auto"/>
        <w:ind w:left="-851"/>
        <w:jc w:val="center"/>
        <w:rPr>
          <w:rFonts w:ascii="Arial" w:hAnsi="Arial" w:cs="Arial"/>
          <w:i/>
          <w:sz w:val="20"/>
          <w:szCs w:val="24"/>
        </w:rPr>
      </w:pPr>
      <w:r w:rsidRPr="00EC127F">
        <w:rPr>
          <w:rFonts w:ascii="Arial" w:hAnsi="Arial" w:cs="Arial"/>
          <w:i/>
          <w:sz w:val="20"/>
          <w:szCs w:val="24"/>
        </w:rPr>
        <w:t>Źródło: Opracowanie własne na podstawie danych z www.geoserwis.gdos.gov.pl</w:t>
      </w:r>
    </w:p>
    <w:p w:rsidR="00BD61F5" w:rsidRPr="00EC127F" w:rsidRDefault="00BD61F5" w:rsidP="00FA76CA">
      <w:pPr>
        <w:spacing w:after="0" w:line="360" w:lineRule="auto"/>
        <w:ind w:firstLine="709"/>
        <w:jc w:val="both"/>
        <w:rPr>
          <w:rFonts w:ascii="Arial" w:hAnsi="Arial" w:cs="Arial"/>
          <w:szCs w:val="24"/>
        </w:rPr>
      </w:pPr>
      <w:r w:rsidRPr="00EC127F">
        <w:rPr>
          <w:rFonts w:ascii="Arial" w:hAnsi="Arial" w:cs="Arial"/>
          <w:szCs w:val="24"/>
        </w:rPr>
        <w:t xml:space="preserve">W obrębie granic Gminy znajdują się obszaru chronione, zarówno rezerwat jak i obszary Natura 2000. Także przez części terytorium Gminy przebiega korytarz ekologiczny. W centrum zlokalizowane są </w:t>
      </w:r>
      <w:r w:rsidR="00FA76CA" w:rsidRPr="00EC127F">
        <w:rPr>
          <w:rFonts w:ascii="Arial" w:hAnsi="Arial" w:cs="Arial"/>
          <w:szCs w:val="24"/>
        </w:rPr>
        <w:t>trzy</w:t>
      </w:r>
      <w:r w:rsidRPr="00EC127F">
        <w:rPr>
          <w:rFonts w:ascii="Arial" w:hAnsi="Arial" w:cs="Arial"/>
          <w:szCs w:val="24"/>
        </w:rPr>
        <w:t xml:space="preserve"> pomniki przyrody ożywionej oraz </w:t>
      </w:r>
      <w:r w:rsidR="00FA76CA" w:rsidRPr="00EC127F">
        <w:rPr>
          <w:rFonts w:ascii="Arial" w:hAnsi="Arial" w:cs="Arial"/>
          <w:szCs w:val="24"/>
        </w:rPr>
        <w:t>pięć</w:t>
      </w:r>
      <w:r w:rsidRPr="00EC127F">
        <w:rPr>
          <w:rFonts w:ascii="Arial" w:hAnsi="Arial" w:cs="Arial"/>
          <w:szCs w:val="24"/>
        </w:rPr>
        <w:t xml:space="preserve"> położony</w:t>
      </w:r>
      <w:r w:rsidR="00FA76CA" w:rsidRPr="00EC127F">
        <w:rPr>
          <w:rFonts w:ascii="Arial" w:hAnsi="Arial" w:cs="Arial"/>
          <w:szCs w:val="24"/>
        </w:rPr>
        <w:t>ch</w:t>
      </w:r>
      <w:r w:rsidRPr="00EC127F">
        <w:rPr>
          <w:rFonts w:ascii="Arial" w:hAnsi="Arial" w:cs="Arial"/>
          <w:szCs w:val="24"/>
        </w:rPr>
        <w:t xml:space="preserve"> na północny-zachód od centrum.</w:t>
      </w:r>
      <w:r w:rsidR="00FA76CA" w:rsidRPr="00EC127F">
        <w:rPr>
          <w:rFonts w:ascii="Arial" w:hAnsi="Arial" w:cs="Arial"/>
          <w:szCs w:val="24"/>
        </w:rPr>
        <w:t xml:space="preserve"> Wszystkie pomniki są ożywione – drzewa.</w:t>
      </w:r>
    </w:p>
    <w:p w:rsidR="00CB6B8A" w:rsidRPr="00EC127F" w:rsidRDefault="00BD61F5" w:rsidP="00FA76CA">
      <w:pPr>
        <w:spacing w:after="0" w:line="360" w:lineRule="auto"/>
        <w:ind w:firstLine="709"/>
        <w:jc w:val="both"/>
        <w:rPr>
          <w:rFonts w:ascii="Arial" w:hAnsi="Arial" w:cs="Arial"/>
          <w:szCs w:val="24"/>
        </w:rPr>
      </w:pPr>
      <w:r w:rsidRPr="00EC127F">
        <w:rPr>
          <w:rFonts w:ascii="Arial" w:hAnsi="Arial" w:cs="Arial"/>
          <w:b/>
          <w:i/>
          <w:szCs w:val="24"/>
        </w:rPr>
        <w:t>Rezerwat „Świdwie”</w:t>
      </w:r>
      <w:r w:rsidR="00CB6B8A" w:rsidRPr="00EC127F">
        <w:rPr>
          <w:rFonts w:ascii="Arial" w:hAnsi="Arial" w:cs="Arial"/>
          <w:szCs w:val="24"/>
        </w:rPr>
        <w:t xml:space="preserve"> jest unikatowy w skali europejskiej ze względu na gatunki ptactwa wodnego i błotnego. Leży w północno-wschodniej części Gminy Dobra. Łącznie obszar obejmuje ponad 890 ha jeziora świdwie i podmokłe tereny wokół niego (bagniska, torfowiska niskie i trzcinowiska). Celem ochrony jest zachowanie zarastającego jeziora Świdwie oraz przyległych </w:t>
      </w:r>
      <w:r w:rsidR="003E21F6" w:rsidRPr="00EC127F">
        <w:rPr>
          <w:rFonts w:ascii="Arial" w:hAnsi="Arial" w:cs="Arial"/>
          <w:szCs w:val="24"/>
        </w:rPr>
        <w:t>lasów i</w:t>
      </w:r>
      <w:r w:rsidR="00CB6B8A" w:rsidRPr="00EC127F">
        <w:rPr>
          <w:rFonts w:ascii="Arial" w:hAnsi="Arial" w:cs="Arial"/>
          <w:szCs w:val="24"/>
        </w:rPr>
        <w:t xml:space="preserve"> innych gruntów, stanowiących ostoję innych licznych gatunków ptaków, jak również będących miejscem odpoczynku i żerowania ptaków przelotnych.</w:t>
      </w:r>
    </w:p>
    <w:p w:rsidR="00CB6B8A" w:rsidRPr="00EC127F" w:rsidRDefault="00A6773D" w:rsidP="00655057">
      <w:pPr>
        <w:spacing w:after="0" w:line="360" w:lineRule="auto"/>
        <w:ind w:firstLine="709"/>
        <w:jc w:val="both"/>
        <w:rPr>
          <w:rFonts w:ascii="Arial" w:hAnsi="Arial" w:cs="Arial"/>
          <w:szCs w:val="24"/>
        </w:rPr>
      </w:pPr>
      <w:r w:rsidRPr="00EC127F">
        <w:rPr>
          <w:rFonts w:ascii="Arial" w:hAnsi="Arial" w:cs="Arial"/>
          <w:szCs w:val="24"/>
        </w:rPr>
        <w:t xml:space="preserve">Jednym z obszarów Natura 2000 jest </w:t>
      </w:r>
      <w:r w:rsidRPr="00EC127F">
        <w:rPr>
          <w:rFonts w:ascii="Arial" w:hAnsi="Arial" w:cs="Arial"/>
          <w:b/>
          <w:i/>
          <w:szCs w:val="24"/>
        </w:rPr>
        <w:t xml:space="preserve">Jezioro </w:t>
      </w:r>
      <w:proofErr w:type="spellStart"/>
      <w:r w:rsidRPr="00EC127F">
        <w:rPr>
          <w:rFonts w:ascii="Arial" w:hAnsi="Arial" w:cs="Arial"/>
          <w:b/>
          <w:i/>
          <w:szCs w:val="24"/>
        </w:rPr>
        <w:t>Stolsko</w:t>
      </w:r>
      <w:proofErr w:type="spellEnd"/>
      <w:r w:rsidR="00655057" w:rsidRPr="00EC127F">
        <w:rPr>
          <w:rFonts w:ascii="Arial" w:hAnsi="Arial" w:cs="Arial"/>
          <w:b/>
          <w:i/>
          <w:szCs w:val="24"/>
        </w:rPr>
        <w:t xml:space="preserve"> PLH320063</w:t>
      </w:r>
      <w:r w:rsidRPr="00EC127F">
        <w:rPr>
          <w:rFonts w:ascii="Arial" w:hAnsi="Arial" w:cs="Arial"/>
          <w:szCs w:val="24"/>
        </w:rPr>
        <w:t xml:space="preserve">, położone przy zachodniej granicy Gminy. Łącznie zajmuje 92 ha, w Polsce zaś obejmuje 28,5 ha. Występują analogiczne siedliska, choć kwestia klasyfikacji granicznego jeziora </w:t>
      </w:r>
      <w:proofErr w:type="spellStart"/>
      <w:r w:rsidRPr="00EC127F">
        <w:rPr>
          <w:rFonts w:ascii="Arial" w:hAnsi="Arial" w:cs="Arial"/>
          <w:szCs w:val="24"/>
        </w:rPr>
        <w:t>Stolsko</w:t>
      </w:r>
      <w:proofErr w:type="spellEnd"/>
      <w:r w:rsidRPr="00EC127F">
        <w:rPr>
          <w:rFonts w:ascii="Arial" w:hAnsi="Arial" w:cs="Arial"/>
          <w:szCs w:val="24"/>
        </w:rPr>
        <w:t xml:space="preserve"> do </w:t>
      </w:r>
      <w:r w:rsidRPr="00EC127F">
        <w:rPr>
          <w:rFonts w:ascii="Arial" w:hAnsi="Arial" w:cs="Arial"/>
          <w:szCs w:val="24"/>
        </w:rPr>
        <w:lastRenderedPageBreak/>
        <w:t xml:space="preserve">siedlisk przyrodniczych jest problematyczna. Zbiornik jest </w:t>
      </w:r>
      <w:proofErr w:type="spellStart"/>
      <w:r w:rsidRPr="00EC127F">
        <w:rPr>
          <w:rFonts w:ascii="Arial" w:hAnsi="Arial" w:cs="Arial"/>
          <w:szCs w:val="24"/>
        </w:rPr>
        <w:t>zeutrofizowany</w:t>
      </w:r>
      <w:proofErr w:type="spellEnd"/>
      <w:r w:rsidRPr="00EC127F">
        <w:rPr>
          <w:rFonts w:ascii="Arial" w:hAnsi="Arial" w:cs="Arial"/>
          <w:szCs w:val="24"/>
        </w:rPr>
        <w:t xml:space="preserve">, z dnem mulistym, z silnie rozwiniętym pasem szuwarów i roślinnością wodną. Z drugiej strony stwierdzono występowanie w nim łąk ramieniowych i w Niemczech zaklasyfikowany jest do siedliska 3140 (jeziora mezotroficzne z łąkami ramieniowymi). Obszar położony jest na </w:t>
      </w:r>
      <w:r w:rsidR="003E21F6" w:rsidRPr="00EC127F">
        <w:rPr>
          <w:rFonts w:ascii="Arial" w:hAnsi="Arial" w:cs="Arial"/>
          <w:szCs w:val="24"/>
        </w:rPr>
        <w:t>Równinie Polickiej</w:t>
      </w:r>
      <w:r w:rsidRPr="00EC127F">
        <w:rPr>
          <w:rFonts w:ascii="Arial" w:hAnsi="Arial" w:cs="Arial"/>
          <w:szCs w:val="24"/>
        </w:rPr>
        <w:t xml:space="preserve"> w Puszczy Wkrzańskiej. Z jeziora </w:t>
      </w:r>
      <w:proofErr w:type="spellStart"/>
      <w:r w:rsidRPr="00EC127F">
        <w:rPr>
          <w:rFonts w:ascii="Arial" w:hAnsi="Arial" w:cs="Arial"/>
          <w:szCs w:val="24"/>
        </w:rPr>
        <w:t>Stolsko</w:t>
      </w:r>
      <w:proofErr w:type="spellEnd"/>
      <w:r w:rsidRPr="00EC127F">
        <w:rPr>
          <w:rFonts w:ascii="Arial" w:hAnsi="Arial" w:cs="Arial"/>
          <w:szCs w:val="24"/>
        </w:rPr>
        <w:t xml:space="preserve"> wypływa rzeka </w:t>
      </w:r>
      <w:proofErr w:type="spellStart"/>
      <w:r w:rsidRPr="00EC127F">
        <w:rPr>
          <w:rFonts w:ascii="Arial" w:hAnsi="Arial" w:cs="Arial"/>
          <w:szCs w:val="24"/>
        </w:rPr>
        <w:t>Gunica</w:t>
      </w:r>
      <w:proofErr w:type="spellEnd"/>
      <w:r w:rsidRPr="00EC127F">
        <w:rPr>
          <w:rFonts w:ascii="Arial" w:hAnsi="Arial" w:cs="Arial"/>
          <w:szCs w:val="24"/>
        </w:rPr>
        <w:t xml:space="preserve"> stanowiąca lewy dopływ Odry. W południowej części krajobraz falisty wysoczyzny morenowej z misą jeziora, w części północnej krajobraz pagórkowaty z bezodpływowymi zagłębieniami terenu. Jego znaczenie ma oddziaływanie trans granicznej, sąsiadując z obszarami Natura 2000 (ptasim i siedliskowym) po stronie niemieckiej. Sąsiedztwo jest o tyle istotne, że jednym z przedmiotów ochrony po stronie niemieckiej jest jezioro </w:t>
      </w:r>
      <w:proofErr w:type="spellStart"/>
      <w:r w:rsidRPr="00EC127F">
        <w:rPr>
          <w:rFonts w:ascii="Arial" w:hAnsi="Arial" w:cs="Arial"/>
          <w:szCs w:val="24"/>
        </w:rPr>
        <w:t>Stolsko</w:t>
      </w:r>
      <w:proofErr w:type="spellEnd"/>
      <w:r w:rsidRPr="00EC127F">
        <w:rPr>
          <w:rFonts w:ascii="Arial" w:hAnsi="Arial" w:cs="Arial"/>
          <w:szCs w:val="24"/>
        </w:rPr>
        <w:t xml:space="preserve"> przecięte granicą (wyznaczenie obszaru po polskiej stronie ma na celu ujednolicenie zasad i zapewnieni</w:t>
      </w:r>
      <w:r w:rsidR="00655057" w:rsidRPr="00EC127F">
        <w:rPr>
          <w:rFonts w:ascii="Arial" w:hAnsi="Arial" w:cs="Arial"/>
          <w:szCs w:val="24"/>
        </w:rPr>
        <w:t xml:space="preserve">e skutecznej ochrony zbiornika). Obszar zlokalizowany jest w centralnej części proponowanego trans granicznego rezerwatu przyrody </w:t>
      </w:r>
      <w:proofErr w:type="spellStart"/>
      <w:r w:rsidR="00655057" w:rsidRPr="00EC127F">
        <w:rPr>
          <w:rFonts w:ascii="Arial" w:hAnsi="Arial" w:cs="Arial"/>
          <w:szCs w:val="24"/>
        </w:rPr>
        <w:t>Gottesheide-świdwie</w:t>
      </w:r>
      <w:proofErr w:type="spellEnd"/>
      <w:r w:rsidR="00655057" w:rsidRPr="00EC127F">
        <w:rPr>
          <w:rFonts w:ascii="Arial" w:hAnsi="Arial" w:cs="Arial"/>
          <w:szCs w:val="24"/>
        </w:rPr>
        <w:t>. Poza jeziorem chroni fragmenty lepiej zachowanych siedlisk leśnych i bagiennych w południowej części Puszczy Wkrzańskiej. Obszar ważny jako miejsce występowania i rozrodu płazów, gadów i ptaków, a ponadto miejsce zimowania ptaków, miejsce żerowania i odpoczynku ptaków wodno-błotnych, zwłaszcza żurawi i gęsi.</w:t>
      </w:r>
    </w:p>
    <w:p w:rsidR="00A90211" w:rsidRPr="00EC127F" w:rsidRDefault="00655057" w:rsidP="00FA76CA">
      <w:pPr>
        <w:spacing w:after="0" w:line="360" w:lineRule="auto"/>
        <w:ind w:firstLine="709"/>
        <w:jc w:val="both"/>
        <w:rPr>
          <w:rFonts w:ascii="Arial" w:hAnsi="Arial" w:cs="Arial"/>
          <w:szCs w:val="24"/>
        </w:rPr>
      </w:pPr>
      <w:r w:rsidRPr="00EC127F">
        <w:rPr>
          <w:rFonts w:ascii="Arial" w:hAnsi="Arial" w:cs="Arial"/>
          <w:szCs w:val="24"/>
        </w:rPr>
        <w:t xml:space="preserve">Drugim obszarem Natura 2000 jest </w:t>
      </w:r>
      <w:r w:rsidRPr="00EC127F">
        <w:rPr>
          <w:rFonts w:ascii="Arial" w:hAnsi="Arial" w:cs="Arial"/>
          <w:b/>
          <w:i/>
          <w:szCs w:val="24"/>
        </w:rPr>
        <w:t>Ostoja „Jezioro Świdwie” PLB320006</w:t>
      </w:r>
      <w:r w:rsidRPr="00EC127F">
        <w:rPr>
          <w:rFonts w:ascii="Arial" w:hAnsi="Arial" w:cs="Arial"/>
          <w:szCs w:val="24"/>
        </w:rPr>
        <w:t xml:space="preserve">, zajmująca północną część Gminy Dobra. Ostoja „Jezioro Świdwie” zajmuje południowy fragment Puszczy Wkrzańskiej. Jest to obszar o urozmaiconej rzeźbie terenu (pagórki, wały wydmowe, zatorfione niecki deflacyjne, kotliny </w:t>
      </w:r>
      <w:proofErr w:type="spellStart"/>
      <w:r w:rsidRPr="00EC127F">
        <w:rPr>
          <w:rFonts w:ascii="Arial" w:hAnsi="Arial" w:cs="Arial"/>
          <w:szCs w:val="24"/>
        </w:rPr>
        <w:t>wytopiskowe</w:t>
      </w:r>
      <w:proofErr w:type="spellEnd"/>
      <w:r w:rsidRPr="00EC127F">
        <w:rPr>
          <w:rFonts w:ascii="Arial" w:hAnsi="Arial" w:cs="Arial"/>
          <w:szCs w:val="24"/>
        </w:rPr>
        <w:t xml:space="preserve">), z centralnie położonym, eutroficznym jeziorem Świdwie. Jezioro pełni ważną funkcję ostoi ptaków wodno-błotnych (awifauna lęgowa i migrująca). Akwen jest </w:t>
      </w:r>
      <w:proofErr w:type="spellStart"/>
      <w:r w:rsidRPr="00EC127F">
        <w:rPr>
          <w:rFonts w:ascii="Arial" w:hAnsi="Arial" w:cs="Arial"/>
          <w:szCs w:val="24"/>
        </w:rPr>
        <w:t>wypłycony</w:t>
      </w:r>
      <w:proofErr w:type="spellEnd"/>
      <w:r w:rsidRPr="00EC127F">
        <w:rPr>
          <w:rFonts w:ascii="Arial" w:hAnsi="Arial" w:cs="Arial"/>
          <w:szCs w:val="24"/>
        </w:rPr>
        <w:t xml:space="preserve"> (głębokość maksymalna 2,1 m, głębokość średnia 0,7 m), zarastający roślinnością szuwarową, z charakterystyczną mozaiką siedlisk w jego otoczeniu (łąki świeże, szuwary turzycowe, olsy). Pozostała część ostoi stanowi ważne uzupełnienie biotopów awifauny o charakterze: żerowym, odpoczynkowym i lęgowym. Są to: lasy i bory Puszczy Wkrzańskiej (bory sosnowe świeże, bagienne, buczyny, olsy), łąki i pastwiska, inne grunty rolne, niewielkie śródpolne zbiorniki wodne (w większości są to wyrobiska potorfowe), fragment granicznego jeziora </w:t>
      </w:r>
      <w:proofErr w:type="spellStart"/>
      <w:r w:rsidRPr="00EC127F">
        <w:rPr>
          <w:rFonts w:ascii="Arial" w:hAnsi="Arial" w:cs="Arial"/>
          <w:szCs w:val="24"/>
        </w:rPr>
        <w:t>Stolsko</w:t>
      </w:r>
      <w:proofErr w:type="spellEnd"/>
      <w:r w:rsidRPr="00EC127F">
        <w:rPr>
          <w:rFonts w:ascii="Arial" w:hAnsi="Arial" w:cs="Arial"/>
          <w:szCs w:val="24"/>
        </w:rPr>
        <w:t>. Ostoja „Jezioro Świdwie” to ważny elementem korytarza ekologicznego ptaków, uznany obszar o znaczeniu mię</w:t>
      </w:r>
      <w:r w:rsidR="003E21F6">
        <w:rPr>
          <w:rFonts w:ascii="Arial" w:hAnsi="Arial" w:cs="Arial"/>
          <w:szCs w:val="24"/>
        </w:rPr>
        <w:t>dzynarodowym (ostoja PL004). Czę</w:t>
      </w:r>
      <w:r w:rsidRPr="00EC127F">
        <w:rPr>
          <w:rFonts w:ascii="Arial" w:hAnsi="Arial" w:cs="Arial"/>
          <w:szCs w:val="24"/>
        </w:rPr>
        <w:t xml:space="preserve">ść ostoi objęta jest </w:t>
      </w:r>
      <w:r w:rsidR="003E21F6" w:rsidRPr="00EC127F">
        <w:rPr>
          <w:rFonts w:ascii="Arial" w:hAnsi="Arial" w:cs="Arial"/>
          <w:szCs w:val="24"/>
        </w:rPr>
        <w:t>ochroną, jako</w:t>
      </w:r>
      <w:r w:rsidRPr="00EC127F">
        <w:rPr>
          <w:rFonts w:ascii="Arial" w:hAnsi="Arial" w:cs="Arial"/>
          <w:szCs w:val="24"/>
        </w:rPr>
        <w:t xml:space="preserve"> rezerwat przyrody Świdwie oraz jako Ostoja Konwencji </w:t>
      </w:r>
      <w:proofErr w:type="spellStart"/>
      <w:r w:rsidRPr="00EC127F">
        <w:rPr>
          <w:rFonts w:ascii="Arial" w:hAnsi="Arial" w:cs="Arial"/>
          <w:szCs w:val="24"/>
        </w:rPr>
        <w:t>Ramsarskiej</w:t>
      </w:r>
      <w:proofErr w:type="spellEnd"/>
      <w:r w:rsidRPr="00EC127F">
        <w:rPr>
          <w:rFonts w:ascii="Arial" w:hAnsi="Arial" w:cs="Arial"/>
          <w:szCs w:val="24"/>
        </w:rPr>
        <w:t xml:space="preserve">. Obszar jest ważną ostoję ptasią o randze międzynarodowej (kryteria </w:t>
      </w:r>
      <w:proofErr w:type="spellStart"/>
      <w:r w:rsidRPr="00EC127F">
        <w:rPr>
          <w:rFonts w:ascii="Arial" w:hAnsi="Arial" w:cs="Arial"/>
          <w:szCs w:val="24"/>
        </w:rPr>
        <w:t>BirdLife</w:t>
      </w:r>
      <w:proofErr w:type="spellEnd"/>
      <w:r w:rsidRPr="00EC127F">
        <w:rPr>
          <w:rFonts w:ascii="Arial" w:hAnsi="Arial" w:cs="Arial"/>
          <w:szCs w:val="24"/>
        </w:rPr>
        <w:t xml:space="preserve"> International: B1i, B3, C2, C6). Wraz z sąsiednimi ostojami ptasimi, OSO </w:t>
      </w:r>
      <w:proofErr w:type="spellStart"/>
      <w:r w:rsidRPr="00EC127F">
        <w:rPr>
          <w:rFonts w:ascii="Arial" w:hAnsi="Arial" w:cs="Arial"/>
          <w:szCs w:val="24"/>
        </w:rPr>
        <w:t>Ukermünder</w:t>
      </w:r>
      <w:proofErr w:type="spellEnd"/>
      <w:r w:rsidRPr="00EC127F">
        <w:rPr>
          <w:rFonts w:ascii="Arial" w:hAnsi="Arial" w:cs="Arial"/>
          <w:szCs w:val="24"/>
        </w:rPr>
        <w:t xml:space="preserve"> </w:t>
      </w:r>
      <w:proofErr w:type="spellStart"/>
      <w:r w:rsidRPr="00EC127F">
        <w:rPr>
          <w:rFonts w:ascii="Arial" w:hAnsi="Arial" w:cs="Arial"/>
          <w:szCs w:val="24"/>
        </w:rPr>
        <w:t>Heide</w:t>
      </w:r>
      <w:proofErr w:type="spellEnd"/>
      <w:r w:rsidRPr="00EC127F">
        <w:rPr>
          <w:rFonts w:ascii="Arial" w:hAnsi="Arial" w:cs="Arial"/>
          <w:szCs w:val="24"/>
        </w:rPr>
        <w:t xml:space="preserve"> i OSO Ostoja Wkrzańska, stanowi zabezpieczenie odpowiednich biotopów dla ptaków będących przedmiotami ochrony w tych ostojach. Stwierdzono występowanie 39 gatunków ptaków z Załącznika I Dyrektywy Ptasiej oraz co najmniej 29 regularnie występujących gatunków ptaków migrujących </w:t>
      </w:r>
      <w:r w:rsidR="003E21F6" w:rsidRPr="00EC127F">
        <w:rPr>
          <w:rFonts w:ascii="Arial" w:hAnsi="Arial" w:cs="Arial"/>
          <w:szCs w:val="24"/>
        </w:rPr>
        <w:t>niewymienionych</w:t>
      </w:r>
      <w:r w:rsidRPr="00EC127F">
        <w:rPr>
          <w:rFonts w:ascii="Arial" w:hAnsi="Arial" w:cs="Arial"/>
          <w:szCs w:val="24"/>
        </w:rPr>
        <w:t xml:space="preserve"> w </w:t>
      </w:r>
      <w:r w:rsidRPr="00EC127F">
        <w:rPr>
          <w:rFonts w:ascii="Arial" w:hAnsi="Arial" w:cs="Arial"/>
          <w:szCs w:val="24"/>
        </w:rPr>
        <w:lastRenderedPageBreak/>
        <w:t>Załączniku I Dyrektywy Rady 2009/147/WE. Wartość przyrodniczą obszaru wzbogaca obecność: ośmiu typów siedlisk przyrodniczych z załącznika I Dyrektywy Siedliskowej, trzech gatunków bezkręgowców, dwóch gatunków płazów oraz trzech gatunków ssaków z załączn</w:t>
      </w:r>
      <w:r w:rsidR="00FA76CA" w:rsidRPr="00EC127F">
        <w:rPr>
          <w:rFonts w:ascii="Arial" w:hAnsi="Arial" w:cs="Arial"/>
          <w:szCs w:val="24"/>
        </w:rPr>
        <w:t xml:space="preserve">ika II Dyrektywy Siedliskowej. </w:t>
      </w:r>
    </w:p>
    <w:p w:rsidR="000B78F4" w:rsidRPr="00EC127F" w:rsidRDefault="000B78F4" w:rsidP="000B78F4">
      <w:pPr>
        <w:pStyle w:val="Nagwek2"/>
        <w:numPr>
          <w:ilvl w:val="1"/>
          <w:numId w:val="1"/>
        </w:numPr>
        <w:rPr>
          <w:rFonts w:ascii="Arial" w:hAnsi="Arial" w:cs="Arial"/>
          <w:color w:val="auto"/>
        </w:rPr>
      </w:pPr>
      <w:bookmarkStart w:id="15" w:name="_Toc487011038"/>
      <w:r w:rsidRPr="00EC127F">
        <w:rPr>
          <w:rFonts w:ascii="Arial" w:hAnsi="Arial" w:cs="Arial"/>
          <w:color w:val="auto"/>
        </w:rPr>
        <w:t>Warunki klimatyczne na terenie Gminy</w:t>
      </w:r>
      <w:bookmarkEnd w:id="15"/>
    </w:p>
    <w:p w:rsidR="00FE5C10" w:rsidRPr="00EC127F" w:rsidRDefault="00FE5C10" w:rsidP="00FA76CA">
      <w:pPr>
        <w:spacing w:before="120" w:after="0" w:line="360" w:lineRule="auto"/>
        <w:ind w:firstLine="709"/>
        <w:jc w:val="both"/>
        <w:rPr>
          <w:rFonts w:ascii="Arial" w:hAnsi="Arial" w:cs="Arial"/>
        </w:rPr>
      </w:pPr>
      <w:r w:rsidRPr="00EC127F">
        <w:rPr>
          <w:rFonts w:ascii="Arial" w:hAnsi="Arial" w:cs="Arial"/>
        </w:rPr>
        <w:t>Zgodnie z podziałem Polski na strefy klimatyczne, wg R. Gumińskiego</w:t>
      </w:r>
      <w:r w:rsidR="00800109" w:rsidRPr="00EC127F">
        <w:rPr>
          <w:rFonts w:ascii="Arial" w:hAnsi="Arial" w:cs="Arial"/>
        </w:rPr>
        <w:t xml:space="preserve"> (ryc. 3)</w:t>
      </w:r>
      <w:r w:rsidRPr="00EC127F">
        <w:rPr>
          <w:rFonts w:ascii="Arial" w:hAnsi="Arial" w:cs="Arial"/>
        </w:rPr>
        <w:t>, Gmina Dobra należy d</w:t>
      </w:r>
      <w:r w:rsidR="00FA76CA" w:rsidRPr="00EC127F">
        <w:rPr>
          <w:rFonts w:ascii="Arial" w:hAnsi="Arial" w:cs="Arial"/>
        </w:rPr>
        <w:t>o</w:t>
      </w:r>
      <w:r w:rsidRPr="00EC127F">
        <w:rPr>
          <w:rFonts w:ascii="Arial" w:hAnsi="Arial" w:cs="Arial"/>
        </w:rPr>
        <w:t xml:space="preserve"> strefy Szczecińskiej. Klimat tego obszaru kształtuje się głównie pod wpływem napływu oceanicznych mas powietrza.</w:t>
      </w:r>
    </w:p>
    <w:p w:rsidR="00FE5C10" w:rsidRPr="00EC127F" w:rsidRDefault="00FE5C10" w:rsidP="00B229D3">
      <w:pPr>
        <w:spacing w:after="0" w:line="360" w:lineRule="auto"/>
        <w:ind w:firstLine="709"/>
        <w:rPr>
          <w:rFonts w:ascii="Arial" w:hAnsi="Arial" w:cs="Arial"/>
        </w:rPr>
      </w:pPr>
      <w:r w:rsidRPr="00EC127F">
        <w:rPr>
          <w:rFonts w:ascii="Arial" w:hAnsi="Arial" w:cs="Arial"/>
        </w:rPr>
        <w:t>Główne parametry meteorologiczne gminy:</w:t>
      </w:r>
    </w:p>
    <w:p w:rsidR="00FE5C10" w:rsidRPr="00EC127F" w:rsidRDefault="00FE5C10" w:rsidP="008E0555">
      <w:pPr>
        <w:pStyle w:val="Akapitzlist"/>
        <w:numPr>
          <w:ilvl w:val="0"/>
          <w:numId w:val="24"/>
        </w:numPr>
        <w:spacing w:after="0" w:line="360" w:lineRule="auto"/>
        <w:rPr>
          <w:rFonts w:ascii="Arial" w:hAnsi="Arial" w:cs="Arial"/>
        </w:rPr>
      </w:pPr>
      <w:r w:rsidRPr="00EC127F">
        <w:rPr>
          <w:rFonts w:ascii="Arial" w:hAnsi="Arial" w:cs="Arial"/>
        </w:rPr>
        <w:t>średnia roczna temperatura powietrza wynosi 7,5-8,0°C, w okresie wegetacyjnym 13,6-14,0°C, w okresie</w:t>
      </w:r>
      <w:r w:rsidR="0083645B" w:rsidRPr="00EC127F">
        <w:rPr>
          <w:rFonts w:ascii="Arial" w:hAnsi="Arial" w:cs="Arial"/>
        </w:rPr>
        <w:t xml:space="preserve"> V-VII 15,0-15,6°C;</w:t>
      </w:r>
    </w:p>
    <w:p w:rsidR="0083645B" w:rsidRPr="00EC127F" w:rsidRDefault="0083645B" w:rsidP="008E0555">
      <w:pPr>
        <w:pStyle w:val="Akapitzlist"/>
        <w:numPr>
          <w:ilvl w:val="0"/>
          <w:numId w:val="24"/>
        </w:numPr>
        <w:spacing w:after="0" w:line="360" w:lineRule="auto"/>
        <w:rPr>
          <w:rFonts w:ascii="Arial" w:hAnsi="Arial" w:cs="Arial"/>
        </w:rPr>
      </w:pPr>
      <w:r w:rsidRPr="00EC127F">
        <w:rPr>
          <w:rFonts w:ascii="Arial" w:hAnsi="Arial" w:cs="Arial"/>
        </w:rPr>
        <w:t>średnia roczna suma odpadów wynosi 500-600 mm, w okresie wegetacyjnych 350-400 mm;</w:t>
      </w:r>
    </w:p>
    <w:p w:rsidR="0083645B" w:rsidRPr="00EC127F" w:rsidRDefault="0083645B" w:rsidP="008E0555">
      <w:pPr>
        <w:pStyle w:val="Akapitzlist"/>
        <w:numPr>
          <w:ilvl w:val="0"/>
          <w:numId w:val="24"/>
        </w:numPr>
        <w:spacing w:after="0" w:line="360" w:lineRule="auto"/>
        <w:rPr>
          <w:rFonts w:ascii="Arial" w:hAnsi="Arial" w:cs="Arial"/>
        </w:rPr>
      </w:pPr>
      <w:r w:rsidRPr="00EC127F">
        <w:rPr>
          <w:rFonts w:ascii="Arial" w:hAnsi="Arial" w:cs="Arial"/>
        </w:rPr>
        <w:t>długość okresu wegetacyjnego przypada średnio na dni 31 III – 5 IV, a koniec 3-5 XI;</w:t>
      </w:r>
    </w:p>
    <w:p w:rsidR="0083645B" w:rsidRPr="00EC127F" w:rsidRDefault="0083645B" w:rsidP="008E0555">
      <w:pPr>
        <w:pStyle w:val="Akapitzlist"/>
        <w:numPr>
          <w:ilvl w:val="0"/>
          <w:numId w:val="24"/>
        </w:numPr>
        <w:spacing w:after="0" w:line="360" w:lineRule="auto"/>
        <w:rPr>
          <w:rFonts w:ascii="Arial" w:hAnsi="Arial" w:cs="Arial"/>
        </w:rPr>
      </w:pPr>
      <w:r w:rsidRPr="00EC127F">
        <w:rPr>
          <w:rFonts w:ascii="Arial" w:hAnsi="Arial" w:cs="Arial"/>
        </w:rPr>
        <w:t>pierwsze przymrozki średnio występują ok. 25 X, ostatnie ok. 25 IV;</w:t>
      </w:r>
    </w:p>
    <w:p w:rsidR="0083645B" w:rsidRPr="00EC127F" w:rsidRDefault="0083645B" w:rsidP="008E0555">
      <w:pPr>
        <w:pStyle w:val="Akapitzlist"/>
        <w:numPr>
          <w:ilvl w:val="0"/>
          <w:numId w:val="24"/>
        </w:numPr>
        <w:spacing w:after="0" w:line="360" w:lineRule="auto"/>
        <w:rPr>
          <w:rFonts w:ascii="Arial" w:hAnsi="Arial" w:cs="Arial"/>
        </w:rPr>
      </w:pPr>
      <w:r w:rsidRPr="00EC127F">
        <w:rPr>
          <w:rFonts w:ascii="Arial" w:hAnsi="Arial" w:cs="Arial"/>
        </w:rPr>
        <w:t xml:space="preserve">długość okresu </w:t>
      </w:r>
      <w:proofErr w:type="spellStart"/>
      <w:r w:rsidRPr="00EC127F">
        <w:rPr>
          <w:rFonts w:ascii="Arial" w:hAnsi="Arial" w:cs="Arial"/>
        </w:rPr>
        <w:t>bezprzymrozkowego</w:t>
      </w:r>
      <w:proofErr w:type="spellEnd"/>
      <w:r w:rsidRPr="00EC127F">
        <w:rPr>
          <w:rFonts w:ascii="Arial" w:hAnsi="Arial" w:cs="Arial"/>
        </w:rPr>
        <w:t xml:space="preserve"> wynosi ok. 180 – 185 dni.</w:t>
      </w:r>
    </w:p>
    <w:p w:rsidR="0083645B" w:rsidRPr="00EC127F" w:rsidRDefault="0083645B" w:rsidP="00B229D3">
      <w:pPr>
        <w:spacing w:after="0" w:line="360" w:lineRule="auto"/>
        <w:ind w:firstLine="709"/>
        <w:jc w:val="both"/>
        <w:rPr>
          <w:rFonts w:ascii="Arial" w:hAnsi="Arial" w:cs="Arial"/>
        </w:rPr>
      </w:pPr>
      <w:r w:rsidRPr="00EC127F">
        <w:rPr>
          <w:rFonts w:ascii="Arial" w:hAnsi="Arial" w:cs="Arial"/>
        </w:rPr>
        <w:t xml:space="preserve">Na obszarze gminy dominują wiatry południowo-zachodnie i zachodnie. Z punktu widzenia stałego przebywania człowieka, najkorzystniejszymi warunkami </w:t>
      </w:r>
      <w:proofErr w:type="spellStart"/>
      <w:r w:rsidRPr="00EC127F">
        <w:rPr>
          <w:rFonts w:ascii="Arial" w:hAnsi="Arial" w:cs="Arial"/>
        </w:rPr>
        <w:t>topoklimatycznymi</w:t>
      </w:r>
      <w:proofErr w:type="spellEnd"/>
      <w:r w:rsidRPr="00EC127F">
        <w:rPr>
          <w:rFonts w:ascii="Arial" w:hAnsi="Arial" w:cs="Arial"/>
        </w:rPr>
        <w:t xml:space="preserve"> charakteryzuje się południowa i południowo-wschodnia część Gminy. Są to tereny </w:t>
      </w:r>
      <w:proofErr w:type="spellStart"/>
      <w:r w:rsidRPr="00EC127F">
        <w:rPr>
          <w:rFonts w:ascii="Arial" w:hAnsi="Arial" w:cs="Arial"/>
        </w:rPr>
        <w:t>wysoczyznowe</w:t>
      </w:r>
      <w:proofErr w:type="spellEnd"/>
      <w:r w:rsidRPr="00EC127F">
        <w:rPr>
          <w:rFonts w:ascii="Arial" w:hAnsi="Arial" w:cs="Arial"/>
        </w:rPr>
        <w:t xml:space="preserve">, płaskie lub pagórkowate, dobrze nasłonecznione i przewietrzane o małej wilgotności powietrza. Północna część gminy (rozległe obniżenia dolin Małej </w:t>
      </w:r>
      <w:proofErr w:type="spellStart"/>
      <w:r w:rsidRPr="00EC127F">
        <w:rPr>
          <w:rFonts w:ascii="Arial" w:hAnsi="Arial" w:cs="Arial"/>
        </w:rPr>
        <w:t>Gunicy</w:t>
      </w:r>
      <w:proofErr w:type="spellEnd"/>
      <w:r w:rsidRPr="00EC127F">
        <w:rPr>
          <w:rFonts w:ascii="Arial" w:hAnsi="Arial" w:cs="Arial"/>
        </w:rPr>
        <w:t xml:space="preserve">, Strugi </w:t>
      </w:r>
      <w:proofErr w:type="spellStart"/>
      <w:r w:rsidRPr="00EC127F">
        <w:rPr>
          <w:rFonts w:ascii="Arial" w:hAnsi="Arial" w:cs="Arial"/>
        </w:rPr>
        <w:t>Wołczkowskiej</w:t>
      </w:r>
      <w:proofErr w:type="spellEnd"/>
      <w:r w:rsidRPr="00EC127F">
        <w:rPr>
          <w:rFonts w:ascii="Arial" w:hAnsi="Arial" w:cs="Arial"/>
        </w:rPr>
        <w:t xml:space="preserve"> i misy jez. Świdwie) charakteryzuje się mniej korzystnymi lub niekorzystnymi warunkami </w:t>
      </w:r>
      <w:proofErr w:type="spellStart"/>
      <w:r w:rsidRPr="00EC127F">
        <w:rPr>
          <w:rFonts w:ascii="Arial" w:hAnsi="Arial" w:cs="Arial"/>
        </w:rPr>
        <w:t>topoklimatycznymi</w:t>
      </w:r>
      <w:proofErr w:type="spellEnd"/>
      <w:r w:rsidRPr="00EC127F">
        <w:rPr>
          <w:rFonts w:ascii="Arial" w:hAnsi="Arial" w:cs="Arial"/>
        </w:rPr>
        <w:t>.</w:t>
      </w:r>
    </w:p>
    <w:p w:rsidR="00E864DC" w:rsidRPr="00EC127F" w:rsidRDefault="0083645B" w:rsidP="0083645B">
      <w:pPr>
        <w:rPr>
          <w:rFonts w:ascii="Arial" w:hAnsi="Arial" w:cs="Arial"/>
          <w:i/>
          <w:sz w:val="20"/>
        </w:rPr>
      </w:pPr>
      <w:r w:rsidRPr="00EC127F">
        <w:rPr>
          <w:rFonts w:ascii="Arial" w:hAnsi="Arial" w:cs="Arial"/>
        </w:rPr>
        <w:tab/>
      </w:r>
      <w:r w:rsidRPr="00EC127F">
        <w:rPr>
          <w:rFonts w:ascii="Arial" w:hAnsi="Arial" w:cs="Arial"/>
        </w:rPr>
        <w:tab/>
      </w:r>
      <w:r w:rsidRPr="00EC127F">
        <w:rPr>
          <w:rFonts w:ascii="Arial" w:hAnsi="Arial" w:cs="Arial"/>
        </w:rPr>
        <w:tab/>
      </w:r>
      <w:r w:rsidRPr="00EC127F">
        <w:rPr>
          <w:rFonts w:ascii="Arial" w:hAnsi="Arial" w:cs="Arial"/>
        </w:rPr>
        <w:tab/>
      </w:r>
      <w:r w:rsidRPr="00EC127F">
        <w:rPr>
          <w:rFonts w:ascii="Arial" w:hAnsi="Arial" w:cs="Arial"/>
        </w:rPr>
        <w:tab/>
      </w:r>
      <w:r w:rsidRPr="00EC127F">
        <w:rPr>
          <w:rFonts w:ascii="Arial" w:hAnsi="Arial" w:cs="Arial"/>
          <w:i/>
          <w:sz w:val="20"/>
        </w:rPr>
        <w:t>Źródło: Plan Gospodarki Niskoemisyjnej Gminy Dobra, 2015 r.</w:t>
      </w:r>
    </w:p>
    <w:p w:rsidR="00E864DC" w:rsidRPr="00EC127F" w:rsidRDefault="00E864DC" w:rsidP="00E864DC">
      <w:pPr>
        <w:spacing w:line="360" w:lineRule="auto"/>
        <w:ind w:firstLine="709"/>
        <w:jc w:val="both"/>
        <w:rPr>
          <w:rFonts w:ascii="Arial" w:hAnsi="Arial" w:cs="Arial"/>
        </w:rPr>
      </w:pPr>
      <w:r w:rsidRPr="00EC127F">
        <w:rPr>
          <w:rFonts w:ascii="Arial" w:hAnsi="Arial" w:cs="Arial"/>
        </w:rPr>
        <w:t>Istotny wpływ na kształtowanie się niekorzystnych warunków pogodowych maja zanieczyszczenia gazowe emitowane do atmosfery przez przemysł. Emitorem zanieczyszczeń przemysł</w:t>
      </w:r>
      <w:r w:rsidR="0041348A">
        <w:rPr>
          <w:rFonts w:ascii="Arial" w:hAnsi="Arial" w:cs="Arial"/>
        </w:rPr>
        <w:t>owych o zasięgu ponadlokalnym są</w:t>
      </w:r>
      <w:r w:rsidRPr="00EC127F">
        <w:rPr>
          <w:rFonts w:ascii="Arial" w:hAnsi="Arial" w:cs="Arial"/>
        </w:rPr>
        <w:t xml:space="preserve"> Z.Ch. „Police”. Podczas wiatrów wiejących z tego kierunku, północna część Gminy znajduje się w zasięgu szkodliwego oddziaływania zanieczyszczeń emitowanych przez ten zakład.</w:t>
      </w:r>
    </w:p>
    <w:p w:rsidR="00800109" w:rsidRPr="00EC127F" w:rsidRDefault="00800109" w:rsidP="00800109">
      <w:pPr>
        <w:pStyle w:val="Legenda"/>
        <w:jc w:val="center"/>
        <w:rPr>
          <w:rFonts w:ascii="Arial" w:hAnsi="Arial" w:cs="Arial"/>
          <w:color w:val="auto"/>
        </w:rPr>
      </w:pPr>
      <w:bookmarkStart w:id="16" w:name="_Toc487010998"/>
      <w:r w:rsidRPr="00EC127F">
        <w:rPr>
          <w:rFonts w:ascii="Arial" w:hAnsi="Arial" w:cs="Arial"/>
          <w:color w:val="auto"/>
        </w:rPr>
        <w:lastRenderedPageBreak/>
        <w:t xml:space="preserve">Ryc. </w:t>
      </w:r>
      <w:r w:rsidR="00E124C3" w:rsidRPr="00EC127F">
        <w:rPr>
          <w:rFonts w:ascii="Arial" w:hAnsi="Arial" w:cs="Arial"/>
          <w:color w:val="auto"/>
        </w:rPr>
        <w:fldChar w:fldCharType="begin"/>
      </w:r>
      <w:r w:rsidRPr="00EC127F">
        <w:rPr>
          <w:rFonts w:ascii="Arial" w:hAnsi="Arial" w:cs="Arial"/>
          <w:color w:val="auto"/>
        </w:rPr>
        <w:instrText xml:space="preserve"> SEQ Ryc. \* ARABIC </w:instrText>
      </w:r>
      <w:r w:rsidR="00E124C3" w:rsidRPr="00EC127F">
        <w:rPr>
          <w:rFonts w:ascii="Arial" w:hAnsi="Arial" w:cs="Arial"/>
          <w:color w:val="auto"/>
        </w:rPr>
        <w:fldChar w:fldCharType="separate"/>
      </w:r>
      <w:r w:rsidR="004841DC">
        <w:rPr>
          <w:rFonts w:ascii="Arial" w:hAnsi="Arial" w:cs="Arial"/>
          <w:noProof/>
          <w:color w:val="auto"/>
        </w:rPr>
        <w:t>1</w:t>
      </w:r>
      <w:r w:rsidR="00E124C3" w:rsidRPr="00EC127F">
        <w:rPr>
          <w:rFonts w:ascii="Arial" w:hAnsi="Arial" w:cs="Arial"/>
          <w:color w:val="auto"/>
        </w:rPr>
        <w:fldChar w:fldCharType="end"/>
      </w:r>
      <w:r w:rsidRPr="00EC127F">
        <w:rPr>
          <w:rFonts w:ascii="Arial" w:hAnsi="Arial" w:cs="Arial"/>
          <w:color w:val="auto"/>
        </w:rPr>
        <w:t>. Warunki klimatyczne na terenie Polski</w:t>
      </w:r>
      <w:r w:rsidRPr="00EC127F">
        <w:rPr>
          <w:rFonts w:eastAsia="Times New Roman" w:cs="Times New Roman"/>
          <w:noProof/>
          <w:color w:val="auto"/>
          <w:lang w:eastAsia="pl-PL"/>
        </w:rPr>
        <w:drawing>
          <wp:inline distT="0" distB="0" distL="0" distR="0">
            <wp:extent cx="5684851" cy="8704613"/>
            <wp:effectExtent l="19050" t="0" r="0" b="0"/>
            <wp:docPr id="13" name="Obraz 12" descr="mapki_kli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ki_klimat.PNG"/>
                    <pic:cNvPicPr/>
                  </pic:nvPicPr>
                  <pic:blipFill>
                    <a:blip r:embed="rId16" cstate="print"/>
                    <a:stretch>
                      <a:fillRect/>
                    </a:stretch>
                  </pic:blipFill>
                  <pic:spPr>
                    <a:xfrm>
                      <a:off x="0" y="0"/>
                      <a:ext cx="5684851" cy="8704613"/>
                    </a:xfrm>
                    <a:prstGeom prst="rect">
                      <a:avLst/>
                    </a:prstGeom>
                  </pic:spPr>
                </pic:pic>
              </a:graphicData>
            </a:graphic>
          </wp:inline>
        </w:drawing>
      </w:r>
      <w:bookmarkEnd w:id="16"/>
    </w:p>
    <w:p w:rsidR="00800109" w:rsidRPr="00EC127F" w:rsidRDefault="00800109" w:rsidP="00800109">
      <w:pPr>
        <w:pStyle w:val="Legenda"/>
        <w:jc w:val="center"/>
        <w:rPr>
          <w:rFonts w:ascii="Arial" w:hAnsi="Arial" w:cs="Arial"/>
          <w:color w:val="auto"/>
        </w:rPr>
      </w:pPr>
      <w:bookmarkStart w:id="17" w:name="_Toc487010999"/>
      <w:r w:rsidRPr="00EC127F">
        <w:rPr>
          <w:rFonts w:ascii="Arial" w:hAnsi="Arial" w:cs="Arial"/>
          <w:color w:val="auto"/>
        </w:rPr>
        <w:lastRenderedPageBreak/>
        <w:t xml:space="preserve">Ryc. </w:t>
      </w:r>
      <w:r w:rsidR="00E124C3" w:rsidRPr="00EC127F">
        <w:rPr>
          <w:rFonts w:ascii="Arial" w:hAnsi="Arial" w:cs="Arial"/>
          <w:color w:val="auto"/>
        </w:rPr>
        <w:fldChar w:fldCharType="begin"/>
      </w:r>
      <w:r w:rsidRPr="00EC127F">
        <w:rPr>
          <w:rFonts w:ascii="Arial" w:hAnsi="Arial" w:cs="Arial"/>
          <w:color w:val="auto"/>
        </w:rPr>
        <w:instrText xml:space="preserve"> SEQ Ryc. \* ARABIC </w:instrText>
      </w:r>
      <w:r w:rsidR="00E124C3" w:rsidRPr="00EC127F">
        <w:rPr>
          <w:rFonts w:ascii="Arial" w:hAnsi="Arial" w:cs="Arial"/>
          <w:color w:val="auto"/>
        </w:rPr>
        <w:fldChar w:fldCharType="separate"/>
      </w:r>
      <w:r w:rsidR="004841DC">
        <w:rPr>
          <w:rFonts w:ascii="Arial" w:hAnsi="Arial" w:cs="Arial"/>
          <w:noProof/>
          <w:color w:val="auto"/>
        </w:rPr>
        <w:t>2</w:t>
      </w:r>
      <w:r w:rsidR="00E124C3" w:rsidRPr="00EC127F">
        <w:rPr>
          <w:rFonts w:ascii="Arial" w:hAnsi="Arial" w:cs="Arial"/>
          <w:color w:val="auto"/>
        </w:rPr>
        <w:fldChar w:fldCharType="end"/>
      </w:r>
      <w:r w:rsidRPr="00EC127F">
        <w:rPr>
          <w:rFonts w:ascii="Arial" w:hAnsi="Arial" w:cs="Arial"/>
          <w:color w:val="auto"/>
        </w:rPr>
        <w:t>. Podział Polski na strefy klimatyczne</w:t>
      </w:r>
      <w:bookmarkEnd w:id="17"/>
    </w:p>
    <w:p w:rsidR="00800109" w:rsidRPr="00EC127F" w:rsidRDefault="00800109" w:rsidP="00800109">
      <w:pPr>
        <w:pStyle w:val="Legenda"/>
        <w:jc w:val="center"/>
        <w:rPr>
          <w:rFonts w:ascii="Arial" w:eastAsia="Times New Roman" w:hAnsi="Arial" w:cs="Arial"/>
          <w:color w:val="auto"/>
          <w:lang w:eastAsia="pl-PL"/>
        </w:rPr>
      </w:pPr>
      <w:r w:rsidRPr="00EC127F">
        <w:rPr>
          <w:rFonts w:ascii="Arial" w:eastAsia="Times New Roman" w:hAnsi="Arial" w:cs="Arial"/>
          <w:noProof/>
          <w:color w:val="auto"/>
          <w:lang w:eastAsia="pl-PL"/>
        </w:rPr>
        <w:drawing>
          <wp:inline distT="0" distB="0" distL="0" distR="0">
            <wp:extent cx="6002135" cy="4916384"/>
            <wp:effectExtent l="19050" t="0" r="0" b="0"/>
            <wp:docPr id="11" name="Obraz 14" descr="strefy klimatycz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fy klimatyczne.PNG"/>
                    <pic:cNvPicPr/>
                  </pic:nvPicPr>
                  <pic:blipFill>
                    <a:blip r:embed="rId17" cstate="print"/>
                    <a:stretch>
                      <a:fillRect/>
                    </a:stretch>
                  </pic:blipFill>
                  <pic:spPr>
                    <a:xfrm>
                      <a:off x="0" y="0"/>
                      <a:ext cx="6011372" cy="4923950"/>
                    </a:xfrm>
                    <a:prstGeom prst="rect">
                      <a:avLst/>
                    </a:prstGeom>
                  </pic:spPr>
                </pic:pic>
              </a:graphicData>
            </a:graphic>
          </wp:inline>
        </w:drawing>
      </w:r>
    </w:p>
    <w:tbl>
      <w:tblPr>
        <w:tblStyle w:val="Tabela-Siatka"/>
        <w:tblW w:w="0" w:type="auto"/>
        <w:tblLook w:val="04A0"/>
      </w:tblPr>
      <w:tblGrid>
        <w:gridCol w:w="6204"/>
        <w:gridCol w:w="567"/>
        <w:gridCol w:w="567"/>
        <w:gridCol w:w="708"/>
        <w:gridCol w:w="567"/>
        <w:gridCol w:w="599"/>
      </w:tblGrid>
      <w:tr w:rsidR="00800109" w:rsidRPr="00EC127F" w:rsidTr="00800109">
        <w:tc>
          <w:tcPr>
            <w:tcW w:w="6204" w:type="dxa"/>
          </w:tcPr>
          <w:p w:rsidR="00800109" w:rsidRPr="00EC127F" w:rsidRDefault="00800109" w:rsidP="00800109">
            <w:pPr>
              <w:pStyle w:val="Legenda"/>
              <w:rPr>
                <w:rFonts w:ascii="Arial" w:eastAsia="Times New Roman" w:hAnsi="Arial" w:cs="Arial"/>
                <w:color w:val="auto"/>
                <w:lang w:eastAsia="pl-PL"/>
              </w:rPr>
            </w:pPr>
            <w:r w:rsidRPr="00EC127F">
              <w:rPr>
                <w:rFonts w:ascii="Arial" w:eastAsia="Times New Roman" w:hAnsi="Arial" w:cs="Arial"/>
                <w:color w:val="auto"/>
                <w:lang w:eastAsia="pl-PL"/>
              </w:rPr>
              <w:t>Strefa klimatyczna</w:t>
            </w:r>
          </w:p>
        </w:tc>
        <w:tc>
          <w:tcPr>
            <w:tcW w:w="567" w:type="dxa"/>
          </w:tcPr>
          <w:p w:rsidR="00800109" w:rsidRPr="00EC127F" w:rsidRDefault="00800109" w:rsidP="00800109">
            <w:pPr>
              <w:pStyle w:val="Legenda"/>
              <w:rPr>
                <w:rFonts w:ascii="Arial" w:eastAsia="Times New Roman" w:hAnsi="Arial" w:cs="Arial"/>
                <w:color w:val="auto"/>
                <w:lang w:eastAsia="pl-PL"/>
              </w:rPr>
            </w:pPr>
            <w:r w:rsidRPr="00EC127F">
              <w:rPr>
                <w:rFonts w:ascii="Arial" w:eastAsia="Times New Roman" w:hAnsi="Arial" w:cs="Arial"/>
                <w:color w:val="auto"/>
                <w:lang w:eastAsia="pl-PL"/>
              </w:rPr>
              <w:t>I</w:t>
            </w:r>
          </w:p>
        </w:tc>
        <w:tc>
          <w:tcPr>
            <w:tcW w:w="567" w:type="dxa"/>
          </w:tcPr>
          <w:p w:rsidR="00800109" w:rsidRPr="00EC127F" w:rsidRDefault="00800109" w:rsidP="00800109">
            <w:pPr>
              <w:pStyle w:val="Legenda"/>
              <w:rPr>
                <w:rFonts w:ascii="Arial" w:eastAsia="Times New Roman" w:hAnsi="Arial" w:cs="Arial"/>
                <w:color w:val="auto"/>
                <w:lang w:eastAsia="pl-PL"/>
              </w:rPr>
            </w:pPr>
            <w:r w:rsidRPr="00EC127F">
              <w:rPr>
                <w:rFonts w:ascii="Arial" w:eastAsia="Times New Roman" w:hAnsi="Arial" w:cs="Arial"/>
                <w:color w:val="auto"/>
                <w:lang w:eastAsia="pl-PL"/>
              </w:rPr>
              <w:t>II</w:t>
            </w:r>
          </w:p>
        </w:tc>
        <w:tc>
          <w:tcPr>
            <w:tcW w:w="708" w:type="dxa"/>
          </w:tcPr>
          <w:p w:rsidR="00800109" w:rsidRPr="00EC127F" w:rsidRDefault="00800109" w:rsidP="00800109">
            <w:pPr>
              <w:pStyle w:val="Legenda"/>
              <w:rPr>
                <w:rFonts w:ascii="Arial" w:eastAsia="Times New Roman" w:hAnsi="Arial" w:cs="Arial"/>
                <w:color w:val="auto"/>
                <w:lang w:eastAsia="pl-PL"/>
              </w:rPr>
            </w:pPr>
            <w:r w:rsidRPr="00EC127F">
              <w:rPr>
                <w:rFonts w:ascii="Arial" w:eastAsia="Times New Roman" w:hAnsi="Arial" w:cs="Arial"/>
                <w:color w:val="auto"/>
                <w:lang w:eastAsia="pl-PL"/>
              </w:rPr>
              <w:t>III</w:t>
            </w:r>
          </w:p>
        </w:tc>
        <w:tc>
          <w:tcPr>
            <w:tcW w:w="567" w:type="dxa"/>
          </w:tcPr>
          <w:p w:rsidR="00800109" w:rsidRPr="00EC127F" w:rsidRDefault="00800109" w:rsidP="00800109">
            <w:pPr>
              <w:pStyle w:val="Legenda"/>
              <w:rPr>
                <w:rFonts w:ascii="Arial" w:eastAsia="Times New Roman" w:hAnsi="Arial" w:cs="Arial"/>
                <w:color w:val="auto"/>
                <w:lang w:eastAsia="pl-PL"/>
              </w:rPr>
            </w:pPr>
            <w:r w:rsidRPr="00EC127F">
              <w:rPr>
                <w:rFonts w:ascii="Arial" w:eastAsia="Times New Roman" w:hAnsi="Arial" w:cs="Arial"/>
                <w:color w:val="auto"/>
                <w:lang w:eastAsia="pl-PL"/>
              </w:rPr>
              <w:t>IV</w:t>
            </w:r>
          </w:p>
        </w:tc>
        <w:tc>
          <w:tcPr>
            <w:tcW w:w="599" w:type="dxa"/>
          </w:tcPr>
          <w:p w:rsidR="00800109" w:rsidRPr="00EC127F" w:rsidRDefault="00800109" w:rsidP="00800109">
            <w:pPr>
              <w:pStyle w:val="Legenda"/>
              <w:rPr>
                <w:rFonts w:ascii="Arial" w:eastAsia="Times New Roman" w:hAnsi="Arial" w:cs="Arial"/>
                <w:color w:val="auto"/>
                <w:lang w:eastAsia="pl-PL"/>
              </w:rPr>
            </w:pPr>
            <w:r w:rsidRPr="00EC127F">
              <w:rPr>
                <w:rFonts w:ascii="Arial" w:eastAsia="Times New Roman" w:hAnsi="Arial" w:cs="Arial"/>
                <w:color w:val="auto"/>
                <w:lang w:eastAsia="pl-PL"/>
              </w:rPr>
              <w:t>V</w:t>
            </w:r>
          </w:p>
        </w:tc>
      </w:tr>
      <w:tr w:rsidR="00800109" w:rsidRPr="00EC127F" w:rsidTr="00800109">
        <w:tc>
          <w:tcPr>
            <w:tcW w:w="6204" w:type="dxa"/>
          </w:tcPr>
          <w:p w:rsidR="00800109" w:rsidRPr="00EC127F" w:rsidRDefault="00800109" w:rsidP="00800109">
            <w:pPr>
              <w:pStyle w:val="Legenda"/>
              <w:rPr>
                <w:rFonts w:ascii="Arial" w:eastAsia="Times New Roman" w:hAnsi="Arial" w:cs="Arial"/>
                <w:color w:val="auto"/>
                <w:lang w:eastAsia="pl-PL"/>
              </w:rPr>
            </w:pPr>
            <w:r w:rsidRPr="00EC127F">
              <w:rPr>
                <w:rFonts w:ascii="Arial" w:eastAsia="Times New Roman" w:hAnsi="Arial" w:cs="Arial"/>
                <w:color w:val="auto"/>
                <w:lang w:eastAsia="pl-PL"/>
              </w:rPr>
              <w:t>Temperatura obliczeniowa powietrza na zewnątrz budynku t</w:t>
            </w:r>
            <w:r w:rsidRPr="00EC127F">
              <w:rPr>
                <w:rFonts w:ascii="Arial" w:eastAsia="Times New Roman" w:hAnsi="Arial" w:cs="Arial"/>
                <w:color w:val="auto"/>
                <w:lang w:eastAsia="pl-PL"/>
              </w:rPr>
              <w:softHyphen/>
            </w:r>
            <w:r w:rsidRPr="00EC127F">
              <w:rPr>
                <w:rFonts w:ascii="Arial" w:eastAsia="Times New Roman" w:hAnsi="Arial" w:cs="Arial"/>
                <w:color w:val="auto"/>
                <w:vertAlign w:val="subscript"/>
                <w:lang w:eastAsia="pl-PL"/>
              </w:rPr>
              <w:t>e1</w:t>
            </w:r>
            <w:r w:rsidRPr="00EC127F">
              <w:rPr>
                <w:rFonts w:ascii="Arial" w:eastAsia="Times New Roman" w:hAnsi="Arial" w:cs="Arial"/>
                <w:color w:val="auto"/>
                <w:lang w:eastAsia="pl-PL"/>
              </w:rPr>
              <w:t xml:space="preserve"> w °C</w:t>
            </w:r>
          </w:p>
        </w:tc>
        <w:tc>
          <w:tcPr>
            <w:tcW w:w="567" w:type="dxa"/>
          </w:tcPr>
          <w:p w:rsidR="00800109" w:rsidRPr="00EC127F" w:rsidRDefault="00800109" w:rsidP="00800109">
            <w:pPr>
              <w:pStyle w:val="Legenda"/>
              <w:rPr>
                <w:rFonts w:ascii="Arial" w:eastAsia="Times New Roman" w:hAnsi="Arial" w:cs="Arial"/>
                <w:color w:val="auto"/>
                <w:lang w:eastAsia="pl-PL"/>
              </w:rPr>
            </w:pPr>
            <w:r w:rsidRPr="00EC127F">
              <w:rPr>
                <w:rFonts w:ascii="Arial" w:eastAsia="Times New Roman" w:hAnsi="Arial" w:cs="Arial"/>
                <w:color w:val="auto"/>
                <w:lang w:eastAsia="pl-PL"/>
              </w:rPr>
              <w:t>-16</w:t>
            </w:r>
          </w:p>
        </w:tc>
        <w:tc>
          <w:tcPr>
            <w:tcW w:w="567" w:type="dxa"/>
          </w:tcPr>
          <w:p w:rsidR="00800109" w:rsidRPr="00EC127F" w:rsidRDefault="00800109" w:rsidP="00800109">
            <w:pPr>
              <w:pStyle w:val="Legenda"/>
              <w:rPr>
                <w:rFonts w:ascii="Arial" w:eastAsia="Times New Roman" w:hAnsi="Arial" w:cs="Arial"/>
                <w:color w:val="auto"/>
                <w:lang w:eastAsia="pl-PL"/>
              </w:rPr>
            </w:pPr>
            <w:r w:rsidRPr="00EC127F">
              <w:rPr>
                <w:rFonts w:ascii="Arial" w:eastAsia="Times New Roman" w:hAnsi="Arial" w:cs="Arial"/>
                <w:color w:val="auto"/>
                <w:lang w:eastAsia="pl-PL"/>
              </w:rPr>
              <w:t>-18</w:t>
            </w:r>
          </w:p>
        </w:tc>
        <w:tc>
          <w:tcPr>
            <w:tcW w:w="708" w:type="dxa"/>
          </w:tcPr>
          <w:p w:rsidR="00800109" w:rsidRPr="00EC127F" w:rsidRDefault="00800109" w:rsidP="00800109">
            <w:pPr>
              <w:pStyle w:val="Legenda"/>
              <w:rPr>
                <w:rFonts w:ascii="Arial" w:eastAsia="Times New Roman" w:hAnsi="Arial" w:cs="Arial"/>
                <w:color w:val="auto"/>
                <w:lang w:eastAsia="pl-PL"/>
              </w:rPr>
            </w:pPr>
            <w:r w:rsidRPr="00EC127F">
              <w:rPr>
                <w:rFonts w:ascii="Arial" w:eastAsia="Times New Roman" w:hAnsi="Arial" w:cs="Arial"/>
                <w:color w:val="auto"/>
                <w:lang w:eastAsia="pl-PL"/>
              </w:rPr>
              <w:t>-20</w:t>
            </w:r>
          </w:p>
        </w:tc>
        <w:tc>
          <w:tcPr>
            <w:tcW w:w="567" w:type="dxa"/>
          </w:tcPr>
          <w:p w:rsidR="00800109" w:rsidRPr="00EC127F" w:rsidRDefault="00800109" w:rsidP="00800109">
            <w:pPr>
              <w:pStyle w:val="Legenda"/>
              <w:rPr>
                <w:rFonts w:ascii="Arial" w:eastAsia="Times New Roman" w:hAnsi="Arial" w:cs="Arial"/>
                <w:color w:val="auto"/>
                <w:lang w:eastAsia="pl-PL"/>
              </w:rPr>
            </w:pPr>
            <w:r w:rsidRPr="00EC127F">
              <w:rPr>
                <w:rFonts w:ascii="Arial" w:eastAsia="Times New Roman" w:hAnsi="Arial" w:cs="Arial"/>
                <w:color w:val="auto"/>
                <w:lang w:eastAsia="pl-PL"/>
              </w:rPr>
              <w:t>-22</w:t>
            </w:r>
          </w:p>
        </w:tc>
        <w:tc>
          <w:tcPr>
            <w:tcW w:w="599" w:type="dxa"/>
          </w:tcPr>
          <w:p w:rsidR="00800109" w:rsidRPr="00EC127F" w:rsidRDefault="00800109" w:rsidP="00800109">
            <w:pPr>
              <w:pStyle w:val="Legenda"/>
              <w:rPr>
                <w:rFonts w:ascii="Arial" w:eastAsia="Times New Roman" w:hAnsi="Arial" w:cs="Arial"/>
                <w:color w:val="auto"/>
                <w:lang w:eastAsia="pl-PL"/>
              </w:rPr>
            </w:pPr>
            <w:r w:rsidRPr="00EC127F">
              <w:rPr>
                <w:rFonts w:ascii="Arial" w:eastAsia="Times New Roman" w:hAnsi="Arial" w:cs="Arial"/>
                <w:color w:val="auto"/>
                <w:lang w:eastAsia="pl-PL"/>
              </w:rPr>
              <w:t>-24</w:t>
            </w:r>
          </w:p>
        </w:tc>
      </w:tr>
    </w:tbl>
    <w:p w:rsidR="00800109" w:rsidRPr="00EC127F" w:rsidRDefault="00800109" w:rsidP="00800109">
      <w:pPr>
        <w:pStyle w:val="Legenda"/>
        <w:rPr>
          <w:rFonts w:ascii="Arial" w:eastAsia="Times New Roman" w:hAnsi="Arial" w:cs="Arial"/>
          <w:color w:val="auto"/>
          <w:lang w:eastAsia="pl-PL"/>
        </w:rPr>
      </w:pPr>
      <w:r w:rsidRPr="00EC127F">
        <w:rPr>
          <w:rFonts w:ascii="Arial" w:eastAsia="Times New Roman" w:hAnsi="Arial" w:cs="Arial"/>
          <w:color w:val="auto"/>
          <w:lang w:eastAsia="pl-PL"/>
        </w:rPr>
        <w:tab/>
      </w:r>
      <w:r w:rsidRPr="00EC127F">
        <w:rPr>
          <w:rFonts w:ascii="Arial" w:eastAsia="Times New Roman" w:hAnsi="Arial" w:cs="Arial"/>
          <w:color w:val="auto"/>
          <w:lang w:eastAsia="pl-PL"/>
        </w:rPr>
        <w:tab/>
      </w:r>
      <w:r w:rsidRPr="00EC127F">
        <w:rPr>
          <w:rFonts w:ascii="Arial" w:eastAsia="Times New Roman" w:hAnsi="Arial" w:cs="Arial"/>
          <w:color w:val="auto"/>
          <w:lang w:eastAsia="pl-PL"/>
        </w:rPr>
        <w:tab/>
      </w:r>
      <w:r w:rsidRPr="00EC127F">
        <w:rPr>
          <w:rFonts w:ascii="Arial" w:eastAsia="Times New Roman" w:hAnsi="Arial" w:cs="Arial"/>
          <w:color w:val="auto"/>
          <w:lang w:eastAsia="pl-PL"/>
        </w:rPr>
        <w:tab/>
      </w:r>
      <w:r w:rsidRPr="00EC127F">
        <w:rPr>
          <w:rFonts w:ascii="Arial" w:eastAsia="Times New Roman" w:hAnsi="Arial" w:cs="Arial"/>
          <w:color w:val="auto"/>
          <w:lang w:eastAsia="pl-PL"/>
        </w:rPr>
        <w:tab/>
      </w:r>
      <w:r w:rsidRPr="00EC127F">
        <w:rPr>
          <w:rFonts w:ascii="Arial" w:eastAsia="Times New Roman" w:hAnsi="Arial" w:cs="Arial"/>
          <w:color w:val="auto"/>
          <w:lang w:eastAsia="pl-PL"/>
        </w:rPr>
        <w:tab/>
      </w:r>
      <w:r w:rsidRPr="00EC127F">
        <w:rPr>
          <w:rFonts w:ascii="Arial" w:eastAsia="Times New Roman" w:hAnsi="Arial" w:cs="Arial"/>
          <w:color w:val="auto"/>
          <w:lang w:eastAsia="pl-PL"/>
        </w:rPr>
        <w:tab/>
      </w:r>
    </w:p>
    <w:p w:rsidR="00800109" w:rsidRPr="00EC127F" w:rsidRDefault="00800109" w:rsidP="00800109">
      <w:pPr>
        <w:pStyle w:val="Legenda"/>
        <w:ind w:left="4245"/>
        <w:rPr>
          <w:rFonts w:ascii="Arial" w:eastAsia="Times New Roman" w:hAnsi="Arial" w:cs="Arial"/>
          <w:b w:val="0"/>
          <w:i/>
          <w:color w:val="auto"/>
          <w:lang w:eastAsia="pl-PL"/>
        </w:rPr>
      </w:pPr>
      <w:r w:rsidRPr="00EC127F">
        <w:rPr>
          <w:rFonts w:ascii="Arial" w:eastAsia="Times New Roman" w:hAnsi="Arial" w:cs="Arial"/>
          <w:b w:val="0"/>
          <w:i/>
          <w:color w:val="auto"/>
          <w:lang w:eastAsia="pl-PL"/>
        </w:rPr>
        <w:t>Źródło: PN-EN 12831:2006. Instalacje ogrzewcze w budynkach – Metoda obliczania projektowego obciążenia cieplnego</w:t>
      </w:r>
    </w:p>
    <w:p w:rsidR="00800109" w:rsidRPr="00EC127F" w:rsidRDefault="00800109" w:rsidP="00800109">
      <w:pPr>
        <w:pStyle w:val="Legenda"/>
        <w:spacing w:line="360" w:lineRule="auto"/>
        <w:ind w:firstLine="709"/>
        <w:jc w:val="both"/>
        <w:rPr>
          <w:rFonts w:ascii="Arial" w:eastAsia="Times New Roman" w:hAnsi="Arial" w:cs="Arial"/>
          <w:b w:val="0"/>
          <w:color w:val="auto"/>
          <w:sz w:val="22"/>
          <w:lang w:eastAsia="pl-PL"/>
        </w:rPr>
      </w:pPr>
      <w:r w:rsidRPr="00EC127F">
        <w:rPr>
          <w:rFonts w:ascii="Arial" w:eastAsia="Times New Roman" w:hAnsi="Arial" w:cs="Arial"/>
          <w:b w:val="0"/>
          <w:color w:val="auto"/>
          <w:sz w:val="22"/>
          <w:lang w:eastAsia="pl-PL"/>
        </w:rPr>
        <w:t>Gmina wiejska Dobra usytuowana jest w I strefie klimatycznej, w której obliczeniowa temperatura zewnętrzna dla potrzeb ogrzewania, zgodnie z PN-EN 12831, wynosi -16°C, co graficznie prezentuje Ryc.2.</w:t>
      </w:r>
    </w:p>
    <w:p w:rsidR="00800109" w:rsidRPr="00EC127F" w:rsidRDefault="00800109" w:rsidP="00E864DC">
      <w:pPr>
        <w:spacing w:line="360" w:lineRule="auto"/>
        <w:ind w:firstLine="709"/>
        <w:jc w:val="both"/>
        <w:rPr>
          <w:rFonts w:ascii="Arial" w:hAnsi="Arial" w:cs="Arial"/>
          <w:sz w:val="24"/>
        </w:rPr>
      </w:pPr>
    </w:p>
    <w:p w:rsidR="00E864DC" w:rsidRPr="00EC127F" w:rsidRDefault="00E864DC" w:rsidP="00E864DC">
      <w:pPr>
        <w:rPr>
          <w:rFonts w:ascii="Arial" w:hAnsi="Arial" w:cs="Arial"/>
          <w:sz w:val="24"/>
        </w:rPr>
      </w:pPr>
    </w:p>
    <w:p w:rsidR="0083645B" w:rsidRPr="00EC127F" w:rsidRDefault="0083645B" w:rsidP="00E864DC">
      <w:pPr>
        <w:rPr>
          <w:rFonts w:ascii="Arial" w:hAnsi="Arial" w:cs="Arial"/>
          <w:sz w:val="24"/>
        </w:rPr>
        <w:sectPr w:rsidR="0083645B" w:rsidRPr="00EC127F" w:rsidSect="002F25FB">
          <w:footerReference w:type="default" r:id="rId18"/>
          <w:pgSz w:w="11906" w:h="16838"/>
          <w:pgMar w:top="1417" w:right="1417" w:bottom="1417" w:left="1417" w:header="708" w:footer="708" w:gutter="0"/>
          <w:cols w:space="708"/>
          <w:titlePg/>
          <w:docGrid w:linePitch="360"/>
        </w:sectPr>
      </w:pPr>
    </w:p>
    <w:p w:rsidR="0083645B" w:rsidRPr="00EC127F" w:rsidRDefault="0083645B" w:rsidP="0083645B">
      <w:pPr>
        <w:pStyle w:val="Legenda"/>
        <w:rPr>
          <w:rFonts w:ascii="Arial" w:hAnsi="Arial" w:cs="Arial"/>
          <w:b w:val="0"/>
          <w:color w:val="auto"/>
          <w:sz w:val="2"/>
          <w:szCs w:val="2"/>
        </w:rPr>
      </w:pPr>
      <w:bookmarkStart w:id="18" w:name="_Toc487011000"/>
      <w:r w:rsidRPr="00EC127F">
        <w:rPr>
          <w:rFonts w:ascii="Arial" w:hAnsi="Arial" w:cs="Arial"/>
          <w:color w:val="auto"/>
        </w:rPr>
        <w:lastRenderedPageBreak/>
        <w:t xml:space="preserve">Ryc. </w:t>
      </w:r>
      <w:r w:rsidR="00E124C3" w:rsidRPr="00EC127F">
        <w:rPr>
          <w:rFonts w:ascii="Arial" w:hAnsi="Arial" w:cs="Arial"/>
          <w:color w:val="auto"/>
        </w:rPr>
        <w:fldChar w:fldCharType="begin"/>
      </w:r>
      <w:r w:rsidRPr="00EC127F">
        <w:rPr>
          <w:rFonts w:ascii="Arial" w:hAnsi="Arial" w:cs="Arial"/>
          <w:color w:val="auto"/>
        </w:rPr>
        <w:instrText xml:space="preserve"> SEQ Ryc. \* ARABIC </w:instrText>
      </w:r>
      <w:r w:rsidR="00E124C3" w:rsidRPr="00EC127F">
        <w:rPr>
          <w:rFonts w:ascii="Arial" w:hAnsi="Arial" w:cs="Arial"/>
          <w:color w:val="auto"/>
        </w:rPr>
        <w:fldChar w:fldCharType="separate"/>
      </w:r>
      <w:r w:rsidR="004841DC">
        <w:rPr>
          <w:rFonts w:ascii="Arial" w:hAnsi="Arial" w:cs="Arial"/>
          <w:noProof/>
          <w:color w:val="auto"/>
        </w:rPr>
        <w:t>3</w:t>
      </w:r>
      <w:r w:rsidR="00E124C3" w:rsidRPr="00EC127F">
        <w:rPr>
          <w:rFonts w:ascii="Arial" w:hAnsi="Arial" w:cs="Arial"/>
          <w:color w:val="auto"/>
        </w:rPr>
        <w:fldChar w:fldCharType="end"/>
      </w:r>
      <w:r w:rsidRPr="00EC127F">
        <w:rPr>
          <w:rFonts w:ascii="Arial" w:hAnsi="Arial" w:cs="Arial"/>
          <w:color w:val="auto"/>
        </w:rPr>
        <w:t>. Dzielnice rolniczo-klimatyczne Polski wg R. Gumińskiego z 1951 r.</w:t>
      </w:r>
      <w:bookmarkEnd w:id="18"/>
    </w:p>
    <w:p w:rsidR="0083645B" w:rsidRPr="00EC127F" w:rsidRDefault="0083645B" w:rsidP="0083645B">
      <w:pPr>
        <w:pStyle w:val="Bezodstpw"/>
        <w:spacing w:before="100" w:beforeAutospacing="1" w:after="100" w:afterAutospacing="1" w:line="360" w:lineRule="auto"/>
        <w:ind w:hanging="851"/>
        <w:rPr>
          <w:rFonts w:asciiTheme="minorHAnsi" w:hAnsiTheme="minorHAnsi"/>
          <w:b w:val="0"/>
          <w:szCs w:val="22"/>
        </w:rPr>
      </w:pPr>
      <w:r w:rsidRPr="00EC127F">
        <w:rPr>
          <w:rFonts w:asciiTheme="minorHAnsi" w:hAnsiTheme="minorHAnsi"/>
          <w:b w:val="0"/>
          <w:noProof/>
          <w:szCs w:val="22"/>
        </w:rPr>
        <w:drawing>
          <wp:anchor distT="0" distB="0" distL="114300" distR="114300" simplePos="0" relativeHeight="251663360" behindDoc="1" locked="0" layoutInCell="1" allowOverlap="1">
            <wp:simplePos x="0" y="0"/>
            <wp:positionH relativeFrom="column">
              <wp:posOffset>3479800</wp:posOffset>
            </wp:positionH>
            <wp:positionV relativeFrom="paragraph">
              <wp:posOffset>265430</wp:posOffset>
            </wp:positionV>
            <wp:extent cx="5645785" cy="5241290"/>
            <wp:effectExtent l="19050" t="0" r="0" b="0"/>
            <wp:wrapNone/>
            <wp:docPr id="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645785" cy="5241290"/>
                    </a:xfrm>
                    <a:prstGeom prst="rect">
                      <a:avLst/>
                    </a:prstGeom>
                    <a:noFill/>
                    <a:ln w="9525">
                      <a:noFill/>
                      <a:miter lim="800000"/>
                      <a:headEnd/>
                      <a:tailEnd/>
                    </a:ln>
                  </pic:spPr>
                </pic:pic>
              </a:graphicData>
            </a:graphic>
          </wp:anchor>
        </w:drawing>
      </w:r>
    </w:p>
    <w:p w:rsidR="0083645B" w:rsidRPr="00EC127F" w:rsidRDefault="0083645B" w:rsidP="0083645B">
      <w:pPr>
        <w:pStyle w:val="Bezodstpw"/>
        <w:spacing w:before="100" w:beforeAutospacing="1" w:after="100" w:afterAutospacing="1" w:line="360" w:lineRule="auto"/>
        <w:ind w:hanging="851"/>
        <w:rPr>
          <w:rFonts w:asciiTheme="minorHAnsi" w:eastAsia="Times New Roman" w:hAnsiTheme="minorHAnsi"/>
        </w:rPr>
      </w:pPr>
      <w:r w:rsidRPr="00EC127F">
        <w:rPr>
          <w:rFonts w:asciiTheme="minorHAnsi" w:hAnsiTheme="minorHAnsi"/>
          <w:b w:val="0"/>
          <w:szCs w:val="22"/>
        </w:rPr>
        <w:t>Legenda:</w:t>
      </w:r>
    </w:p>
    <w:tbl>
      <w:tblPr>
        <w:tblpPr w:leftFromText="141" w:rightFromText="141" w:vertAnchor="text" w:horzAnchor="page" w:tblpX="644" w:tblpY="160"/>
        <w:tblW w:w="5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D9D9"/>
        <w:tblLook w:val="04A0"/>
      </w:tblPr>
      <w:tblGrid>
        <w:gridCol w:w="2235"/>
        <w:gridCol w:w="3260"/>
      </w:tblGrid>
      <w:tr w:rsidR="0083645B" w:rsidRPr="00EC127F" w:rsidTr="00800109">
        <w:trPr>
          <w:trHeight w:val="171"/>
        </w:trPr>
        <w:tc>
          <w:tcPr>
            <w:tcW w:w="5495" w:type="dxa"/>
            <w:gridSpan w:val="2"/>
            <w:shd w:val="clear" w:color="auto" w:fill="D6E3BC" w:themeFill="accent3" w:themeFillTint="66"/>
          </w:tcPr>
          <w:p w:rsidR="0083645B" w:rsidRPr="00EC127F" w:rsidRDefault="0083645B" w:rsidP="00800109">
            <w:pPr>
              <w:autoSpaceDE w:val="0"/>
              <w:autoSpaceDN w:val="0"/>
              <w:adjustRightInd w:val="0"/>
              <w:spacing w:before="100" w:beforeAutospacing="1" w:after="100" w:afterAutospacing="1" w:line="360" w:lineRule="auto"/>
              <w:jc w:val="both"/>
              <w:rPr>
                <w:rFonts w:cs="Arial"/>
                <w:b/>
                <w:sz w:val="18"/>
                <w:szCs w:val="18"/>
              </w:rPr>
            </w:pPr>
            <w:r w:rsidRPr="00EC127F">
              <w:rPr>
                <w:rFonts w:cs="Arial"/>
                <w:b/>
                <w:sz w:val="18"/>
                <w:szCs w:val="18"/>
              </w:rPr>
              <w:t>Dzielnica rolniczo-klimatyczna</w:t>
            </w:r>
          </w:p>
        </w:tc>
      </w:tr>
      <w:tr w:rsidR="0083645B" w:rsidRPr="00EC127F" w:rsidTr="00800109">
        <w:trPr>
          <w:trHeight w:val="171"/>
        </w:trPr>
        <w:tc>
          <w:tcPr>
            <w:tcW w:w="2235" w:type="dxa"/>
            <w:shd w:val="clear" w:color="auto" w:fill="D9D9D9"/>
          </w:tcPr>
          <w:p w:rsidR="0083645B" w:rsidRPr="00EC127F" w:rsidRDefault="0083645B" w:rsidP="00800109">
            <w:pPr>
              <w:autoSpaceDE w:val="0"/>
              <w:autoSpaceDN w:val="0"/>
              <w:adjustRightInd w:val="0"/>
              <w:spacing w:before="100" w:beforeAutospacing="1" w:after="100" w:afterAutospacing="1" w:line="360" w:lineRule="auto"/>
              <w:jc w:val="both"/>
              <w:rPr>
                <w:rFonts w:cs="Arial"/>
                <w:sz w:val="18"/>
                <w:szCs w:val="18"/>
              </w:rPr>
            </w:pPr>
            <w:r w:rsidRPr="00EC127F">
              <w:rPr>
                <w:rFonts w:cs="Arial"/>
                <w:b/>
                <w:sz w:val="18"/>
                <w:szCs w:val="18"/>
              </w:rPr>
              <w:t>I.</w:t>
            </w:r>
            <w:r w:rsidRPr="00EC127F">
              <w:rPr>
                <w:rFonts w:cs="Arial"/>
                <w:sz w:val="18"/>
                <w:szCs w:val="18"/>
              </w:rPr>
              <w:t xml:space="preserve"> Szczecińska</w:t>
            </w:r>
          </w:p>
        </w:tc>
        <w:tc>
          <w:tcPr>
            <w:tcW w:w="3260" w:type="dxa"/>
            <w:shd w:val="clear" w:color="auto" w:fill="D9D9D9"/>
          </w:tcPr>
          <w:p w:rsidR="0083645B" w:rsidRPr="00EC127F" w:rsidRDefault="0083645B" w:rsidP="00800109">
            <w:pPr>
              <w:autoSpaceDE w:val="0"/>
              <w:autoSpaceDN w:val="0"/>
              <w:adjustRightInd w:val="0"/>
              <w:spacing w:before="100" w:beforeAutospacing="1" w:after="100" w:afterAutospacing="1" w:line="360" w:lineRule="auto"/>
              <w:ind w:firstLine="33"/>
              <w:jc w:val="both"/>
              <w:rPr>
                <w:rFonts w:cs="Arial"/>
                <w:sz w:val="18"/>
                <w:szCs w:val="18"/>
              </w:rPr>
            </w:pPr>
            <w:r w:rsidRPr="00EC127F">
              <w:rPr>
                <w:rFonts w:cs="Arial"/>
                <w:b/>
                <w:sz w:val="18"/>
                <w:szCs w:val="18"/>
              </w:rPr>
              <w:t>XII.</w:t>
            </w:r>
            <w:r w:rsidRPr="00EC127F">
              <w:rPr>
                <w:rFonts w:cs="Arial"/>
                <w:sz w:val="18"/>
                <w:szCs w:val="18"/>
              </w:rPr>
              <w:t xml:space="preserve"> Lubelska</w:t>
            </w:r>
          </w:p>
        </w:tc>
      </w:tr>
      <w:tr w:rsidR="0083645B" w:rsidRPr="00EC127F" w:rsidTr="00800109">
        <w:trPr>
          <w:trHeight w:val="179"/>
        </w:trPr>
        <w:tc>
          <w:tcPr>
            <w:tcW w:w="2235" w:type="dxa"/>
            <w:shd w:val="clear" w:color="auto" w:fill="D9D9D9"/>
          </w:tcPr>
          <w:p w:rsidR="0083645B" w:rsidRPr="00EC127F" w:rsidRDefault="0083645B" w:rsidP="00800109">
            <w:pPr>
              <w:autoSpaceDE w:val="0"/>
              <w:autoSpaceDN w:val="0"/>
              <w:adjustRightInd w:val="0"/>
              <w:spacing w:before="100" w:beforeAutospacing="1" w:after="100" w:afterAutospacing="1" w:line="360" w:lineRule="auto"/>
              <w:jc w:val="both"/>
              <w:rPr>
                <w:rFonts w:cs="Arial"/>
                <w:sz w:val="18"/>
                <w:szCs w:val="18"/>
              </w:rPr>
            </w:pPr>
            <w:r w:rsidRPr="00EC127F">
              <w:rPr>
                <w:rFonts w:cs="Arial"/>
                <w:b/>
                <w:sz w:val="18"/>
                <w:szCs w:val="18"/>
              </w:rPr>
              <w:t>II.</w:t>
            </w:r>
            <w:r w:rsidRPr="00EC127F">
              <w:rPr>
                <w:rFonts w:cs="Arial"/>
                <w:sz w:val="18"/>
                <w:szCs w:val="18"/>
              </w:rPr>
              <w:t xml:space="preserve"> Zachodniopomorska</w:t>
            </w:r>
          </w:p>
        </w:tc>
        <w:tc>
          <w:tcPr>
            <w:tcW w:w="3260" w:type="dxa"/>
            <w:shd w:val="clear" w:color="auto" w:fill="D9D9D9"/>
          </w:tcPr>
          <w:p w:rsidR="0083645B" w:rsidRPr="00EC127F" w:rsidRDefault="0083645B" w:rsidP="00800109">
            <w:pPr>
              <w:autoSpaceDE w:val="0"/>
              <w:autoSpaceDN w:val="0"/>
              <w:adjustRightInd w:val="0"/>
              <w:spacing w:before="100" w:beforeAutospacing="1" w:after="100" w:afterAutospacing="1" w:line="360" w:lineRule="auto"/>
              <w:ind w:firstLine="33"/>
              <w:jc w:val="both"/>
              <w:rPr>
                <w:rFonts w:cs="Arial"/>
                <w:sz w:val="18"/>
                <w:szCs w:val="18"/>
              </w:rPr>
            </w:pPr>
            <w:r w:rsidRPr="00EC127F">
              <w:rPr>
                <w:rFonts w:cs="Arial"/>
                <w:b/>
                <w:sz w:val="18"/>
                <w:szCs w:val="18"/>
              </w:rPr>
              <w:t>XIII.</w:t>
            </w:r>
            <w:r w:rsidRPr="00EC127F">
              <w:rPr>
                <w:rFonts w:cs="Arial"/>
                <w:sz w:val="18"/>
                <w:szCs w:val="18"/>
              </w:rPr>
              <w:t xml:space="preserve"> Chełmska</w:t>
            </w:r>
          </w:p>
        </w:tc>
      </w:tr>
      <w:tr w:rsidR="0083645B" w:rsidRPr="00EC127F" w:rsidTr="00800109">
        <w:trPr>
          <w:trHeight w:val="171"/>
        </w:trPr>
        <w:tc>
          <w:tcPr>
            <w:tcW w:w="2235" w:type="dxa"/>
            <w:shd w:val="clear" w:color="auto" w:fill="D9D9D9"/>
          </w:tcPr>
          <w:p w:rsidR="0083645B" w:rsidRPr="00EC127F" w:rsidRDefault="0083645B" w:rsidP="00800109">
            <w:pPr>
              <w:autoSpaceDE w:val="0"/>
              <w:autoSpaceDN w:val="0"/>
              <w:adjustRightInd w:val="0"/>
              <w:spacing w:before="100" w:beforeAutospacing="1" w:after="100" w:afterAutospacing="1" w:line="360" w:lineRule="auto"/>
              <w:jc w:val="both"/>
              <w:rPr>
                <w:rFonts w:cs="Arial"/>
                <w:sz w:val="18"/>
                <w:szCs w:val="18"/>
              </w:rPr>
            </w:pPr>
            <w:r w:rsidRPr="00EC127F">
              <w:rPr>
                <w:rFonts w:cs="Arial"/>
                <w:b/>
                <w:sz w:val="18"/>
                <w:szCs w:val="18"/>
              </w:rPr>
              <w:t>III.</w:t>
            </w:r>
            <w:r w:rsidR="00800109" w:rsidRPr="00EC127F">
              <w:rPr>
                <w:rFonts w:cs="Arial"/>
                <w:b/>
                <w:sz w:val="18"/>
                <w:szCs w:val="18"/>
              </w:rPr>
              <w:t xml:space="preserve"> </w:t>
            </w:r>
            <w:proofErr w:type="spellStart"/>
            <w:r w:rsidRPr="00EC127F">
              <w:rPr>
                <w:rFonts w:cs="Arial"/>
                <w:sz w:val="18"/>
                <w:szCs w:val="18"/>
              </w:rPr>
              <w:t>Wschodniobałtycka</w:t>
            </w:r>
            <w:proofErr w:type="spellEnd"/>
          </w:p>
        </w:tc>
        <w:tc>
          <w:tcPr>
            <w:tcW w:w="3260" w:type="dxa"/>
            <w:shd w:val="clear" w:color="auto" w:fill="D9D9D9"/>
          </w:tcPr>
          <w:p w:rsidR="0083645B" w:rsidRPr="00EC127F" w:rsidRDefault="0083645B" w:rsidP="00800109">
            <w:pPr>
              <w:autoSpaceDE w:val="0"/>
              <w:autoSpaceDN w:val="0"/>
              <w:adjustRightInd w:val="0"/>
              <w:spacing w:before="100" w:beforeAutospacing="1" w:after="100" w:afterAutospacing="1" w:line="360" w:lineRule="auto"/>
              <w:ind w:firstLine="33"/>
              <w:jc w:val="both"/>
              <w:rPr>
                <w:rFonts w:cs="Arial"/>
                <w:sz w:val="18"/>
                <w:szCs w:val="18"/>
              </w:rPr>
            </w:pPr>
            <w:r w:rsidRPr="00EC127F">
              <w:rPr>
                <w:rFonts w:cs="Arial"/>
                <w:b/>
                <w:sz w:val="18"/>
                <w:szCs w:val="18"/>
              </w:rPr>
              <w:t>XIV.</w:t>
            </w:r>
            <w:r w:rsidRPr="00EC127F">
              <w:rPr>
                <w:rFonts w:cs="Arial"/>
                <w:sz w:val="18"/>
                <w:szCs w:val="18"/>
              </w:rPr>
              <w:t xml:space="preserve"> Wrocławska</w:t>
            </w:r>
          </w:p>
        </w:tc>
      </w:tr>
      <w:tr w:rsidR="0083645B" w:rsidRPr="00EC127F" w:rsidTr="00800109">
        <w:trPr>
          <w:trHeight w:val="171"/>
        </w:trPr>
        <w:tc>
          <w:tcPr>
            <w:tcW w:w="2235" w:type="dxa"/>
            <w:shd w:val="clear" w:color="auto" w:fill="D9D9D9"/>
          </w:tcPr>
          <w:p w:rsidR="0083645B" w:rsidRPr="00EC127F" w:rsidRDefault="0083645B" w:rsidP="00800109">
            <w:pPr>
              <w:autoSpaceDE w:val="0"/>
              <w:autoSpaceDN w:val="0"/>
              <w:adjustRightInd w:val="0"/>
              <w:spacing w:before="100" w:beforeAutospacing="1" w:after="100" w:afterAutospacing="1" w:line="360" w:lineRule="auto"/>
              <w:jc w:val="both"/>
              <w:rPr>
                <w:rFonts w:cs="Arial"/>
                <w:sz w:val="18"/>
                <w:szCs w:val="18"/>
              </w:rPr>
            </w:pPr>
            <w:r w:rsidRPr="00EC127F">
              <w:rPr>
                <w:rFonts w:cs="Arial"/>
                <w:b/>
                <w:sz w:val="18"/>
                <w:szCs w:val="18"/>
              </w:rPr>
              <w:t>IV.</w:t>
            </w:r>
            <w:r w:rsidRPr="00EC127F">
              <w:rPr>
                <w:rFonts w:cs="Arial"/>
                <w:sz w:val="18"/>
                <w:szCs w:val="18"/>
              </w:rPr>
              <w:t xml:space="preserve"> Pomorska</w:t>
            </w:r>
          </w:p>
        </w:tc>
        <w:tc>
          <w:tcPr>
            <w:tcW w:w="3260" w:type="dxa"/>
            <w:shd w:val="clear" w:color="auto" w:fill="D9D9D9"/>
          </w:tcPr>
          <w:p w:rsidR="0083645B" w:rsidRPr="00EC127F" w:rsidRDefault="0083645B" w:rsidP="00800109">
            <w:pPr>
              <w:autoSpaceDE w:val="0"/>
              <w:autoSpaceDN w:val="0"/>
              <w:adjustRightInd w:val="0"/>
              <w:spacing w:before="100" w:beforeAutospacing="1" w:after="100" w:afterAutospacing="1" w:line="360" w:lineRule="auto"/>
              <w:ind w:firstLine="33"/>
              <w:jc w:val="both"/>
              <w:rPr>
                <w:rFonts w:cs="Arial"/>
                <w:sz w:val="18"/>
                <w:szCs w:val="18"/>
              </w:rPr>
            </w:pPr>
            <w:r w:rsidRPr="00EC127F">
              <w:rPr>
                <w:rFonts w:cs="Arial"/>
                <w:b/>
                <w:sz w:val="18"/>
                <w:szCs w:val="18"/>
              </w:rPr>
              <w:t>XV.</w:t>
            </w:r>
            <w:r w:rsidRPr="00EC127F">
              <w:rPr>
                <w:rFonts w:cs="Arial"/>
                <w:sz w:val="18"/>
                <w:szCs w:val="18"/>
              </w:rPr>
              <w:t xml:space="preserve"> Częstochowsko - Kielecka</w:t>
            </w:r>
          </w:p>
        </w:tc>
      </w:tr>
      <w:tr w:rsidR="0083645B" w:rsidRPr="00EC127F" w:rsidTr="00800109">
        <w:trPr>
          <w:trHeight w:val="171"/>
        </w:trPr>
        <w:tc>
          <w:tcPr>
            <w:tcW w:w="2235" w:type="dxa"/>
            <w:shd w:val="clear" w:color="auto" w:fill="D9D9D9"/>
          </w:tcPr>
          <w:p w:rsidR="0083645B" w:rsidRPr="00EC127F" w:rsidRDefault="0083645B" w:rsidP="00800109">
            <w:pPr>
              <w:autoSpaceDE w:val="0"/>
              <w:autoSpaceDN w:val="0"/>
              <w:adjustRightInd w:val="0"/>
              <w:spacing w:before="100" w:beforeAutospacing="1" w:after="100" w:afterAutospacing="1" w:line="360" w:lineRule="auto"/>
              <w:jc w:val="both"/>
              <w:rPr>
                <w:rFonts w:cs="Arial"/>
                <w:sz w:val="18"/>
                <w:szCs w:val="18"/>
              </w:rPr>
            </w:pPr>
            <w:r w:rsidRPr="00EC127F">
              <w:rPr>
                <w:rFonts w:cs="Arial"/>
                <w:b/>
                <w:sz w:val="18"/>
                <w:szCs w:val="18"/>
              </w:rPr>
              <w:t>V.</w:t>
            </w:r>
            <w:r w:rsidRPr="00EC127F">
              <w:rPr>
                <w:rFonts w:cs="Arial"/>
                <w:sz w:val="18"/>
                <w:szCs w:val="18"/>
              </w:rPr>
              <w:t xml:space="preserve"> Mazurska</w:t>
            </w:r>
          </w:p>
        </w:tc>
        <w:tc>
          <w:tcPr>
            <w:tcW w:w="3260" w:type="dxa"/>
            <w:shd w:val="clear" w:color="auto" w:fill="D9D9D9"/>
          </w:tcPr>
          <w:p w:rsidR="0083645B" w:rsidRPr="00EC127F" w:rsidRDefault="0083645B" w:rsidP="00800109">
            <w:pPr>
              <w:autoSpaceDE w:val="0"/>
              <w:autoSpaceDN w:val="0"/>
              <w:adjustRightInd w:val="0"/>
              <w:spacing w:before="100" w:beforeAutospacing="1" w:after="100" w:afterAutospacing="1" w:line="360" w:lineRule="auto"/>
              <w:ind w:firstLine="33"/>
              <w:jc w:val="both"/>
              <w:rPr>
                <w:rFonts w:cs="Arial"/>
                <w:sz w:val="18"/>
                <w:szCs w:val="18"/>
              </w:rPr>
            </w:pPr>
            <w:r w:rsidRPr="00EC127F">
              <w:rPr>
                <w:rFonts w:cs="Arial"/>
                <w:b/>
                <w:sz w:val="18"/>
                <w:szCs w:val="18"/>
              </w:rPr>
              <w:t>XVI.</w:t>
            </w:r>
            <w:r w:rsidRPr="00EC127F">
              <w:rPr>
                <w:rFonts w:cs="Arial"/>
                <w:sz w:val="18"/>
                <w:szCs w:val="18"/>
              </w:rPr>
              <w:t xml:space="preserve"> Tarnowska</w:t>
            </w:r>
          </w:p>
        </w:tc>
      </w:tr>
      <w:tr w:rsidR="0083645B" w:rsidRPr="00EC127F" w:rsidTr="00800109">
        <w:trPr>
          <w:trHeight w:val="179"/>
        </w:trPr>
        <w:tc>
          <w:tcPr>
            <w:tcW w:w="2235" w:type="dxa"/>
            <w:shd w:val="clear" w:color="auto" w:fill="D9D9D9"/>
          </w:tcPr>
          <w:p w:rsidR="0083645B" w:rsidRPr="00EC127F" w:rsidRDefault="0083645B" w:rsidP="00800109">
            <w:pPr>
              <w:autoSpaceDE w:val="0"/>
              <w:autoSpaceDN w:val="0"/>
              <w:adjustRightInd w:val="0"/>
              <w:spacing w:before="100" w:beforeAutospacing="1" w:after="100" w:afterAutospacing="1" w:line="360" w:lineRule="auto"/>
              <w:jc w:val="both"/>
              <w:rPr>
                <w:rFonts w:cs="Arial"/>
                <w:sz w:val="18"/>
                <w:szCs w:val="18"/>
              </w:rPr>
            </w:pPr>
            <w:r w:rsidRPr="00EC127F">
              <w:rPr>
                <w:rFonts w:cs="Arial"/>
                <w:b/>
                <w:sz w:val="18"/>
                <w:szCs w:val="18"/>
              </w:rPr>
              <w:t>VI.</w:t>
            </w:r>
            <w:r w:rsidRPr="00EC127F">
              <w:rPr>
                <w:rFonts w:cs="Arial"/>
                <w:sz w:val="18"/>
                <w:szCs w:val="18"/>
              </w:rPr>
              <w:t xml:space="preserve"> Nadnotecka</w:t>
            </w:r>
          </w:p>
        </w:tc>
        <w:tc>
          <w:tcPr>
            <w:tcW w:w="3260" w:type="dxa"/>
            <w:shd w:val="clear" w:color="auto" w:fill="D9D9D9"/>
          </w:tcPr>
          <w:p w:rsidR="0083645B" w:rsidRPr="00EC127F" w:rsidRDefault="0083645B" w:rsidP="00800109">
            <w:pPr>
              <w:autoSpaceDE w:val="0"/>
              <w:autoSpaceDN w:val="0"/>
              <w:adjustRightInd w:val="0"/>
              <w:spacing w:before="100" w:beforeAutospacing="1" w:after="100" w:afterAutospacing="1" w:line="360" w:lineRule="auto"/>
              <w:ind w:firstLine="33"/>
              <w:jc w:val="both"/>
              <w:rPr>
                <w:rFonts w:cs="Arial"/>
                <w:sz w:val="18"/>
                <w:szCs w:val="18"/>
              </w:rPr>
            </w:pPr>
            <w:r w:rsidRPr="00EC127F">
              <w:rPr>
                <w:rFonts w:cs="Arial"/>
                <w:b/>
                <w:sz w:val="18"/>
                <w:szCs w:val="18"/>
              </w:rPr>
              <w:t>XVII.</w:t>
            </w:r>
            <w:r w:rsidRPr="00EC127F">
              <w:rPr>
                <w:rFonts w:cs="Arial"/>
                <w:sz w:val="18"/>
                <w:szCs w:val="18"/>
              </w:rPr>
              <w:t xml:space="preserve"> Sandomiersko - Rzeszowska</w:t>
            </w:r>
          </w:p>
        </w:tc>
      </w:tr>
      <w:tr w:rsidR="0083645B" w:rsidRPr="00EC127F" w:rsidTr="00800109">
        <w:trPr>
          <w:trHeight w:val="171"/>
        </w:trPr>
        <w:tc>
          <w:tcPr>
            <w:tcW w:w="2235" w:type="dxa"/>
            <w:shd w:val="clear" w:color="auto" w:fill="D9D9D9"/>
          </w:tcPr>
          <w:p w:rsidR="0083645B" w:rsidRPr="00EC127F" w:rsidRDefault="0083645B" w:rsidP="00800109">
            <w:pPr>
              <w:autoSpaceDE w:val="0"/>
              <w:autoSpaceDN w:val="0"/>
              <w:adjustRightInd w:val="0"/>
              <w:spacing w:before="100" w:beforeAutospacing="1" w:after="100" w:afterAutospacing="1" w:line="360" w:lineRule="auto"/>
              <w:jc w:val="both"/>
              <w:rPr>
                <w:rFonts w:cs="Arial"/>
                <w:sz w:val="18"/>
                <w:szCs w:val="18"/>
              </w:rPr>
            </w:pPr>
            <w:r w:rsidRPr="00EC127F">
              <w:rPr>
                <w:rFonts w:cs="Arial"/>
                <w:b/>
                <w:sz w:val="18"/>
                <w:szCs w:val="18"/>
              </w:rPr>
              <w:t>VII.</w:t>
            </w:r>
            <w:r w:rsidRPr="00EC127F">
              <w:rPr>
                <w:rFonts w:cs="Arial"/>
                <w:sz w:val="18"/>
                <w:szCs w:val="18"/>
              </w:rPr>
              <w:t xml:space="preserve"> Środkowa</w:t>
            </w:r>
          </w:p>
        </w:tc>
        <w:tc>
          <w:tcPr>
            <w:tcW w:w="3260" w:type="dxa"/>
            <w:shd w:val="clear" w:color="auto" w:fill="D9D9D9"/>
          </w:tcPr>
          <w:p w:rsidR="0083645B" w:rsidRPr="00EC127F" w:rsidRDefault="0083645B" w:rsidP="00800109">
            <w:pPr>
              <w:autoSpaceDE w:val="0"/>
              <w:autoSpaceDN w:val="0"/>
              <w:adjustRightInd w:val="0"/>
              <w:spacing w:before="100" w:beforeAutospacing="1" w:after="100" w:afterAutospacing="1" w:line="360" w:lineRule="auto"/>
              <w:ind w:firstLine="33"/>
              <w:jc w:val="both"/>
              <w:rPr>
                <w:rFonts w:cs="Arial"/>
                <w:sz w:val="18"/>
                <w:szCs w:val="18"/>
              </w:rPr>
            </w:pPr>
            <w:r w:rsidRPr="00EC127F">
              <w:rPr>
                <w:rFonts w:cs="Arial"/>
                <w:b/>
                <w:sz w:val="18"/>
                <w:szCs w:val="18"/>
              </w:rPr>
              <w:t>XVIII.</w:t>
            </w:r>
            <w:r w:rsidRPr="00EC127F">
              <w:rPr>
                <w:rFonts w:cs="Arial"/>
                <w:sz w:val="18"/>
                <w:szCs w:val="18"/>
              </w:rPr>
              <w:t xml:space="preserve"> Podsudecka</w:t>
            </w:r>
          </w:p>
        </w:tc>
      </w:tr>
      <w:tr w:rsidR="0083645B" w:rsidRPr="00EC127F" w:rsidTr="00800109">
        <w:trPr>
          <w:trHeight w:val="171"/>
        </w:trPr>
        <w:tc>
          <w:tcPr>
            <w:tcW w:w="2235" w:type="dxa"/>
            <w:shd w:val="clear" w:color="auto" w:fill="D9D9D9"/>
          </w:tcPr>
          <w:p w:rsidR="0083645B" w:rsidRPr="00EC127F" w:rsidRDefault="0083645B" w:rsidP="00800109">
            <w:pPr>
              <w:autoSpaceDE w:val="0"/>
              <w:autoSpaceDN w:val="0"/>
              <w:adjustRightInd w:val="0"/>
              <w:spacing w:before="100" w:beforeAutospacing="1" w:after="100" w:afterAutospacing="1" w:line="360" w:lineRule="auto"/>
              <w:jc w:val="both"/>
              <w:rPr>
                <w:rFonts w:cs="Arial"/>
                <w:sz w:val="18"/>
                <w:szCs w:val="18"/>
              </w:rPr>
            </w:pPr>
            <w:r w:rsidRPr="00EC127F">
              <w:rPr>
                <w:rFonts w:cs="Arial"/>
                <w:b/>
                <w:sz w:val="18"/>
                <w:szCs w:val="18"/>
              </w:rPr>
              <w:t>VIII.</w:t>
            </w:r>
            <w:r w:rsidRPr="00EC127F">
              <w:rPr>
                <w:rFonts w:cs="Arial"/>
                <w:sz w:val="18"/>
                <w:szCs w:val="18"/>
              </w:rPr>
              <w:t xml:space="preserve"> Zachodnia</w:t>
            </w:r>
          </w:p>
        </w:tc>
        <w:tc>
          <w:tcPr>
            <w:tcW w:w="3260" w:type="dxa"/>
            <w:shd w:val="clear" w:color="auto" w:fill="D9D9D9"/>
          </w:tcPr>
          <w:p w:rsidR="0083645B" w:rsidRPr="00EC127F" w:rsidRDefault="0083645B" w:rsidP="00800109">
            <w:pPr>
              <w:autoSpaceDE w:val="0"/>
              <w:autoSpaceDN w:val="0"/>
              <w:adjustRightInd w:val="0"/>
              <w:spacing w:before="100" w:beforeAutospacing="1" w:after="100" w:afterAutospacing="1" w:line="360" w:lineRule="auto"/>
              <w:ind w:firstLine="33"/>
              <w:jc w:val="both"/>
              <w:rPr>
                <w:rFonts w:cs="Arial"/>
                <w:sz w:val="18"/>
                <w:szCs w:val="18"/>
              </w:rPr>
            </w:pPr>
            <w:r w:rsidRPr="00EC127F">
              <w:rPr>
                <w:rFonts w:cs="Arial"/>
                <w:b/>
                <w:sz w:val="18"/>
                <w:szCs w:val="18"/>
              </w:rPr>
              <w:t>XIX.</w:t>
            </w:r>
            <w:r w:rsidRPr="00EC127F">
              <w:rPr>
                <w:rFonts w:cs="Arial"/>
                <w:sz w:val="18"/>
                <w:szCs w:val="18"/>
              </w:rPr>
              <w:t xml:space="preserve"> Podkarpacka</w:t>
            </w:r>
          </w:p>
        </w:tc>
      </w:tr>
      <w:tr w:rsidR="0083645B" w:rsidRPr="00EC127F" w:rsidTr="00800109">
        <w:trPr>
          <w:trHeight w:val="179"/>
        </w:trPr>
        <w:tc>
          <w:tcPr>
            <w:tcW w:w="2235" w:type="dxa"/>
            <w:shd w:val="clear" w:color="auto" w:fill="D9D9D9"/>
          </w:tcPr>
          <w:p w:rsidR="0083645B" w:rsidRPr="00EC127F" w:rsidRDefault="0083645B" w:rsidP="00800109">
            <w:pPr>
              <w:autoSpaceDE w:val="0"/>
              <w:autoSpaceDN w:val="0"/>
              <w:adjustRightInd w:val="0"/>
              <w:spacing w:before="100" w:beforeAutospacing="1" w:after="100" w:afterAutospacing="1" w:line="360" w:lineRule="auto"/>
              <w:jc w:val="both"/>
              <w:rPr>
                <w:rFonts w:cs="Arial"/>
                <w:sz w:val="18"/>
                <w:szCs w:val="18"/>
              </w:rPr>
            </w:pPr>
            <w:r w:rsidRPr="00EC127F">
              <w:rPr>
                <w:rFonts w:cs="Arial"/>
                <w:b/>
                <w:sz w:val="18"/>
                <w:szCs w:val="18"/>
              </w:rPr>
              <w:t>IX.</w:t>
            </w:r>
            <w:r w:rsidRPr="00EC127F">
              <w:rPr>
                <w:rFonts w:cs="Arial"/>
                <w:sz w:val="18"/>
                <w:szCs w:val="18"/>
              </w:rPr>
              <w:t xml:space="preserve"> Wschodnia</w:t>
            </w:r>
          </w:p>
        </w:tc>
        <w:tc>
          <w:tcPr>
            <w:tcW w:w="3260" w:type="dxa"/>
            <w:shd w:val="clear" w:color="auto" w:fill="D9D9D9"/>
          </w:tcPr>
          <w:p w:rsidR="0083645B" w:rsidRPr="00EC127F" w:rsidRDefault="0083645B" w:rsidP="00800109">
            <w:pPr>
              <w:autoSpaceDE w:val="0"/>
              <w:autoSpaceDN w:val="0"/>
              <w:adjustRightInd w:val="0"/>
              <w:spacing w:before="100" w:beforeAutospacing="1" w:after="100" w:afterAutospacing="1" w:line="360" w:lineRule="auto"/>
              <w:ind w:firstLine="33"/>
              <w:jc w:val="both"/>
              <w:rPr>
                <w:rFonts w:cs="Arial"/>
                <w:sz w:val="18"/>
                <w:szCs w:val="18"/>
              </w:rPr>
            </w:pPr>
            <w:r w:rsidRPr="00EC127F">
              <w:rPr>
                <w:rFonts w:cs="Arial"/>
                <w:b/>
                <w:sz w:val="18"/>
                <w:szCs w:val="18"/>
              </w:rPr>
              <w:t>XX.</w:t>
            </w:r>
            <w:r w:rsidRPr="00EC127F">
              <w:rPr>
                <w:rFonts w:cs="Arial"/>
                <w:sz w:val="18"/>
                <w:szCs w:val="18"/>
              </w:rPr>
              <w:t xml:space="preserve"> Sudecka</w:t>
            </w:r>
          </w:p>
        </w:tc>
      </w:tr>
      <w:tr w:rsidR="0083645B" w:rsidRPr="00EC127F" w:rsidTr="00800109">
        <w:trPr>
          <w:trHeight w:val="171"/>
        </w:trPr>
        <w:tc>
          <w:tcPr>
            <w:tcW w:w="2235" w:type="dxa"/>
            <w:shd w:val="clear" w:color="auto" w:fill="D9D9D9"/>
          </w:tcPr>
          <w:p w:rsidR="0083645B" w:rsidRPr="00EC127F" w:rsidRDefault="0083645B" w:rsidP="00800109">
            <w:pPr>
              <w:autoSpaceDE w:val="0"/>
              <w:autoSpaceDN w:val="0"/>
              <w:adjustRightInd w:val="0"/>
              <w:spacing w:before="100" w:beforeAutospacing="1" w:after="100" w:afterAutospacing="1" w:line="360" w:lineRule="auto"/>
              <w:jc w:val="both"/>
              <w:rPr>
                <w:rFonts w:cs="Arial"/>
                <w:sz w:val="18"/>
                <w:szCs w:val="18"/>
              </w:rPr>
            </w:pPr>
            <w:r w:rsidRPr="00EC127F">
              <w:rPr>
                <w:rFonts w:cs="Arial"/>
                <w:b/>
                <w:sz w:val="18"/>
                <w:szCs w:val="18"/>
              </w:rPr>
              <w:t xml:space="preserve">X. </w:t>
            </w:r>
            <w:r w:rsidRPr="00EC127F">
              <w:rPr>
                <w:rFonts w:cs="Arial"/>
                <w:sz w:val="18"/>
                <w:szCs w:val="18"/>
              </w:rPr>
              <w:t>Łódzka</w:t>
            </w:r>
          </w:p>
        </w:tc>
        <w:tc>
          <w:tcPr>
            <w:tcW w:w="3260" w:type="dxa"/>
            <w:shd w:val="clear" w:color="auto" w:fill="D9D9D9"/>
          </w:tcPr>
          <w:p w:rsidR="0083645B" w:rsidRPr="00EC127F" w:rsidRDefault="0083645B" w:rsidP="00800109">
            <w:pPr>
              <w:autoSpaceDE w:val="0"/>
              <w:autoSpaceDN w:val="0"/>
              <w:adjustRightInd w:val="0"/>
              <w:spacing w:before="100" w:beforeAutospacing="1" w:after="100" w:afterAutospacing="1" w:line="360" w:lineRule="auto"/>
              <w:ind w:firstLine="33"/>
              <w:jc w:val="both"/>
              <w:rPr>
                <w:rFonts w:cs="Arial"/>
                <w:sz w:val="18"/>
                <w:szCs w:val="18"/>
              </w:rPr>
            </w:pPr>
            <w:r w:rsidRPr="00EC127F">
              <w:rPr>
                <w:rFonts w:cs="Arial"/>
                <w:b/>
                <w:sz w:val="18"/>
                <w:szCs w:val="18"/>
              </w:rPr>
              <w:t>XXI.</w:t>
            </w:r>
            <w:r w:rsidRPr="00EC127F">
              <w:rPr>
                <w:rFonts w:cs="Arial"/>
                <w:sz w:val="18"/>
                <w:szCs w:val="18"/>
              </w:rPr>
              <w:t xml:space="preserve"> Karpacka</w:t>
            </w:r>
          </w:p>
        </w:tc>
      </w:tr>
      <w:tr w:rsidR="0083645B" w:rsidRPr="00EC127F" w:rsidTr="00800109">
        <w:trPr>
          <w:trHeight w:val="179"/>
        </w:trPr>
        <w:tc>
          <w:tcPr>
            <w:tcW w:w="2235" w:type="dxa"/>
            <w:shd w:val="clear" w:color="auto" w:fill="D9D9D9"/>
          </w:tcPr>
          <w:p w:rsidR="0083645B" w:rsidRPr="00EC127F" w:rsidRDefault="0083645B" w:rsidP="00800109">
            <w:pPr>
              <w:autoSpaceDE w:val="0"/>
              <w:autoSpaceDN w:val="0"/>
              <w:adjustRightInd w:val="0"/>
              <w:spacing w:before="100" w:beforeAutospacing="1" w:after="100" w:afterAutospacing="1" w:line="360" w:lineRule="auto"/>
              <w:jc w:val="both"/>
              <w:rPr>
                <w:rFonts w:cs="Arial"/>
                <w:sz w:val="18"/>
                <w:szCs w:val="18"/>
              </w:rPr>
            </w:pPr>
            <w:r w:rsidRPr="00EC127F">
              <w:rPr>
                <w:rFonts w:cs="Arial"/>
                <w:b/>
                <w:sz w:val="18"/>
                <w:szCs w:val="18"/>
              </w:rPr>
              <w:t>XI.</w:t>
            </w:r>
            <w:r w:rsidRPr="00EC127F">
              <w:rPr>
                <w:rFonts w:cs="Arial"/>
                <w:sz w:val="18"/>
                <w:szCs w:val="18"/>
              </w:rPr>
              <w:t xml:space="preserve"> Radomska</w:t>
            </w:r>
          </w:p>
        </w:tc>
        <w:tc>
          <w:tcPr>
            <w:tcW w:w="3260" w:type="dxa"/>
            <w:shd w:val="clear" w:color="auto" w:fill="D9D9D9"/>
          </w:tcPr>
          <w:p w:rsidR="0083645B" w:rsidRPr="00EC127F" w:rsidRDefault="0083645B" w:rsidP="00800109">
            <w:pPr>
              <w:autoSpaceDE w:val="0"/>
              <w:autoSpaceDN w:val="0"/>
              <w:adjustRightInd w:val="0"/>
              <w:spacing w:before="100" w:beforeAutospacing="1" w:after="100" w:afterAutospacing="1" w:line="360" w:lineRule="auto"/>
              <w:ind w:firstLine="33"/>
              <w:jc w:val="both"/>
              <w:rPr>
                <w:rFonts w:cs="Arial"/>
                <w:sz w:val="18"/>
                <w:szCs w:val="18"/>
              </w:rPr>
            </w:pPr>
          </w:p>
        </w:tc>
      </w:tr>
    </w:tbl>
    <w:p w:rsidR="0083645B" w:rsidRPr="00EC127F" w:rsidRDefault="0083645B" w:rsidP="0083645B">
      <w:pPr>
        <w:spacing w:before="100" w:beforeAutospacing="1" w:after="100" w:afterAutospacing="1" w:line="360" w:lineRule="auto"/>
        <w:sectPr w:rsidR="0083645B" w:rsidRPr="00EC127F" w:rsidSect="00800109">
          <w:pgSz w:w="16838" w:h="11906" w:orient="landscape" w:code="9"/>
          <w:pgMar w:top="1418" w:right="1418" w:bottom="1418" w:left="1418" w:header="709" w:footer="709" w:gutter="0"/>
          <w:cols w:space="708"/>
          <w:docGrid w:linePitch="360"/>
        </w:sectPr>
      </w:pPr>
    </w:p>
    <w:p w:rsidR="000B78F4" w:rsidRPr="00EC127F" w:rsidRDefault="000B78F4" w:rsidP="000B78F4">
      <w:pPr>
        <w:pStyle w:val="Nagwek2"/>
        <w:numPr>
          <w:ilvl w:val="1"/>
          <w:numId w:val="1"/>
        </w:numPr>
        <w:rPr>
          <w:rFonts w:ascii="Arial" w:hAnsi="Arial" w:cs="Arial"/>
          <w:color w:val="auto"/>
        </w:rPr>
      </w:pPr>
      <w:bookmarkStart w:id="19" w:name="_Toc487011039"/>
      <w:r w:rsidRPr="00EC127F">
        <w:rPr>
          <w:rFonts w:ascii="Arial" w:hAnsi="Arial" w:cs="Arial"/>
          <w:color w:val="auto"/>
        </w:rPr>
        <w:lastRenderedPageBreak/>
        <w:t>Charakterystyka infrastruktury budowlanej</w:t>
      </w:r>
      <w:bookmarkEnd w:id="19"/>
    </w:p>
    <w:p w:rsidR="00800109" w:rsidRPr="00EC127F" w:rsidRDefault="00800109" w:rsidP="00B229D3">
      <w:pPr>
        <w:spacing w:before="120" w:after="0" w:line="360" w:lineRule="auto"/>
        <w:ind w:firstLine="709"/>
        <w:jc w:val="both"/>
        <w:rPr>
          <w:rFonts w:ascii="Arial" w:hAnsi="Arial" w:cs="Arial"/>
        </w:rPr>
      </w:pPr>
      <w:r w:rsidRPr="00EC127F">
        <w:rPr>
          <w:rFonts w:ascii="Arial" w:hAnsi="Arial" w:cs="Arial"/>
        </w:rPr>
        <w:t xml:space="preserve">Obiekty budowlane znajdujące się na terenie Gminy Dobra różnią się wiekiem, technologią wykonania, przeznaczeniem i </w:t>
      </w:r>
      <w:r w:rsidR="00B229D3" w:rsidRPr="00EC127F">
        <w:rPr>
          <w:rFonts w:ascii="Arial" w:hAnsi="Arial" w:cs="Arial"/>
        </w:rPr>
        <w:t>wynikającą</w:t>
      </w:r>
      <w:r w:rsidRPr="00EC127F">
        <w:rPr>
          <w:rFonts w:ascii="Arial" w:hAnsi="Arial" w:cs="Arial"/>
        </w:rPr>
        <w:t xml:space="preserve"> z powyższych parametrów energochłonnością. Spośród wszystkich budynków wyodrębniono podstawowe grupy obiektów:</w:t>
      </w:r>
    </w:p>
    <w:p w:rsidR="00800109" w:rsidRPr="00EC127F" w:rsidRDefault="00800109" w:rsidP="008E0555">
      <w:pPr>
        <w:pStyle w:val="Akapitzlist"/>
        <w:numPr>
          <w:ilvl w:val="0"/>
          <w:numId w:val="25"/>
        </w:numPr>
        <w:spacing w:after="0" w:line="360" w:lineRule="auto"/>
        <w:jc w:val="both"/>
        <w:rPr>
          <w:rFonts w:ascii="Arial" w:hAnsi="Arial" w:cs="Arial"/>
        </w:rPr>
      </w:pPr>
      <w:r w:rsidRPr="00EC127F">
        <w:rPr>
          <w:rFonts w:ascii="Arial" w:hAnsi="Arial" w:cs="Arial"/>
        </w:rPr>
        <w:t>Budynki mieszkalne,</w:t>
      </w:r>
    </w:p>
    <w:p w:rsidR="00800109" w:rsidRPr="00EC127F" w:rsidRDefault="00800109" w:rsidP="008E0555">
      <w:pPr>
        <w:pStyle w:val="Akapitzlist"/>
        <w:numPr>
          <w:ilvl w:val="0"/>
          <w:numId w:val="25"/>
        </w:numPr>
        <w:spacing w:after="0" w:line="360" w:lineRule="auto"/>
        <w:jc w:val="both"/>
        <w:rPr>
          <w:rFonts w:ascii="Arial" w:hAnsi="Arial" w:cs="Arial"/>
        </w:rPr>
      </w:pPr>
      <w:r w:rsidRPr="00EC127F">
        <w:rPr>
          <w:rFonts w:ascii="Arial" w:hAnsi="Arial" w:cs="Arial"/>
        </w:rPr>
        <w:t>Obiekty użyteczności publicznej,</w:t>
      </w:r>
    </w:p>
    <w:p w:rsidR="00800109" w:rsidRPr="00EC127F" w:rsidRDefault="00800109" w:rsidP="008E0555">
      <w:pPr>
        <w:pStyle w:val="Akapitzlist"/>
        <w:numPr>
          <w:ilvl w:val="0"/>
          <w:numId w:val="25"/>
        </w:numPr>
        <w:spacing w:after="0" w:line="360" w:lineRule="auto"/>
        <w:jc w:val="both"/>
        <w:rPr>
          <w:rFonts w:ascii="Arial" w:hAnsi="Arial" w:cs="Arial"/>
        </w:rPr>
      </w:pPr>
      <w:r w:rsidRPr="00EC127F">
        <w:rPr>
          <w:rFonts w:ascii="Arial" w:hAnsi="Arial" w:cs="Arial"/>
        </w:rPr>
        <w:t>Obiekty infrastruktury turystycznej – hotele, pensjonaty i inne,</w:t>
      </w:r>
    </w:p>
    <w:p w:rsidR="00800109" w:rsidRPr="00EC127F" w:rsidRDefault="00800109" w:rsidP="008E0555">
      <w:pPr>
        <w:pStyle w:val="Akapitzlist"/>
        <w:numPr>
          <w:ilvl w:val="0"/>
          <w:numId w:val="25"/>
        </w:numPr>
        <w:spacing w:after="0" w:line="360" w:lineRule="auto"/>
        <w:jc w:val="both"/>
        <w:rPr>
          <w:rFonts w:ascii="Arial" w:hAnsi="Arial" w:cs="Arial"/>
        </w:rPr>
      </w:pPr>
      <w:r w:rsidRPr="00EC127F">
        <w:rPr>
          <w:rFonts w:ascii="Arial" w:hAnsi="Arial" w:cs="Arial"/>
        </w:rPr>
        <w:t>Obiekty handlowe, usługowe i przemysłowe – podmioty gospodarcze.</w:t>
      </w:r>
    </w:p>
    <w:p w:rsidR="00800109" w:rsidRPr="00EC127F" w:rsidRDefault="00800109" w:rsidP="00B229D3">
      <w:pPr>
        <w:spacing w:after="0" w:line="360" w:lineRule="auto"/>
        <w:ind w:firstLine="709"/>
        <w:jc w:val="both"/>
        <w:rPr>
          <w:rFonts w:ascii="Arial" w:hAnsi="Arial" w:cs="Arial"/>
        </w:rPr>
      </w:pPr>
      <w:r w:rsidRPr="00EC127F">
        <w:rPr>
          <w:rFonts w:ascii="Arial" w:hAnsi="Arial" w:cs="Arial"/>
        </w:rPr>
        <w:t>W sektorze budynków mieszkalnych i użyteczności publicznej energia może być użytkowana do realizacji celów takich jak: ogrzewanie i wentylacja, podgrzewanie wody, gotowanie, oświetlenie, napędy urządzeń elektrycznych, zasilanie urządzeń biurowych i sprzętu AGD. W budownictwie tradycyjnym energia zużywana jest głównie do celów ogrzewania pomieszczeń. Zasadniczymi wielkościami, od których zależy to zużycie jest temperatura zewnętrz</w:t>
      </w:r>
      <w:r w:rsidR="00922BB1" w:rsidRPr="00EC127F">
        <w:rPr>
          <w:rFonts w:ascii="Arial" w:hAnsi="Arial" w:cs="Arial"/>
        </w:rPr>
        <w:t>na i temperatura wewnętrzna pomieszczeń ogrzewanych, a to z kolei wynika z przeznaczenia budynku. Charakterystyczne minimalne temperatury zewnętrzne dane są dla poszczególnych stref klimatycznych kraju. Wśród pozostałych czynników decydujących o wielkości zużycia energii w budynku znajdują się:</w:t>
      </w:r>
    </w:p>
    <w:p w:rsidR="00922BB1" w:rsidRPr="00EC127F" w:rsidRDefault="00922BB1" w:rsidP="008E0555">
      <w:pPr>
        <w:pStyle w:val="Default"/>
        <w:numPr>
          <w:ilvl w:val="0"/>
          <w:numId w:val="26"/>
        </w:numPr>
        <w:spacing w:line="360" w:lineRule="auto"/>
        <w:jc w:val="both"/>
        <w:rPr>
          <w:color w:val="auto"/>
          <w:sz w:val="22"/>
          <w:szCs w:val="22"/>
        </w:rPr>
      </w:pPr>
      <w:r w:rsidRPr="00EC127F">
        <w:rPr>
          <w:color w:val="auto"/>
          <w:sz w:val="22"/>
          <w:szCs w:val="22"/>
        </w:rPr>
        <w:t xml:space="preserve">zwartość budynku (współczynnik A/V) – mniejsza energochłonność to minimalna powierzchnia ścian zewnętrznych i płaski dach; </w:t>
      </w:r>
    </w:p>
    <w:p w:rsidR="00922BB1" w:rsidRPr="00EC127F" w:rsidRDefault="00922BB1" w:rsidP="008E0555">
      <w:pPr>
        <w:pStyle w:val="Default"/>
        <w:numPr>
          <w:ilvl w:val="0"/>
          <w:numId w:val="26"/>
        </w:numPr>
        <w:spacing w:line="360" w:lineRule="auto"/>
        <w:jc w:val="both"/>
        <w:rPr>
          <w:color w:val="auto"/>
          <w:sz w:val="22"/>
          <w:szCs w:val="22"/>
        </w:rPr>
      </w:pPr>
      <w:r w:rsidRPr="00EC127F">
        <w:rPr>
          <w:color w:val="auto"/>
          <w:sz w:val="22"/>
          <w:szCs w:val="22"/>
        </w:rPr>
        <w:t xml:space="preserve">usytuowanie względem stron świata – pozyskiwanie energii promieniowania słonecznego – mniejsza energochłonność to elewacja południowa z przeszkleniami i roletami opuszczanymi na noc; elewacja północna z jak najmniejszą liczbą otworów w przegrodach; w tej strefie budynku można lokalizować strefy gospodarcze, a pomieszczenia pobytu dziennego od strony południowej; </w:t>
      </w:r>
    </w:p>
    <w:p w:rsidR="00922BB1" w:rsidRPr="00EC127F" w:rsidRDefault="00922BB1" w:rsidP="008E0555">
      <w:pPr>
        <w:pStyle w:val="Default"/>
        <w:numPr>
          <w:ilvl w:val="0"/>
          <w:numId w:val="26"/>
        </w:numPr>
        <w:spacing w:line="360" w:lineRule="auto"/>
        <w:jc w:val="both"/>
        <w:rPr>
          <w:color w:val="auto"/>
          <w:sz w:val="22"/>
          <w:szCs w:val="22"/>
        </w:rPr>
      </w:pPr>
      <w:r w:rsidRPr="00EC127F">
        <w:rPr>
          <w:color w:val="auto"/>
          <w:sz w:val="22"/>
          <w:szCs w:val="22"/>
        </w:rPr>
        <w:t xml:space="preserve">stopień osłonięcia budynku od wiatru; </w:t>
      </w:r>
    </w:p>
    <w:p w:rsidR="00922BB1" w:rsidRPr="00EC127F" w:rsidRDefault="00922BB1" w:rsidP="008E0555">
      <w:pPr>
        <w:pStyle w:val="Default"/>
        <w:numPr>
          <w:ilvl w:val="0"/>
          <w:numId w:val="26"/>
        </w:numPr>
        <w:spacing w:line="360" w:lineRule="auto"/>
        <w:jc w:val="both"/>
        <w:rPr>
          <w:color w:val="auto"/>
          <w:sz w:val="22"/>
          <w:szCs w:val="22"/>
        </w:rPr>
      </w:pPr>
      <w:r w:rsidRPr="00EC127F">
        <w:rPr>
          <w:color w:val="auto"/>
          <w:sz w:val="22"/>
          <w:szCs w:val="22"/>
        </w:rPr>
        <w:t xml:space="preserve">parametry izolacyjności termicznej przegród zewnętrznych; </w:t>
      </w:r>
    </w:p>
    <w:p w:rsidR="00922BB1" w:rsidRPr="00EC127F" w:rsidRDefault="00922BB1" w:rsidP="008E0555">
      <w:pPr>
        <w:pStyle w:val="Default"/>
        <w:numPr>
          <w:ilvl w:val="0"/>
          <w:numId w:val="26"/>
        </w:numPr>
        <w:spacing w:line="360" w:lineRule="auto"/>
        <w:jc w:val="both"/>
        <w:rPr>
          <w:color w:val="auto"/>
          <w:sz w:val="22"/>
          <w:szCs w:val="22"/>
        </w:rPr>
      </w:pPr>
      <w:r w:rsidRPr="00EC127F">
        <w:rPr>
          <w:color w:val="auto"/>
          <w:sz w:val="22"/>
          <w:szCs w:val="22"/>
        </w:rPr>
        <w:t xml:space="preserve">rozwiązania wentylacji wnętrz; </w:t>
      </w:r>
    </w:p>
    <w:p w:rsidR="00922BB1" w:rsidRPr="00EC127F" w:rsidRDefault="00922BB1" w:rsidP="008E0555">
      <w:pPr>
        <w:pStyle w:val="Default"/>
        <w:numPr>
          <w:ilvl w:val="0"/>
          <w:numId w:val="26"/>
        </w:numPr>
        <w:spacing w:line="360" w:lineRule="auto"/>
        <w:jc w:val="both"/>
        <w:rPr>
          <w:color w:val="auto"/>
          <w:sz w:val="22"/>
          <w:szCs w:val="22"/>
        </w:rPr>
      </w:pPr>
      <w:r w:rsidRPr="00EC127F">
        <w:rPr>
          <w:color w:val="auto"/>
          <w:sz w:val="22"/>
          <w:szCs w:val="22"/>
        </w:rPr>
        <w:t xml:space="preserve">świadome przemyślane wykorzystanie energii promieniowania słonecznego, energii gruntu. </w:t>
      </w:r>
    </w:p>
    <w:p w:rsidR="007F08C7" w:rsidRPr="00EC127F" w:rsidRDefault="006B5B85" w:rsidP="001A1531">
      <w:pPr>
        <w:pStyle w:val="Legenda"/>
        <w:spacing w:after="0" w:line="360" w:lineRule="auto"/>
        <w:ind w:firstLine="709"/>
        <w:jc w:val="both"/>
        <w:rPr>
          <w:rFonts w:ascii="Arial" w:hAnsi="Arial" w:cs="Arial"/>
          <w:b w:val="0"/>
          <w:color w:val="auto"/>
          <w:sz w:val="22"/>
        </w:rPr>
      </w:pPr>
      <w:r w:rsidRPr="00EC127F">
        <w:rPr>
          <w:rFonts w:ascii="Arial" w:hAnsi="Arial" w:cs="Arial"/>
          <w:b w:val="0"/>
          <w:color w:val="auto"/>
          <w:sz w:val="22"/>
        </w:rPr>
        <w:t>Ogólna liczba mieszkań w Gminie Dobra na koniec 2015 roku wynosiła 8 016 i wzrosła od roku 2015 o 21,6%. Ze względu, iż GUS zniósł obowiązek składania sprawozdania na temat zasobów mieszkań stanowiących własność podmiotów, brak jest szcze</w:t>
      </w:r>
      <w:r w:rsidR="0041348A">
        <w:rPr>
          <w:rFonts w:ascii="Arial" w:hAnsi="Arial" w:cs="Arial"/>
          <w:b w:val="0"/>
          <w:color w:val="auto"/>
          <w:sz w:val="22"/>
        </w:rPr>
        <w:t>gółowych informacji. Wymagane są</w:t>
      </w:r>
      <w:r w:rsidRPr="00EC127F">
        <w:rPr>
          <w:rFonts w:ascii="Arial" w:hAnsi="Arial" w:cs="Arial"/>
          <w:b w:val="0"/>
          <w:color w:val="auto"/>
          <w:sz w:val="22"/>
        </w:rPr>
        <w:t xml:space="preserve"> jedynie informacje dotyczące ogólnej liczby mieszkań, izb i powierzchni użytkowej mieszkań z terenu danej gminy.</w:t>
      </w:r>
    </w:p>
    <w:p w:rsidR="00B229D3" w:rsidRPr="00EC127F" w:rsidRDefault="00B229D3" w:rsidP="00B229D3"/>
    <w:p w:rsidR="00922BB1" w:rsidRPr="00EC127F" w:rsidRDefault="00922BB1" w:rsidP="00922BB1">
      <w:pPr>
        <w:pStyle w:val="Legenda"/>
        <w:jc w:val="center"/>
        <w:rPr>
          <w:rFonts w:ascii="Arial" w:hAnsi="Arial" w:cs="Arial"/>
          <w:color w:val="auto"/>
        </w:rPr>
      </w:pPr>
      <w:bookmarkStart w:id="20" w:name="_Toc487010981"/>
      <w:r w:rsidRPr="00EC127F">
        <w:rPr>
          <w:rFonts w:ascii="Arial" w:hAnsi="Arial" w:cs="Arial"/>
          <w:color w:val="auto"/>
        </w:rPr>
        <w:lastRenderedPageBreak/>
        <w:t xml:space="preserve">Tabela </w:t>
      </w:r>
      <w:r w:rsidR="00E124C3" w:rsidRPr="00EC127F">
        <w:rPr>
          <w:rFonts w:ascii="Arial" w:hAnsi="Arial" w:cs="Arial"/>
          <w:color w:val="auto"/>
        </w:rPr>
        <w:fldChar w:fldCharType="begin"/>
      </w:r>
      <w:r w:rsidRPr="00EC127F">
        <w:rPr>
          <w:rFonts w:ascii="Arial" w:hAnsi="Arial" w:cs="Arial"/>
          <w:color w:val="auto"/>
        </w:rPr>
        <w:instrText xml:space="preserve"> SEQ Tabela \* ARABIC </w:instrText>
      </w:r>
      <w:r w:rsidR="00E124C3" w:rsidRPr="00EC127F">
        <w:rPr>
          <w:rFonts w:ascii="Arial" w:hAnsi="Arial" w:cs="Arial"/>
          <w:color w:val="auto"/>
        </w:rPr>
        <w:fldChar w:fldCharType="separate"/>
      </w:r>
      <w:r w:rsidR="00010453">
        <w:rPr>
          <w:rFonts w:ascii="Arial" w:hAnsi="Arial" w:cs="Arial"/>
          <w:noProof/>
          <w:color w:val="auto"/>
        </w:rPr>
        <w:t>6</w:t>
      </w:r>
      <w:r w:rsidR="00E124C3" w:rsidRPr="00EC127F">
        <w:rPr>
          <w:rFonts w:ascii="Arial" w:hAnsi="Arial" w:cs="Arial"/>
          <w:color w:val="auto"/>
        </w:rPr>
        <w:fldChar w:fldCharType="end"/>
      </w:r>
      <w:r w:rsidRPr="00EC127F">
        <w:rPr>
          <w:rFonts w:ascii="Arial" w:hAnsi="Arial" w:cs="Arial"/>
          <w:color w:val="auto"/>
        </w:rPr>
        <w:t>. Zasoby mieszkaniowe Gminy Dobra w latach 2010-2015</w:t>
      </w:r>
      <w:bookmarkEnd w:id="20"/>
    </w:p>
    <w:tbl>
      <w:tblPr>
        <w:tblW w:w="6786" w:type="dxa"/>
        <w:jc w:val="center"/>
        <w:tblInd w:w="53" w:type="dxa"/>
        <w:tblCellMar>
          <w:left w:w="70" w:type="dxa"/>
          <w:right w:w="70" w:type="dxa"/>
        </w:tblCellMar>
        <w:tblLook w:val="04A0"/>
      </w:tblPr>
      <w:tblGrid>
        <w:gridCol w:w="1131"/>
        <w:gridCol w:w="1131"/>
        <w:gridCol w:w="1131"/>
        <w:gridCol w:w="1131"/>
        <w:gridCol w:w="1131"/>
        <w:gridCol w:w="1131"/>
      </w:tblGrid>
      <w:tr w:rsidR="00922BB1" w:rsidRPr="00EC127F" w:rsidTr="00922BB1">
        <w:trPr>
          <w:trHeight w:val="292"/>
          <w:jc w:val="center"/>
        </w:trPr>
        <w:tc>
          <w:tcPr>
            <w:tcW w:w="1131" w:type="dxa"/>
            <w:tcBorders>
              <w:top w:val="single" w:sz="4" w:space="0" w:color="auto"/>
              <w:left w:val="single" w:sz="4" w:space="0" w:color="auto"/>
              <w:bottom w:val="single" w:sz="4" w:space="0" w:color="auto"/>
              <w:right w:val="single" w:sz="4" w:space="0" w:color="auto"/>
            </w:tcBorders>
            <w:shd w:val="clear" w:color="000000" w:fill="D3D3D3"/>
            <w:vAlign w:val="center"/>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2010</w:t>
            </w:r>
          </w:p>
        </w:tc>
        <w:tc>
          <w:tcPr>
            <w:tcW w:w="1131" w:type="dxa"/>
            <w:tcBorders>
              <w:top w:val="single" w:sz="4" w:space="0" w:color="auto"/>
              <w:left w:val="nil"/>
              <w:bottom w:val="single" w:sz="4" w:space="0" w:color="auto"/>
              <w:right w:val="single" w:sz="4" w:space="0" w:color="auto"/>
            </w:tcBorders>
            <w:shd w:val="clear" w:color="000000" w:fill="D3D3D3"/>
            <w:vAlign w:val="center"/>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2011</w:t>
            </w:r>
          </w:p>
        </w:tc>
        <w:tc>
          <w:tcPr>
            <w:tcW w:w="1131" w:type="dxa"/>
            <w:tcBorders>
              <w:top w:val="single" w:sz="4" w:space="0" w:color="auto"/>
              <w:left w:val="nil"/>
              <w:bottom w:val="single" w:sz="4" w:space="0" w:color="auto"/>
              <w:right w:val="single" w:sz="4" w:space="0" w:color="auto"/>
            </w:tcBorders>
            <w:shd w:val="clear" w:color="000000" w:fill="D3D3D3"/>
            <w:vAlign w:val="center"/>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2012</w:t>
            </w:r>
          </w:p>
        </w:tc>
        <w:tc>
          <w:tcPr>
            <w:tcW w:w="1131" w:type="dxa"/>
            <w:tcBorders>
              <w:top w:val="single" w:sz="4" w:space="0" w:color="auto"/>
              <w:left w:val="nil"/>
              <w:bottom w:val="single" w:sz="4" w:space="0" w:color="auto"/>
              <w:right w:val="single" w:sz="4" w:space="0" w:color="auto"/>
            </w:tcBorders>
            <w:shd w:val="clear" w:color="000000" w:fill="D3D3D3"/>
            <w:vAlign w:val="center"/>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2013</w:t>
            </w:r>
          </w:p>
        </w:tc>
        <w:tc>
          <w:tcPr>
            <w:tcW w:w="1131" w:type="dxa"/>
            <w:tcBorders>
              <w:top w:val="single" w:sz="4" w:space="0" w:color="auto"/>
              <w:left w:val="nil"/>
              <w:bottom w:val="single" w:sz="4" w:space="0" w:color="auto"/>
              <w:right w:val="single" w:sz="4" w:space="0" w:color="auto"/>
            </w:tcBorders>
            <w:shd w:val="clear" w:color="000000" w:fill="D3D3D3"/>
            <w:vAlign w:val="center"/>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2014</w:t>
            </w:r>
          </w:p>
        </w:tc>
        <w:tc>
          <w:tcPr>
            <w:tcW w:w="1131" w:type="dxa"/>
            <w:tcBorders>
              <w:top w:val="single" w:sz="4" w:space="0" w:color="auto"/>
              <w:left w:val="nil"/>
              <w:bottom w:val="single" w:sz="4" w:space="0" w:color="auto"/>
              <w:right w:val="single" w:sz="4" w:space="0" w:color="auto"/>
            </w:tcBorders>
            <w:shd w:val="clear" w:color="000000" w:fill="D3D3D3"/>
            <w:vAlign w:val="center"/>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2015</w:t>
            </w:r>
          </w:p>
        </w:tc>
      </w:tr>
      <w:tr w:rsidR="00922BB1" w:rsidRPr="00EC127F" w:rsidTr="00922BB1">
        <w:trPr>
          <w:trHeight w:val="292"/>
          <w:jc w:val="center"/>
        </w:trPr>
        <w:tc>
          <w:tcPr>
            <w:tcW w:w="6785" w:type="dxa"/>
            <w:gridSpan w:val="6"/>
            <w:tcBorders>
              <w:top w:val="single" w:sz="4" w:space="0" w:color="auto"/>
              <w:left w:val="single" w:sz="4" w:space="0" w:color="auto"/>
              <w:bottom w:val="single" w:sz="4" w:space="0" w:color="auto"/>
              <w:right w:val="single" w:sz="4" w:space="0" w:color="auto"/>
            </w:tcBorders>
            <w:shd w:val="clear" w:color="000000" w:fill="D3D3D3"/>
            <w:vAlign w:val="center"/>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mieszkania</w:t>
            </w:r>
          </w:p>
        </w:tc>
      </w:tr>
      <w:tr w:rsidR="00922BB1" w:rsidRPr="00EC127F" w:rsidTr="00922BB1">
        <w:trPr>
          <w:trHeight w:val="292"/>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6 590</w:t>
            </w:r>
          </w:p>
        </w:tc>
        <w:tc>
          <w:tcPr>
            <w:tcW w:w="1131" w:type="dxa"/>
            <w:tcBorders>
              <w:top w:val="nil"/>
              <w:left w:val="nil"/>
              <w:bottom w:val="single" w:sz="4" w:space="0" w:color="auto"/>
              <w:right w:val="single" w:sz="4" w:space="0" w:color="auto"/>
            </w:tcBorders>
            <w:shd w:val="clear" w:color="auto" w:fill="auto"/>
            <w:noWrap/>
            <w:vAlign w:val="bottom"/>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6 950</w:t>
            </w:r>
          </w:p>
        </w:tc>
        <w:tc>
          <w:tcPr>
            <w:tcW w:w="1131" w:type="dxa"/>
            <w:tcBorders>
              <w:top w:val="nil"/>
              <w:left w:val="nil"/>
              <w:bottom w:val="single" w:sz="4" w:space="0" w:color="auto"/>
              <w:right w:val="single" w:sz="4" w:space="0" w:color="auto"/>
            </w:tcBorders>
            <w:shd w:val="clear" w:color="auto" w:fill="auto"/>
            <w:noWrap/>
            <w:vAlign w:val="bottom"/>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7 302</w:t>
            </w:r>
          </w:p>
        </w:tc>
        <w:tc>
          <w:tcPr>
            <w:tcW w:w="1131" w:type="dxa"/>
            <w:tcBorders>
              <w:top w:val="nil"/>
              <w:left w:val="nil"/>
              <w:bottom w:val="single" w:sz="4" w:space="0" w:color="auto"/>
              <w:right w:val="single" w:sz="4" w:space="0" w:color="auto"/>
            </w:tcBorders>
            <w:shd w:val="clear" w:color="auto" w:fill="auto"/>
            <w:noWrap/>
            <w:vAlign w:val="bottom"/>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7 532</w:t>
            </w:r>
          </w:p>
        </w:tc>
        <w:tc>
          <w:tcPr>
            <w:tcW w:w="1131" w:type="dxa"/>
            <w:tcBorders>
              <w:top w:val="nil"/>
              <w:left w:val="nil"/>
              <w:bottom w:val="single" w:sz="4" w:space="0" w:color="auto"/>
              <w:right w:val="single" w:sz="4" w:space="0" w:color="auto"/>
            </w:tcBorders>
            <w:shd w:val="clear" w:color="auto" w:fill="auto"/>
            <w:noWrap/>
            <w:vAlign w:val="bottom"/>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7 748</w:t>
            </w:r>
          </w:p>
        </w:tc>
        <w:tc>
          <w:tcPr>
            <w:tcW w:w="1131" w:type="dxa"/>
            <w:tcBorders>
              <w:top w:val="nil"/>
              <w:left w:val="nil"/>
              <w:bottom w:val="single" w:sz="4" w:space="0" w:color="auto"/>
              <w:right w:val="single" w:sz="4" w:space="0" w:color="auto"/>
            </w:tcBorders>
            <w:shd w:val="clear" w:color="auto" w:fill="auto"/>
            <w:noWrap/>
            <w:vAlign w:val="bottom"/>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8 016</w:t>
            </w:r>
          </w:p>
        </w:tc>
      </w:tr>
      <w:tr w:rsidR="00922BB1" w:rsidRPr="00EC127F" w:rsidTr="00922BB1">
        <w:trPr>
          <w:trHeight w:val="292"/>
          <w:jc w:val="center"/>
        </w:trPr>
        <w:tc>
          <w:tcPr>
            <w:tcW w:w="6785" w:type="dxa"/>
            <w:gridSpan w:val="6"/>
            <w:tcBorders>
              <w:top w:val="single" w:sz="4" w:space="0" w:color="auto"/>
              <w:left w:val="single" w:sz="4" w:space="0" w:color="auto"/>
              <w:bottom w:val="single" w:sz="4" w:space="0" w:color="auto"/>
              <w:right w:val="single" w:sz="4" w:space="0" w:color="auto"/>
            </w:tcBorders>
            <w:shd w:val="clear" w:color="000000" w:fill="D3D3D3"/>
            <w:vAlign w:val="center"/>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izby</w:t>
            </w:r>
          </w:p>
        </w:tc>
      </w:tr>
      <w:tr w:rsidR="00922BB1" w:rsidRPr="00EC127F" w:rsidTr="00922BB1">
        <w:trPr>
          <w:trHeight w:val="292"/>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37 185</w:t>
            </w:r>
          </w:p>
        </w:tc>
        <w:tc>
          <w:tcPr>
            <w:tcW w:w="1131" w:type="dxa"/>
            <w:tcBorders>
              <w:top w:val="nil"/>
              <w:left w:val="nil"/>
              <w:bottom w:val="single" w:sz="4" w:space="0" w:color="auto"/>
              <w:right w:val="single" w:sz="4" w:space="0" w:color="auto"/>
            </w:tcBorders>
            <w:shd w:val="clear" w:color="auto" w:fill="auto"/>
            <w:noWrap/>
            <w:vAlign w:val="bottom"/>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38 813</w:t>
            </w:r>
          </w:p>
        </w:tc>
        <w:tc>
          <w:tcPr>
            <w:tcW w:w="1131" w:type="dxa"/>
            <w:tcBorders>
              <w:top w:val="nil"/>
              <w:left w:val="nil"/>
              <w:bottom w:val="single" w:sz="4" w:space="0" w:color="auto"/>
              <w:right w:val="single" w:sz="4" w:space="0" w:color="auto"/>
            </w:tcBorders>
            <w:shd w:val="clear" w:color="auto" w:fill="auto"/>
            <w:noWrap/>
            <w:vAlign w:val="bottom"/>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40 494</w:t>
            </w:r>
          </w:p>
        </w:tc>
        <w:tc>
          <w:tcPr>
            <w:tcW w:w="1131" w:type="dxa"/>
            <w:tcBorders>
              <w:top w:val="nil"/>
              <w:left w:val="nil"/>
              <w:bottom w:val="single" w:sz="4" w:space="0" w:color="auto"/>
              <w:right w:val="single" w:sz="4" w:space="0" w:color="auto"/>
            </w:tcBorders>
            <w:shd w:val="clear" w:color="auto" w:fill="auto"/>
            <w:noWrap/>
            <w:vAlign w:val="bottom"/>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41 683</w:t>
            </w:r>
          </w:p>
        </w:tc>
        <w:tc>
          <w:tcPr>
            <w:tcW w:w="1131" w:type="dxa"/>
            <w:tcBorders>
              <w:top w:val="nil"/>
              <w:left w:val="nil"/>
              <w:bottom w:val="single" w:sz="4" w:space="0" w:color="auto"/>
              <w:right w:val="single" w:sz="4" w:space="0" w:color="auto"/>
            </w:tcBorders>
            <w:shd w:val="clear" w:color="auto" w:fill="auto"/>
            <w:noWrap/>
            <w:vAlign w:val="bottom"/>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42 735</w:t>
            </w:r>
          </w:p>
        </w:tc>
        <w:tc>
          <w:tcPr>
            <w:tcW w:w="1131" w:type="dxa"/>
            <w:tcBorders>
              <w:top w:val="nil"/>
              <w:left w:val="nil"/>
              <w:bottom w:val="single" w:sz="4" w:space="0" w:color="auto"/>
              <w:right w:val="single" w:sz="4" w:space="0" w:color="auto"/>
            </w:tcBorders>
            <w:shd w:val="clear" w:color="auto" w:fill="auto"/>
            <w:noWrap/>
            <w:vAlign w:val="bottom"/>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44 119</w:t>
            </w:r>
          </w:p>
        </w:tc>
      </w:tr>
      <w:tr w:rsidR="00922BB1" w:rsidRPr="00EC127F" w:rsidTr="00922BB1">
        <w:trPr>
          <w:trHeight w:val="292"/>
          <w:jc w:val="center"/>
        </w:trPr>
        <w:tc>
          <w:tcPr>
            <w:tcW w:w="6785" w:type="dxa"/>
            <w:gridSpan w:val="6"/>
            <w:tcBorders>
              <w:top w:val="single" w:sz="4" w:space="0" w:color="auto"/>
              <w:left w:val="single" w:sz="4" w:space="0" w:color="auto"/>
              <w:bottom w:val="single" w:sz="4" w:space="0" w:color="auto"/>
              <w:right w:val="single" w:sz="4" w:space="0" w:color="auto"/>
            </w:tcBorders>
            <w:shd w:val="clear" w:color="000000" w:fill="D3D3D3"/>
            <w:vAlign w:val="center"/>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powierzchnia użytkowa mieszkań [m</w:t>
            </w:r>
            <w:r w:rsidRPr="00EC127F">
              <w:rPr>
                <w:rFonts w:ascii="Arial" w:eastAsia="Times New Roman" w:hAnsi="Arial" w:cs="Arial"/>
                <w:vertAlign w:val="superscript"/>
                <w:lang w:eastAsia="pl-PL"/>
              </w:rPr>
              <w:t>2</w:t>
            </w:r>
            <w:r w:rsidR="006811E9" w:rsidRPr="00EC127F">
              <w:rPr>
                <w:rFonts w:ascii="Arial" w:eastAsia="Times New Roman" w:hAnsi="Arial" w:cs="Arial"/>
                <w:vertAlign w:val="superscript"/>
                <w:lang w:eastAsia="pl-PL"/>
              </w:rPr>
              <w:t>l</w:t>
            </w:r>
            <w:r w:rsidRPr="00EC127F">
              <w:rPr>
                <w:rFonts w:ascii="Arial" w:eastAsia="Times New Roman" w:hAnsi="Arial" w:cs="Arial"/>
                <w:lang w:eastAsia="pl-PL"/>
              </w:rPr>
              <w:t>]</w:t>
            </w:r>
          </w:p>
        </w:tc>
      </w:tr>
      <w:tr w:rsidR="00922BB1" w:rsidRPr="00EC127F" w:rsidTr="00922BB1">
        <w:trPr>
          <w:trHeight w:val="292"/>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878 223</w:t>
            </w:r>
          </w:p>
        </w:tc>
        <w:tc>
          <w:tcPr>
            <w:tcW w:w="1131" w:type="dxa"/>
            <w:tcBorders>
              <w:top w:val="nil"/>
              <w:left w:val="nil"/>
              <w:bottom w:val="single" w:sz="4" w:space="0" w:color="auto"/>
              <w:right w:val="single" w:sz="4" w:space="0" w:color="auto"/>
            </w:tcBorders>
            <w:shd w:val="clear" w:color="auto" w:fill="auto"/>
            <w:noWrap/>
            <w:vAlign w:val="bottom"/>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917 836</w:t>
            </w:r>
          </w:p>
        </w:tc>
        <w:tc>
          <w:tcPr>
            <w:tcW w:w="1131" w:type="dxa"/>
            <w:tcBorders>
              <w:top w:val="nil"/>
              <w:left w:val="nil"/>
              <w:bottom w:val="single" w:sz="4" w:space="0" w:color="auto"/>
              <w:right w:val="single" w:sz="4" w:space="0" w:color="auto"/>
            </w:tcBorders>
            <w:shd w:val="clear" w:color="auto" w:fill="auto"/>
            <w:noWrap/>
            <w:vAlign w:val="bottom"/>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961 142</w:t>
            </w:r>
          </w:p>
        </w:tc>
        <w:tc>
          <w:tcPr>
            <w:tcW w:w="1131" w:type="dxa"/>
            <w:tcBorders>
              <w:top w:val="nil"/>
              <w:left w:val="nil"/>
              <w:bottom w:val="single" w:sz="4" w:space="0" w:color="auto"/>
              <w:right w:val="single" w:sz="4" w:space="0" w:color="auto"/>
            </w:tcBorders>
            <w:shd w:val="clear" w:color="auto" w:fill="auto"/>
            <w:noWrap/>
            <w:vAlign w:val="bottom"/>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994 851</w:t>
            </w:r>
          </w:p>
        </w:tc>
        <w:tc>
          <w:tcPr>
            <w:tcW w:w="1131" w:type="dxa"/>
            <w:tcBorders>
              <w:top w:val="nil"/>
              <w:left w:val="nil"/>
              <w:bottom w:val="single" w:sz="4" w:space="0" w:color="auto"/>
              <w:right w:val="single" w:sz="4" w:space="0" w:color="auto"/>
            </w:tcBorders>
            <w:shd w:val="clear" w:color="auto" w:fill="auto"/>
            <w:noWrap/>
            <w:vAlign w:val="bottom"/>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1 023 867</w:t>
            </w:r>
          </w:p>
        </w:tc>
        <w:tc>
          <w:tcPr>
            <w:tcW w:w="1131" w:type="dxa"/>
            <w:tcBorders>
              <w:top w:val="nil"/>
              <w:left w:val="nil"/>
              <w:bottom w:val="single" w:sz="4" w:space="0" w:color="auto"/>
              <w:right w:val="single" w:sz="4" w:space="0" w:color="auto"/>
            </w:tcBorders>
            <w:shd w:val="clear" w:color="auto" w:fill="auto"/>
            <w:noWrap/>
            <w:vAlign w:val="bottom"/>
            <w:hideMark/>
          </w:tcPr>
          <w:p w:rsidR="00922BB1" w:rsidRPr="00EC127F" w:rsidRDefault="00922BB1" w:rsidP="00922BB1">
            <w:pPr>
              <w:spacing w:after="0" w:line="240" w:lineRule="auto"/>
              <w:jc w:val="center"/>
              <w:rPr>
                <w:rFonts w:ascii="Arial" w:eastAsia="Times New Roman" w:hAnsi="Arial" w:cs="Arial"/>
                <w:lang w:eastAsia="pl-PL"/>
              </w:rPr>
            </w:pPr>
            <w:r w:rsidRPr="00EC127F">
              <w:rPr>
                <w:rFonts w:ascii="Arial" w:eastAsia="Times New Roman" w:hAnsi="Arial" w:cs="Arial"/>
                <w:lang w:eastAsia="pl-PL"/>
              </w:rPr>
              <w:t>1 060 069</w:t>
            </w:r>
          </w:p>
        </w:tc>
      </w:tr>
    </w:tbl>
    <w:p w:rsidR="00922BB1" w:rsidRPr="00EC127F" w:rsidRDefault="006811E9" w:rsidP="006811E9">
      <w:pPr>
        <w:jc w:val="center"/>
        <w:rPr>
          <w:rFonts w:ascii="Arial" w:hAnsi="Arial" w:cs="Arial"/>
          <w:i/>
        </w:rPr>
      </w:pPr>
      <w:r w:rsidRPr="00EC127F">
        <w:rPr>
          <w:rFonts w:ascii="Arial" w:hAnsi="Arial" w:cs="Arial"/>
          <w:i/>
        </w:rPr>
        <w:t>Źródło: Opracowanie nap odstawie danych GUS</w:t>
      </w:r>
    </w:p>
    <w:p w:rsidR="006811E9" w:rsidRPr="00EC127F" w:rsidRDefault="006811E9" w:rsidP="006811E9">
      <w:pPr>
        <w:spacing w:line="360" w:lineRule="auto"/>
        <w:jc w:val="both"/>
        <w:rPr>
          <w:rFonts w:ascii="Arial" w:hAnsi="Arial" w:cs="Arial"/>
        </w:rPr>
      </w:pPr>
      <w:r w:rsidRPr="00EC127F">
        <w:rPr>
          <w:rFonts w:ascii="Arial" w:hAnsi="Arial" w:cs="Arial"/>
          <w:sz w:val="24"/>
        </w:rPr>
        <w:tab/>
      </w:r>
      <w:r w:rsidRPr="00EC127F">
        <w:rPr>
          <w:rFonts w:ascii="Arial" w:hAnsi="Arial" w:cs="Arial"/>
        </w:rPr>
        <w:t>Z powyższych danych wynika, iż co rocznie wzrasta liczba mieszkań na terenie Gminy Dobra. Wzrostowi ilości mieszkań towarzyszył wzrost ich powierzchni. W ostatnim roku analizy, na podstawie danych zebranych przez GUS, w 2015 r. powierzchnia mieszkań zwiększyła się w porównaniu z 2010 rokiem o 181 846 m</w:t>
      </w:r>
      <w:r w:rsidRPr="00EC127F">
        <w:rPr>
          <w:rFonts w:ascii="Arial" w:hAnsi="Arial" w:cs="Arial"/>
          <w:vertAlign w:val="superscript"/>
        </w:rPr>
        <w:t>2</w:t>
      </w:r>
      <w:r w:rsidRPr="00EC127F">
        <w:rPr>
          <w:rFonts w:ascii="Arial" w:hAnsi="Arial" w:cs="Arial"/>
        </w:rPr>
        <w:t>.</w:t>
      </w:r>
    </w:p>
    <w:p w:rsidR="006811E9" w:rsidRPr="00EC127F" w:rsidRDefault="006811E9" w:rsidP="006811E9">
      <w:pPr>
        <w:pStyle w:val="Legenda"/>
        <w:jc w:val="center"/>
        <w:rPr>
          <w:rFonts w:ascii="Arial" w:hAnsi="Arial" w:cs="Arial"/>
          <w:color w:val="auto"/>
        </w:rPr>
      </w:pPr>
      <w:bookmarkStart w:id="21" w:name="_Toc487011011"/>
      <w:r w:rsidRPr="00EC127F">
        <w:rPr>
          <w:rFonts w:ascii="Arial" w:hAnsi="Arial" w:cs="Arial"/>
          <w:color w:val="auto"/>
        </w:rPr>
        <w:t xml:space="preserve">Wykres  </w:t>
      </w:r>
      <w:r w:rsidR="00E124C3" w:rsidRPr="00EC127F">
        <w:rPr>
          <w:rFonts w:ascii="Arial" w:hAnsi="Arial" w:cs="Arial"/>
          <w:color w:val="auto"/>
        </w:rPr>
        <w:fldChar w:fldCharType="begin"/>
      </w:r>
      <w:r w:rsidRPr="00EC127F">
        <w:rPr>
          <w:rFonts w:ascii="Arial" w:hAnsi="Arial" w:cs="Arial"/>
          <w:color w:val="auto"/>
        </w:rPr>
        <w:instrText xml:space="preserve"> SEQ Wykres_ \* ARABIC </w:instrText>
      </w:r>
      <w:r w:rsidR="00E124C3" w:rsidRPr="00EC127F">
        <w:rPr>
          <w:rFonts w:ascii="Arial" w:hAnsi="Arial" w:cs="Arial"/>
          <w:color w:val="auto"/>
        </w:rPr>
        <w:fldChar w:fldCharType="separate"/>
      </w:r>
      <w:r w:rsidR="00382EEF" w:rsidRPr="00EC127F">
        <w:rPr>
          <w:rFonts w:ascii="Arial" w:hAnsi="Arial" w:cs="Arial"/>
          <w:noProof/>
          <w:color w:val="auto"/>
        </w:rPr>
        <w:t>2</w:t>
      </w:r>
      <w:r w:rsidR="00E124C3" w:rsidRPr="00EC127F">
        <w:rPr>
          <w:rFonts w:ascii="Arial" w:hAnsi="Arial" w:cs="Arial"/>
          <w:color w:val="auto"/>
        </w:rPr>
        <w:fldChar w:fldCharType="end"/>
      </w:r>
      <w:r w:rsidRPr="00EC127F">
        <w:rPr>
          <w:rFonts w:ascii="Arial" w:hAnsi="Arial" w:cs="Arial"/>
          <w:color w:val="auto"/>
        </w:rPr>
        <w:t>. Liczba mieszkań na terenie Gminy Dobra w latach 2010-2015</w:t>
      </w:r>
      <w:bookmarkEnd w:id="21"/>
    </w:p>
    <w:p w:rsidR="006811E9" w:rsidRPr="00EC127F" w:rsidRDefault="006811E9" w:rsidP="006811E9">
      <w:pPr>
        <w:jc w:val="center"/>
      </w:pPr>
      <w:r w:rsidRPr="00EC127F">
        <w:rPr>
          <w:noProof/>
          <w:lang w:eastAsia="pl-PL"/>
        </w:rPr>
        <w:drawing>
          <wp:inline distT="0" distB="0" distL="0" distR="0">
            <wp:extent cx="4572000" cy="2743200"/>
            <wp:effectExtent l="19050" t="0" r="19050" b="0"/>
            <wp:docPr id="1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811E9" w:rsidRPr="00EC127F" w:rsidRDefault="006811E9" w:rsidP="006811E9">
      <w:pPr>
        <w:jc w:val="center"/>
        <w:rPr>
          <w:rFonts w:ascii="Arial" w:hAnsi="Arial" w:cs="Arial"/>
          <w:i/>
          <w:sz w:val="20"/>
        </w:rPr>
      </w:pPr>
      <w:r w:rsidRPr="00EC127F">
        <w:rPr>
          <w:rFonts w:ascii="Arial" w:hAnsi="Arial" w:cs="Arial"/>
          <w:i/>
          <w:sz w:val="20"/>
        </w:rPr>
        <w:t>Źródło: Opracowanie nap odstawie danych GUS</w:t>
      </w:r>
    </w:p>
    <w:p w:rsidR="00B229D3" w:rsidRPr="00EC127F" w:rsidRDefault="00B229D3" w:rsidP="006811E9">
      <w:pPr>
        <w:pStyle w:val="Legenda"/>
        <w:jc w:val="center"/>
        <w:rPr>
          <w:rFonts w:ascii="Arial" w:hAnsi="Arial" w:cs="Arial"/>
          <w:color w:val="auto"/>
        </w:rPr>
      </w:pPr>
    </w:p>
    <w:p w:rsidR="00B229D3" w:rsidRPr="00EC127F" w:rsidRDefault="00B229D3">
      <w:pPr>
        <w:rPr>
          <w:rFonts w:ascii="Arial" w:hAnsi="Arial" w:cs="Arial"/>
          <w:b/>
          <w:bCs/>
          <w:sz w:val="18"/>
          <w:szCs w:val="18"/>
        </w:rPr>
      </w:pPr>
      <w:r w:rsidRPr="00EC127F">
        <w:rPr>
          <w:rFonts w:ascii="Arial" w:hAnsi="Arial" w:cs="Arial"/>
        </w:rPr>
        <w:br w:type="page"/>
      </w:r>
    </w:p>
    <w:p w:rsidR="006811E9" w:rsidRPr="00EC127F" w:rsidRDefault="006811E9" w:rsidP="006811E9">
      <w:pPr>
        <w:pStyle w:val="Legenda"/>
        <w:jc w:val="center"/>
        <w:rPr>
          <w:rFonts w:ascii="Arial" w:hAnsi="Arial" w:cs="Arial"/>
          <w:color w:val="auto"/>
        </w:rPr>
      </w:pPr>
      <w:bookmarkStart w:id="22" w:name="_Toc487011012"/>
      <w:r w:rsidRPr="00EC127F">
        <w:rPr>
          <w:rFonts w:ascii="Arial" w:hAnsi="Arial" w:cs="Arial"/>
          <w:color w:val="auto"/>
        </w:rPr>
        <w:lastRenderedPageBreak/>
        <w:t xml:space="preserve">Wykres  </w:t>
      </w:r>
      <w:r w:rsidR="00E124C3" w:rsidRPr="00EC127F">
        <w:rPr>
          <w:rFonts w:ascii="Arial" w:hAnsi="Arial" w:cs="Arial"/>
          <w:color w:val="auto"/>
        </w:rPr>
        <w:fldChar w:fldCharType="begin"/>
      </w:r>
      <w:r w:rsidRPr="00EC127F">
        <w:rPr>
          <w:rFonts w:ascii="Arial" w:hAnsi="Arial" w:cs="Arial"/>
          <w:color w:val="auto"/>
        </w:rPr>
        <w:instrText xml:space="preserve"> SEQ Wykres_ \* ARABIC </w:instrText>
      </w:r>
      <w:r w:rsidR="00E124C3" w:rsidRPr="00EC127F">
        <w:rPr>
          <w:rFonts w:ascii="Arial" w:hAnsi="Arial" w:cs="Arial"/>
          <w:color w:val="auto"/>
        </w:rPr>
        <w:fldChar w:fldCharType="separate"/>
      </w:r>
      <w:r w:rsidR="00382EEF" w:rsidRPr="00EC127F">
        <w:rPr>
          <w:rFonts w:ascii="Arial" w:hAnsi="Arial" w:cs="Arial"/>
          <w:noProof/>
          <w:color w:val="auto"/>
        </w:rPr>
        <w:t>3</w:t>
      </w:r>
      <w:r w:rsidR="00E124C3" w:rsidRPr="00EC127F">
        <w:rPr>
          <w:rFonts w:ascii="Arial" w:hAnsi="Arial" w:cs="Arial"/>
          <w:color w:val="auto"/>
        </w:rPr>
        <w:fldChar w:fldCharType="end"/>
      </w:r>
      <w:r w:rsidRPr="00EC127F">
        <w:rPr>
          <w:rFonts w:ascii="Arial" w:hAnsi="Arial" w:cs="Arial"/>
          <w:color w:val="auto"/>
        </w:rPr>
        <w:t>. Powierzchnia mieszkań na terenie Gminy Dobra w latach 2002-2010</w:t>
      </w:r>
      <w:bookmarkEnd w:id="22"/>
    </w:p>
    <w:p w:rsidR="006811E9" w:rsidRPr="00EC127F" w:rsidRDefault="006811E9" w:rsidP="006811E9">
      <w:pPr>
        <w:jc w:val="center"/>
      </w:pPr>
      <w:r w:rsidRPr="00EC127F">
        <w:rPr>
          <w:noProof/>
          <w:lang w:eastAsia="pl-PL"/>
        </w:rPr>
        <w:drawing>
          <wp:inline distT="0" distB="0" distL="0" distR="0">
            <wp:extent cx="4572000" cy="2743200"/>
            <wp:effectExtent l="19050" t="0" r="19050" b="0"/>
            <wp:docPr id="1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811E9" w:rsidRPr="00EC127F" w:rsidRDefault="006811E9" w:rsidP="006811E9">
      <w:pPr>
        <w:jc w:val="center"/>
        <w:rPr>
          <w:rFonts w:ascii="Arial" w:hAnsi="Arial" w:cs="Arial"/>
          <w:i/>
          <w:sz w:val="18"/>
        </w:rPr>
      </w:pPr>
      <w:r w:rsidRPr="00EC127F">
        <w:rPr>
          <w:rFonts w:ascii="Arial" w:hAnsi="Arial" w:cs="Arial"/>
          <w:i/>
          <w:sz w:val="18"/>
        </w:rPr>
        <w:t>Źródło: Opracowanie nap odstawie danych GUS</w:t>
      </w:r>
    </w:p>
    <w:p w:rsidR="006811E9" w:rsidRPr="00EC127F" w:rsidRDefault="006811E9" w:rsidP="00B229D3">
      <w:pPr>
        <w:spacing w:after="0" w:line="360" w:lineRule="auto"/>
        <w:jc w:val="both"/>
        <w:rPr>
          <w:rFonts w:ascii="Arial" w:hAnsi="Arial" w:cs="Arial"/>
        </w:rPr>
      </w:pPr>
      <w:r w:rsidRPr="00EC127F">
        <w:rPr>
          <w:rFonts w:ascii="Arial" w:hAnsi="Arial" w:cs="Arial"/>
        </w:rPr>
        <w:tab/>
        <w:t>Na terenie Gminy Dobra można wyróżnić następujące rodzaje zabudowy mieszkaniowej:</w:t>
      </w:r>
    </w:p>
    <w:p w:rsidR="006811E9" w:rsidRPr="00EC127F" w:rsidRDefault="006811E9" w:rsidP="008E0555">
      <w:pPr>
        <w:pStyle w:val="Akapitzlist"/>
        <w:numPr>
          <w:ilvl w:val="0"/>
          <w:numId w:val="27"/>
        </w:numPr>
        <w:spacing w:after="0" w:line="360" w:lineRule="auto"/>
        <w:jc w:val="both"/>
        <w:rPr>
          <w:rFonts w:ascii="Arial" w:hAnsi="Arial" w:cs="Arial"/>
        </w:rPr>
      </w:pPr>
      <w:r w:rsidRPr="00EC127F">
        <w:rPr>
          <w:rFonts w:ascii="Arial" w:hAnsi="Arial" w:cs="Arial"/>
        </w:rPr>
        <w:t>indywidualna jednorodzinna</w:t>
      </w:r>
    </w:p>
    <w:p w:rsidR="006811E9" w:rsidRPr="00EC127F" w:rsidRDefault="006811E9" w:rsidP="008E0555">
      <w:pPr>
        <w:pStyle w:val="Akapitzlist"/>
        <w:numPr>
          <w:ilvl w:val="0"/>
          <w:numId w:val="27"/>
        </w:numPr>
        <w:spacing w:after="0" w:line="360" w:lineRule="auto"/>
        <w:jc w:val="both"/>
        <w:rPr>
          <w:rFonts w:ascii="Arial" w:hAnsi="Arial" w:cs="Arial"/>
        </w:rPr>
      </w:pPr>
      <w:r w:rsidRPr="00EC127F">
        <w:rPr>
          <w:rFonts w:ascii="Arial" w:hAnsi="Arial" w:cs="Arial"/>
        </w:rPr>
        <w:t>w mniejszym stopniu wielorodzinna.</w:t>
      </w:r>
    </w:p>
    <w:p w:rsidR="006811E9" w:rsidRPr="00EC127F" w:rsidRDefault="006811E9" w:rsidP="00B229D3">
      <w:pPr>
        <w:spacing w:after="0" w:line="360" w:lineRule="auto"/>
        <w:ind w:firstLine="709"/>
        <w:jc w:val="both"/>
        <w:rPr>
          <w:rFonts w:ascii="Arial" w:hAnsi="Arial" w:cs="Arial"/>
        </w:rPr>
      </w:pPr>
      <w:r w:rsidRPr="00EC127F">
        <w:rPr>
          <w:rFonts w:ascii="Arial" w:hAnsi="Arial" w:cs="Arial"/>
        </w:rPr>
        <w:t>Znaczna część budynków mieszkalnych (zwłaszcza w miejscowości Mierzyn, Dołuje, Wąwelnica, Buk, Dobra i Stolec) jest podbudowana w technologii tradycyjnej z wysokim dachem użytkowym lub nieużytkowym. Współczynnik</w:t>
      </w:r>
      <w:r w:rsidR="007F08C7" w:rsidRPr="00EC127F">
        <w:rPr>
          <w:rFonts w:ascii="Arial" w:hAnsi="Arial" w:cs="Arial"/>
        </w:rPr>
        <w:t xml:space="preserve"> przenikania ciepła dla ścian w większości przypadków nie spełnia obowiązującej normy – podobnie jest w przypadku stropów oraz okien i drzwi. Budynki te są systematycznie poddawane termomodernizacji. Co znacznie poprawia współczynnik ich przenikania, a tym samym wpływa na zmniejszenie energii cieplnej wykorzystywanej do ogrzewania tych budynków.</w:t>
      </w:r>
    </w:p>
    <w:p w:rsidR="000B78F4" w:rsidRPr="00EC127F" w:rsidRDefault="000B78F4" w:rsidP="000B78F4">
      <w:pPr>
        <w:pStyle w:val="Nagwek3"/>
        <w:numPr>
          <w:ilvl w:val="2"/>
          <w:numId w:val="1"/>
        </w:numPr>
        <w:rPr>
          <w:rFonts w:ascii="Arial" w:hAnsi="Arial" w:cs="Arial"/>
          <w:color w:val="auto"/>
        </w:rPr>
      </w:pPr>
      <w:bookmarkStart w:id="23" w:name="_Toc487011040"/>
      <w:r w:rsidRPr="00EC127F">
        <w:rPr>
          <w:rFonts w:ascii="Arial" w:hAnsi="Arial" w:cs="Arial"/>
          <w:color w:val="auto"/>
        </w:rPr>
        <w:t>Zabudowa mieszkaniowa</w:t>
      </w:r>
      <w:bookmarkEnd w:id="23"/>
    </w:p>
    <w:p w:rsidR="00DF5D28" w:rsidRPr="00EC127F" w:rsidRDefault="008B309A" w:rsidP="001A1531">
      <w:pPr>
        <w:spacing w:before="120" w:after="120" w:line="360" w:lineRule="auto"/>
        <w:ind w:firstLine="709"/>
        <w:rPr>
          <w:rFonts w:ascii="Arial" w:hAnsi="Arial" w:cs="Arial"/>
        </w:rPr>
      </w:pPr>
      <w:r w:rsidRPr="00EC127F">
        <w:rPr>
          <w:rFonts w:ascii="Arial" w:hAnsi="Arial" w:cs="Arial"/>
        </w:rPr>
        <w:t>Ogólna liczba mieszkań w Gminie Dobra na koniec roku 2015 wyniosła 8016 i wzrosła od 2010 roku o 21,6%. Poniżej znajduje się zestawienie infrastruktury mieszkaniowej na terenie Gminy w latach 2010-2015. Powierzchnia użytkowa mieszkań w roku 2015 wzrosła do 1060069 m</w:t>
      </w:r>
      <w:r w:rsidRPr="00EC127F">
        <w:rPr>
          <w:rFonts w:ascii="Arial" w:hAnsi="Arial" w:cs="Arial"/>
          <w:vertAlign w:val="superscript"/>
        </w:rPr>
        <w:t>2</w:t>
      </w:r>
      <w:r w:rsidRPr="00EC127F">
        <w:rPr>
          <w:rFonts w:ascii="Arial" w:hAnsi="Arial" w:cs="Arial"/>
        </w:rPr>
        <w:t>.</w:t>
      </w:r>
    </w:p>
    <w:p w:rsidR="001A1531" w:rsidRPr="00EC127F" w:rsidRDefault="001A1531">
      <w:pPr>
        <w:rPr>
          <w:rFonts w:ascii="Arial" w:hAnsi="Arial" w:cs="Arial"/>
          <w:b/>
          <w:bCs/>
          <w:sz w:val="18"/>
          <w:szCs w:val="18"/>
        </w:rPr>
      </w:pPr>
      <w:r w:rsidRPr="00EC127F">
        <w:rPr>
          <w:rFonts w:ascii="Arial" w:hAnsi="Arial" w:cs="Arial"/>
        </w:rPr>
        <w:br w:type="page"/>
      </w:r>
    </w:p>
    <w:p w:rsidR="00DF5D28" w:rsidRPr="00EC127F" w:rsidRDefault="00DF5D28" w:rsidP="00DF5D28">
      <w:pPr>
        <w:pStyle w:val="Legenda"/>
        <w:jc w:val="center"/>
        <w:rPr>
          <w:rFonts w:ascii="Arial" w:hAnsi="Arial" w:cs="Arial"/>
          <w:color w:val="auto"/>
        </w:rPr>
      </w:pPr>
      <w:bookmarkStart w:id="24" w:name="_Toc487010982"/>
      <w:r w:rsidRPr="00EC127F">
        <w:rPr>
          <w:rFonts w:ascii="Arial" w:hAnsi="Arial" w:cs="Arial"/>
          <w:color w:val="auto"/>
        </w:rPr>
        <w:lastRenderedPageBreak/>
        <w:t xml:space="preserve">Tabela </w:t>
      </w:r>
      <w:r w:rsidR="00E124C3" w:rsidRPr="00EC127F">
        <w:rPr>
          <w:rFonts w:ascii="Arial" w:hAnsi="Arial" w:cs="Arial"/>
          <w:color w:val="auto"/>
        </w:rPr>
        <w:fldChar w:fldCharType="begin"/>
      </w:r>
      <w:r w:rsidRPr="00EC127F">
        <w:rPr>
          <w:rFonts w:ascii="Arial" w:hAnsi="Arial" w:cs="Arial"/>
          <w:color w:val="auto"/>
        </w:rPr>
        <w:instrText xml:space="preserve"> SEQ Tabela \* ARABIC </w:instrText>
      </w:r>
      <w:r w:rsidR="00E124C3" w:rsidRPr="00EC127F">
        <w:rPr>
          <w:rFonts w:ascii="Arial" w:hAnsi="Arial" w:cs="Arial"/>
          <w:color w:val="auto"/>
        </w:rPr>
        <w:fldChar w:fldCharType="separate"/>
      </w:r>
      <w:r w:rsidR="00010453">
        <w:rPr>
          <w:rFonts w:ascii="Arial" w:hAnsi="Arial" w:cs="Arial"/>
          <w:noProof/>
          <w:color w:val="auto"/>
        </w:rPr>
        <w:t>7</w:t>
      </w:r>
      <w:r w:rsidR="00E124C3" w:rsidRPr="00EC127F">
        <w:rPr>
          <w:rFonts w:ascii="Arial" w:hAnsi="Arial" w:cs="Arial"/>
          <w:color w:val="auto"/>
        </w:rPr>
        <w:fldChar w:fldCharType="end"/>
      </w:r>
      <w:r w:rsidRPr="00EC127F">
        <w:rPr>
          <w:rFonts w:ascii="Arial" w:hAnsi="Arial" w:cs="Arial"/>
          <w:color w:val="auto"/>
        </w:rPr>
        <w:t>. Zasoby mieszkaniowe na terenie Gminy Dobra w latach 2010-2015</w:t>
      </w:r>
      <w:bookmarkEnd w:id="24"/>
    </w:p>
    <w:tbl>
      <w:tblPr>
        <w:tblW w:w="6348" w:type="dxa"/>
        <w:jc w:val="center"/>
        <w:tblInd w:w="53" w:type="dxa"/>
        <w:tblCellMar>
          <w:left w:w="70" w:type="dxa"/>
          <w:right w:w="70" w:type="dxa"/>
        </w:tblCellMar>
        <w:tblLook w:val="04A0"/>
      </w:tblPr>
      <w:tblGrid>
        <w:gridCol w:w="1058"/>
        <w:gridCol w:w="1058"/>
        <w:gridCol w:w="1058"/>
        <w:gridCol w:w="1058"/>
        <w:gridCol w:w="1058"/>
        <w:gridCol w:w="1058"/>
      </w:tblGrid>
      <w:tr w:rsidR="00DF5D28" w:rsidRPr="00EC127F" w:rsidTr="008B309A">
        <w:trPr>
          <w:trHeight w:val="294"/>
          <w:jc w:val="center"/>
        </w:trPr>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D28" w:rsidRPr="00EC127F" w:rsidRDefault="00DF5D28" w:rsidP="00DF5D28">
            <w:pPr>
              <w:spacing w:after="0" w:line="240" w:lineRule="auto"/>
              <w:rPr>
                <w:rFonts w:ascii="Calibri" w:eastAsia="Times New Roman" w:hAnsi="Calibri" w:cs="Calibri"/>
                <w:lang w:eastAsia="pl-PL"/>
              </w:rPr>
            </w:pPr>
            <w:r w:rsidRPr="00EC127F">
              <w:rPr>
                <w:rFonts w:ascii="Calibri" w:eastAsia="Times New Roman" w:hAnsi="Calibri" w:cs="Calibri"/>
                <w:lang w:eastAsia="pl-PL"/>
              </w:rPr>
              <w:t>2010</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DF5D28" w:rsidRPr="00EC127F" w:rsidRDefault="00DF5D28" w:rsidP="00DF5D28">
            <w:pPr>
              <w:spacing w:after="0" w:line="240" w:lineRule="auto"/>
              <w:rPr>
                <w:rFonts w:ascii="Calibri" w:eastAsia="Times New Roman" w:hAnsi="Calibri" w:cs="Calibri"/>
                <w:lang w:eastAsia="pl-PL"/>
              </w:rPr>
            </w:pPr>
            <w:r w:rsidRPr="00EC127F">
              <w:rPr>
                <w:rFonts w:ascii="Calibri" w:eastAsia="Times New Roman" w:hAnsi="Calibri" w:cs="Calibri"/>
                <w:lang w:eastAsia="pl-PL"/>
              </w:rPr>
              <w:t>2011</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DF5D28" w:rsidRPr="00EC127F" w:rsidRDefault="00DF5D28" w:rsidP="00DF5D28">
            <w:pPr>
              <w:spacing w:after="0" w:line="240" w:lineRule="auto"/>
              <w:rPr>
                <w:rFonts w:ascii="Calibri" w:eastAsia="Times New Roman" w:hAnsi="Calibri" w:cs="Calibri"/>
                <w:lang w:eastAsia="pl-PL"/>
              </w:rPr>
            </w:pPr>
            <w:r w:rsidRPr="00EC127F">
              <w:rPr>
                <w:rFonts w:ascii="Calibri" w:eastAsia="Times New Roman" w:hAnsi="Calibri" w:cs="Calibri"/>
                <w:lang w:eastAsia="pl-PL"/>
              </w:rPr>
              <w:t>2012</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DF5D28" w:rsidRPr="00EC127F" w:rsidRDefault="00DF5D28" w:rsidP="00DF5D28">
            <w:pPr>
              <w:spacing w:after="0" w:line="240" w:lineRule="auto"/>
              <w:rPr>
                <w:rFonts w:ascii="Calibri" w:eastAsia="Times New Roman" w:hAnsi="Calibri" w:cs="Calibri"/>
                <w:lang w:eastAsia="pl-PL"/>
              </w:rPr>
            </w:pPr>
            <w:r w:rsidRPr="00EC127F">
              <w:rPr>
                <w:rFonts w:ascii="Calibri" w:eastAsia="Times New Roman" w:hAnsi="Calibri" w:cs="Calibri"/>
                <w:lang w:eastAsia="pl-PL"/>
              </w:rPr>
              <w:t>2013</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DF5D28" w:rsidRPr="00EC127F" w:rsidRDefault="00DF5D28" w:rsidP="00DF5D28">
            <w:pPr>
              <w:spacing w:after="0" w:line="240" w:lineRule="auto"/>
              <w:rPr>
                <w:rFonts w:ascii="Calibri" w:eastAsia="Times New Roman" w:hAnsi="Calibri" w:cs="Calibri"/>
                <w:lang w:eastAsia="pl-PL"/>
              </w:rPr>
            </w:pPr>
            <w:r w:rsidRPr="00EC127F">
              <w:rPr>
                <w:rFonts w:ascii="Calibri" w:eastAsia="Times New Roman" w:hAnsi="Calibri" w:cs="Calibri"/>
                <w:lang w:eastAsia="pl-PL"/>
              </w:rPr>
              <w:t>2014</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DF5D28" w:rsidRPr="00EC127F" w:rsidRDefault="00DF5D28" w:rsidP="00DF5D28">
            <w:pPr>
              <w:spacing w:after="0" w:line="240" w:lineRule="auto"/>
              <w:rPr>
                <w:rFonts w:ascii="Calibri" w:eastAsia="Times New Roman" w:hAnsi="Calibri" w:cs="Calibri"/>
                <w:lang w:eastAsia="pl-PL"/>
              </w:rPr>
            </w:pPr>
            <w:r w:rsidRPr="00EC127F">
              <w:rPr>
                <w:rFonts w:ascii="Calibri" w:eastAsia="Times New Roman" w:hAnsi="Calibri" w:cs="Calibri"/>
                <w:lang w:eastAsia="pl-PL"/>
              </w:rPr>
              <w:t>2015</w:t>
            </w:r>
          </w:p>
        </w:tc>
      </w:tr>
      <w:tr w:rsidR="00DF5D28" w:rsidRPr="00EC127F" w:rsidTr="008B309A">
        <w:trPr>
          <w:trHeight w:val="294"/>
          <w:jc w:val="center"/>
        </w:trPr>
        <w:tc>
          <w:tcPr>
            <w:tcW w:w="63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D28" w:rsidRPr="00EC127F" w:rsidRDefault="00DF5D28" w:rsidP="00DF5D28">
            <w:pPr>
              <w:spacing w:after="0" w:line="240" w:lineRule="auto"/>
              <w:jc w:val="center"/>
              <w:rPr>
                <w:rFonts w:ascii="Calibri" w:eastAsia="Times New Roman" w:hAnsi="Calibri" w:cs="Calibri"/>
                <w:lang w:eastAsia="pl-PL"/>
              </w:rPr>
            </w:pPr>
            <w:r w:rsidRPr="00EC127F">
              <w:rPr>
                <w:rFonts w:ascii="Calibri" w:eastAsia="Times New Roman" w:hAnsi="Calibri" w:cs="Calibri"/>
                <w:lang w:eastAsia="pl-PL"/>
              </w:rPr>
              <w:t>Mieszkania</w:t>
            </w:r>
          </w:p>
        </w:tc>
      </w:tr>
      <w:tr w:rsidR="00DF5D28" w:rsidRPr="00EC127F" w:rsidTr="008B309A">
        <w:trPr>
          <w:trHeight w:val="294"/>
          <w:jc w:val="center"/>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rsidR="00DF5D28" w:rsidRPr="00EC127F" w:rsidRDefault="00DF5D28" w:rsidP="00DF5D28">
            <w:pPr>
              <w:spacing w:after="0" w:line="240" w:lineRule="auto"/>
              <w:jc w:val="right"/>
              <w:rPr>
                <w:rFonts w:ascii="Calibri" w:eastAsia="Times New Roman" w:hAnsi="Calibri" w:cs="Calibri"/>
                <w:lang w:eastAsia="pl-PL"/>
              </w:rPr>
            </w:pPr>
            <w:r w:rsidRPr="00EC127F">
              <w:rPr>
                <w:rFonts w:ascii="Calibri" w:eastAsia="Times New Roman" w:hAnsi="Calibri" w:cs="Calibri"/>
                <w:lang w:eastAsia="pl-PL"/>
              </w:rPr>
              <w:t>6 590</w:t>
            </w:r>
          </w:p>
        </w:tc>
        <w:tc>
          <w:tcPr>
            <w:tcW w:w="1058" w:type="dxa"/>
            <w:tcBorders>
              <w:top w:val="nil"/>
              <w:left w:val="nil"/>
              <w:bottom w:val="single" w:sz="4" w:space="0" w:color="auto"/>
              <w:right w:val="single" w:sz="4" w:space="0" w:color="auto"/>
            </w:tcBorders>
            <w:shd w:val="clear" w:color="auto" w:fill="auto"/>
            <w:noWrap/>
            <w:vAlign w:val="bottom"/>
            <w:hideMark/>
          </w:tcPr>
          <w:p w:rsidR="00DF5D28" w:rsidRPr="00EC127F" w:rsidRDefault="00DF5D28" w:rsidP="00DF5D28">
            <w:pPr>
              <w:spacing w:after="0" w:line="240" w:lineRule="auto"/>
              <w:jc w:val="right"/>
              <w:rPr>
                <w:rFonts w:ascii="Calibri" w:eastAsia="Times New Roman" w:hAnsi="Calibri" w:cs="Calibri"/>
                <w:lang w:eastAsia="pl-PL"/>
              </w:rPr>
            </w:pPr>
            <w:r w:rsidRPr="00EC127F">
              <w:rPr>
                <w:rFonts w:ascii="Calibri" w:eastAsia="Times New Roman" w:hAnsi="Calibri" w:cs="Calibri"/>
                <w:lang w:eastAsia="pl-PL"/>
              </w:rPr>
              <w:t>6 950</w:t>
            </w:r>
          </w:p>
        </w:tc>
        <w:tc>
          <w:tcPr>
            <w:tcW w:w="1058" w:type="dxa"/>
            <w:tcBorders>
              <w:top w:val="nil"/>
              <w:left w:val="nil"/>
              <w:bottom w:val="single" w:sz="4" w:space="0" w:color="auto"/>
              <w:right w:val="single" w:sz="4" w:space="0" w:color="auto"/>
            </w:tcBorders>
            <w:shd w:val="clear" w:color="auto" w:fill="auto"/>
            <w:noWrap/>
            <w:vAlign w:val="bottom"/>
            <w:hideMark/>
          </w:tcPr>
          <w:p w:rsidR="00DF5D28" w:rsidRPr="00EC127F" w:rsidRDefault="00DF5D28" w:rsidP="00DF5D28">
            <w:pPr>
              <w:spacing w:after="0" w:line="240" w:lineRule="auto"/>
              <w:jc w:val="right"/>
              <w:rPr>
                <w:rFonts w:ascii="Calibri" w:eastAsia="Times New Roman" w:hAnsi="Calibri" w:cs="Calibri"/>
                <w:lang w:eastAsia="pl-PL"/>
              </w:rPr>
            </w:pPr>
            <w:r w:rsidRPr="00EC127F">
              <w:rPr>
                <w:rFonts w:ascii="Calibri" w:eastAsia="Times New Roman" w:hAnsi="Calibri" w:cs="Calibri"/>
                <w:lang w:eastAsia="pl-PL"/>
              </w:rPr>
              <w:t>7 302</w:t>
            </w:r>
          </w:p>
        </w:tc>
        <w:tc>
          <w:tcPr>
            <w:tcW w:w="1058" w:type="dxa"/>
            <w:tcBorders>
              <w:top w:val="nil"/>
              <w:left w:val="nil"/>
              <w:bottom w:val="single" w:sz="4" w:space="0" w:color="auto"/>
              <w:right w:val="single" w:sz="4" w:space="0" w:color="auto"/>
            </w:tcBorders>
            <w:shd w:val="clear" w:color="auto" w:fill="auto"/>
            <w:noWrap/>
            <w:vAlign w:val="bottom"/>
            <w:hideMark/>
          </w:tcPr>
          <w:p w:rsidR="00DF5D28" w:rsidRPr="00EC127F" w:rsidRDefault="00DF5D28" w:rsidP="00DF5D28">
            <w:pPr>
              <w:spacing w:after="0" w:line="240" w:lineRule="auto"/>
              <w:jc w:val="right"/>
              <w:rPr>
                <w:rFonts w:ascii="Calibri" w:eastAsia="Times New Roman" w:hAnsi="Calibri" w:cs="Calibri"/>
                <w:lang w:eastAsia="pl-PL"/>
              </w:rPr>
            </w:pPr>
            <w:r w:rsidRPr="00EC127F">
              <w:rPr>
                <w:rFonts w:ascii="Calibri" w:eastAsia="Times New Roman" w:hAnsi="Calibri" w:cs="Calibri"/>
                <w:lang w:eastAsia="pl-PL"/>
              </w:rPr>
              <w:t>7 532</w:t>
            </w:r>
          </w:p>
        </w:tc>
        <w:tc>
          <w:tcPr>
            <w:tcW w:w="1058" w:type="dxa"/>
            <w:tcBorders>
              <w:top w:val="nil"/>
              <w:left w:val="nil"/>
              <w:bottom w:val="single" w:sz="4" w:space="0" w:color="auto"/>
              <w:right w:val="single" w:sz="4" w:space="0" w:color="auto"/>
            </w:tcBorders>
            <w:shd w:val="clear" w:color="auto" w:fill="auto"/>
            <w:noWrap/>
            <w:vAlign w:val="bottom"/>
            <w:hideMark/>
          </w:tcPr>
          <w:p w:rsidR="00DF5D28" w:rsidRPr="00EC127F" w:rsidRDefault="00DF5D28" w:rsidP="00DF5D28">
            <w:pPr>
              <w:spacing w:after="0" w:line="240" w:lineRule="auto"/>
              <w:jc w:val="right"/>
              <w:rPr>
                <w:rFonts w:ascii="Calibri" w:eastAsia="Times New Roman" w:hAnsi="Calibri" w:cs="Calibri"/>
                <w:lang w:eastAsia="pl-PL"/>
              </w:rPr>
            </w:pPr>
            <w:r w:rsidRPr="00EC127F">
              <w:rPr>
                <w:rFonts w:ascii="Calibri" w:eastAsia="Times New Roman" w:hAnsi="Calibri" w:cs="Calibri"/>
                <w:lang w:eastAsia="pl-PL"/>
              </w:rPr>
              <w:t>7 748</w:t>
            </w:r>
          </w:p>
        </w:tc>
        <w:tc>
          <w:tcPr>
            <w:tcW w:w="1058" w:type="dxa"/>
            <w:tcBorders>
              <w:top w:val="nil"/>
              <w:left w:val="nil"/>
              <w:bottom w:val="single" w:sz="4" w:space="0" w:color="auto"/>
              <w:right w:val="single" w:sz="4" w:space="0" w:color="auto"/>
            </w:tcBorders>
            <w:shd w:val="clear" w:color="auto" w:fill="auto"/>
            <w:noWrap/>
            <w:vAlign w:val="bottom"/>
            <w:hideMark/>
          </w:tcPr>
          <w:p w:rsidR="00DF5D28" w:rsidRPr="00EC127F" w:rsidRDefault="00DF5D28" w:rsidP="00DF5D28">
            <w:pPr>
              <w:spacing w:after="0" w:line="240" w:lineRule="auto"/>
              <w:jc w:val="right"/>
              <w:rPr>
                <w:rFonts w:ascii="Calibri" w:eastAsia="Times New Roman" w:hAnsi="Calibri" w:cs="Calibri"/>
                <w:lang w:eastAsia="pl-PL"/>
              </w:rPr>
            </w:pPr>
            <w:r w:rsidRPr="00EC127F">
              <w:rPr>
                <w:rFonts w:ascii="Calibri" w:eastAsia="Times New Roman" w:hAnsi="Calibri" w:cs="Calibri"/>
                <w:lang w:eastAsia="pl-PL"/>
              </w:rPr>
              <w:t>8 016</w:t>
            </w:r>
          </w:p>
        </w:tc>
      </w:tr>
      <w:tr w:rsidR="00DF5D28" w:rsidRPr="00EC127F" w:rsidTr="008B309A">
        <w:trPr>
          <w:trHeight w:val="294"/>
          <w:jc w:val="center"/>
        </w:trPr>
        <w:tc>
          <w:tcPr>
            <w:tcW w:w="63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D28" w:rsidRPr="00EC127F" w:rsidRDefault="00DF5D28" w:rsidP="00DF5D28">
            <w:pPr>
              <w:spacing w:after="0" w:line="240" w:lineRule="auto"/>
              <w:jc w:val="center"/>
              <w:rPr>
                <w:rFonts w:ascii="Calibri" w:eastAsia="Times New Roman" w:hAnsi="Calibri" w:cs="Calibri"/>
                <w:lang w:eastAsia="pl-PL"/>
              </w:rPr>
            </w:pPr>
            <w:r w:rsidRPr="00EC127F">
              <w:rPr>
                <w:rFonts w:ascii="Calibri" w:eastAsia="Times New Roman" w:hAnsi="Calibri" w:cs="Calibri"/>
                <w:lang w:eastAsia="pl-PL"/>
              </w:rPr>
              <w:t>Izby</w:t>
            </w:r>
          </w:p>
        </w:tc>
      </w:tr>
      <w:tr w:rsidR="00DF5D28" w:rsidRPr="00EC127F" w:rsidTr="008B309A">
        <w:trPr>
          <w:trHeight w:val="294"/>
          <w:jc w:val="center"/>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rsidR="00DF5D28" w:rsidRPr="00EC127F" w:rsidRDefault="00DF5D28" w:rsidP="00DF5D28">
            <w:pPr>
              <w:spacing w:after="0" w:line="240" w:lineRule="auto"/>
              <w:jc w:val="right"/>
              <w:rPr>
                <w:rFonts w:ascii="Calibri" w:eastAsia="Times New Roman" w:hAnsi="Calibri" w:cs="Calibri"/>
                <w:lang w:eastAsia="pl-PL"/>
              </w:rPr>
            </w:pPr>
            <w:r w:rsidRPr="00EC127F">
              <w:rPr>
                <w:rFonts w:ascii="Calibri" w:eastAsia="Times New Roman" w:hAnsi="Calibri" w:cs="Calibri"/>
                <w:lang w:eastAsia="pl-PL"/>
              </w:rPr>
              <w:t>37 185</w:t>
            </w:r>
          </w:p>
        </w:tc>
        <w:tc>
          <w:tcPr>
            <w:tcW w:w="1058" w:type="dxa"/>
            <w:tcBorders>
              <w:top w:val="nil"/>
              <w:left w:val="nil"/>
              <w:bottom w:val="single" w:sz="4" w:space="0" w:color="auto"/>
              <w:right w:val="single" w:sz="4" w:space="0" w:color="auto"/>
            </w:tcBorders>
            <w:shd w:val="clear" w:color="auto" w:fill="auto"/>
            <w:noWrap/>
            <w:vAlign w:val="bottom"/>
            <w:hideMark/>
          </w:tcPr>
          <w:p w:rsidR="00DF5D28" w:rsidRPr="00EC127F" w:rsidRDefault="00DF5D28" w:rsidP="00DF5D28">
            <w:pPr>
              <w:spacing w:after="0" w:line="240" w:lineRule="auto"/>
              <w:jc w:val="right"/>
              <w:rPr>
                <w:rFonts w:ascii="Calibri" w:eastAsia="Times New Roman" w:hAnsi="Calibri" w:cs="Calibri"/>
                <w:lang w:eastAsia="pl-PL"/>
              </w:rPr>
            </w:pPr>
            <w:r w:rsidRPr="00EC127F">
              <w:rPr>
                <w:rFonts w:ascii="Calibri" w:eastAsia="Times New Roman" w:hAnsi="Calibri" w:cs="Calibri"/>
                <w:lang w:eastAsia="pl-PL"/>
              </w:rPr>
              <w:t>38 813</w:t>
            </w:r>
          </w:p>
        </w:tc>
        <w:tc>
          <w:tcPr>
            <w:tcW w:w="1058" w:type="dxa"/>
            <w:tcBorders>
              <w:top w:val="nil"/>
              <w:left w:val="nil"/>
              <w:bottom w:val="single" w:sz="4" w:space="0" w:color="auto"/>
              <w:right w:val="single" w:sz="4" w:space="0" w:color="auto"/>
            </w:tcBorders>
            <w:shd w:val="clear" w:color="auto" w:fill="auto"/>
            <w:noWrap/>
            <w:vAlign w:val="bottom"/>
            <w:hideMark/>
          </w:tcPr>
          <w:p w:rsidR="00DF5D28" w:rsidRPr="00EC127F" w:rsidRDefault="00DF5D28" w:rsidP="00DF5D28">
            <w:pPr>
              <w:spacing w:after="0" w:line="240" w:lineRule="auto"/>
              <w:jc w:val="right"/>
              <w:rPr>
                <w:rFonts w:ascii="Calibri" w:eastAsia="Times New Roman" w:hAnsi="Calibri" w:cs="Calibri"/>
                <w:lang w:eastAsia="pl-PL"/>
              </w:rPr>
            </w:pPr>
            <w:r w:rsidRPr="00EC127F">
              <w:rPr>
                <w:rFonts w:ascii="Calibri" w:eastAsia="Times New Roman" w:hAnsi="Calibri" w:cs="Calibri"/>
                <w:lang w:eastAsia="pl-PL"/>
              </w:rPr>
              <w:t>40 494</w:t>
            </w:r>
          </w:p>
        </w:tc>
        <w:tc>
          <w:tcPr>
            <w:tcW w:w="1058" w:type="dxa"/>
            <w:tcBorders>
              <w:top w:val="nil"/>
              <w:left w:val="nil"/>
              <w:bottom w:val="single" w:sz="4" w:space="0" w:color="auto"/>
              <w:right w:val="single" w:sz="4" w:space="0" w:color="auto"/>
            </w:tcBorders>
            <w:shd w:val="clear" w:color="auto" w:fill="auto"/>
            <w:noWrap/>
            <w:vAlign w:val="bottom"/>
            <w:hideMark/>
          </w:tcPr>
          <w:p w:rsidR="00DF5D28" w:rsidRPr="00EC127F" w:rsidRDefault="00DF5D28" w:rsidP="00DF5D28">
            <w:pPr>
              <w:spacing w:after="0" w:line="240" w:lineRule="auto"/>
              <w:jc w:val="right"/>
              <w:rPr>
                <w:rFonts w:ascii="Calibri" w:eastAsia="Times New Roman" w:hAnsi="Calibri" w:cs="Calibri"/>
                <w:lang w:eastAsia="pl-PL"/>
              </w:rPr>
            </w:pPr>
            <w:r w:rsidRPr="00EC127F">
              <w:rPr>
                <w:rFonts w:ascii="Calibri" w:eastAsia="Times New Roman" w:hAnsi="Calibri" w:cs="Calibri"/>
                <w:lang w:eastAsia="pl-PL"/>
              </w:rPr>
              <w:t>41 683</w:t>
            </w:r>
          </w:p>
        </w:tc>
        <w:tc>
          <w:tcPr>
            <w:tcW w:w="1058" w:type="dxa"/>
            <w:tcBorders>
              <w:top w:val="nil"/>
              <w:left w:val="nil"/>
              <w:bottom w:val="single" w:sz="4" w:space="0" w:color="auto"/>
              <w:right w:val="single" w:sz="4" w:space="0" w:color="auto"/>
            </w:tcBorders>
            <w:shd w:val="clear" w:color="auto" w:fill="auto"/>
            <w:noWrap/>
            <w:vAlign w:val="bottom"/>
            <w:hideMark/>
          </w:tcPr>
          <w:p w:rsidR="00DF5D28" w:rsidRPr="00EC127F" w:rsidRDefault="00DF5D28" w:rsidP="00DF5D28">
            <w:pPr>
              <w:spacing w:after="0" w:line="240" w:lineRule="auto"/>
              <w:jc w:val="right"/>
              <w:rPr>
                <w:rFonts w:ascii="Calibri" w:eastAsia="Times New Roman" w:hAnsi="Calibri" w:cs="Calibri"/>
                <w:lang w:eastAsia="pl-PL"/>
              </w:rPr>
            </w:pPr>
            <w:r w:rsidRPr="00EC127F">
              <w:rPr>
                <w:rFonts w:ascii="Calibri" w:eastAsia="Times New Roman" w:hAnsi="Calibri" w:cs="Calibri"/>
                <w:lang w:eastAsia="pl-PL"/>
              </w:rPr>
              <w:t>42 735</w:t>
            </w:r>
          </w:p>
        </w:tc>
        <w:tc>
          <w:tcPr>
            <w:tcW w:w="1058" w:type="dxa"/>
            <w:tcBorders>
              <w:top w:val="nil"/>
              <w:left w:val="nil"/>
              <w:bottom w:val="single" w:sz="4" w:space="0" w:color="auto"/>
              <w:right w:val="single" w:sz="4" w:space="0" w:color="auto"/>
            </w:tcBorders>
            <w:shd w:val="clear" w:color="auto" w:fill="auto"/>
            <w:noWrap/>
            <w:vAlign w:val="bottom"/>
            <w:hideMark/>
          </w:tcPr>
          <w:p w:rsidR="00DF5D28" w:rsidRPr="00EC127F" w:rsidRDefault="00DF5D28" w:rsidP="00DF5D28">
            <w:pPr>
              <w:spacing w:after="0" w:line="240" w:lineRule="auto"/>
              <w:jc w:val="right"/>
              <w:rPr>
                <w:rFonts w:ascii="Calibri" w:eastAsia="Times New Roman" w:hAnsi="Calibri" w:cs="Calibri"/>
                <w:lang w:eastAsia="pl-PL"/>
              </w:rPr>
            </w:pPr>
            <w:r w:rsidRPr="00EC127F">
              <w:rPr>
                <w:rFonts w:ascii="Calibri" w:eastAsia="Times New Roman" w:hAnsi="Calibri" w:cs="Calibri"/>
                <w:lang w:eastAsia="pl-PL"/>
              </w:rPr>
              <w:t>44 119</w:t>
            </w:r>
          </w:p>
        </w:tc>
      </w:tr>
      <w:tr w:rsidR="00DF5D28" w:rsidRPr="00EC127F" w:rsidTr="008B309A">
        <w:trPr>
          <w:trHeight w:val="294"/>
          <w:jc w:val="center"/>
        </w:trPr>
        <w:tc>
          <w:tcPr>
            <w:tcW w:w="63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5D28" w:rsidRPr="00EC127F" w:rsidRDefault="00DF5D28" w:rsidP="00DF5D28">
            <w:pPr>
              <w:spacing w:after="0" w:line="240" w:lineRule="auto"/>
              <w:jc w:val="center"/>
              <w:rPr>
                <w:rFonts w:ascii="Calibri" w:eastAsia="Times New Roman" w:hAnsi="Calibri" w:cs="Calibri"/>
                <w:lang w:eastAsia="pl-PL"/>
              </w:rPr>
            </w:pPr>
            <w:r w:rsidRPr="00EC127F">
              <w:rPr>
                <w:rFonts w:ascii="Calibri" w:eastAsia="Times New Roman" w:hAnsi="Calibri" w:cs="Calibri"/>
                <w:lang w:eastAsia="pl-PL"/>
              </w:rPr>
              <w:t>Powierzchnia użytkowa mieszkań [m2]</w:t>
            </w:r>
          </w:p>
        </w:tc>
      </w:tr>
      <w:tr w:rsidR="00DF5D28" w:rsidRPr="00EC127F" w:rsidTr="008B309A">
        <w:trPr>
          <w:trHeight w:val="294"/>
          <w:jc w:val="center"/>
        </w:trPr>
        <w:tc>
          <w:tcPr>
            <w:tcW w:w="1058" w:type="dxa"/>
            <w:tcBorders>
              <w:top w:val="nil"/>
              <w:left w:val="single" w:sz="4" w:space="0" w:color="auto"/>
              <w:bottom w:val="single" w:sz="4" w:space="0" w:color="auto"/>
              <w:right w:val="single" w:sz="4" w:space="0" w:color="auto"/>
            </w:tcBorders>
            <w:shd w:val="clear" w:color="auto" w:fill="auto"/>
            <w:noWrap/>
            <w:vAlign w:val="bottom"/>
            <w:hideMark/>
          </w:tcPr>
          <w:p w:rsidR="00DF5D28" w:rsidRPr="00EC127F" w:rsidRDefault="00DF5D28" w:rsidP="00DF5D28">
            <w:pPr>
              <w:spacing w:after="0" w:line="240" w:lineRule="auto"/>
              <w:jc w:val="right"/>
              <w:rPr>
                <w:rFonts w:ascii="Calibri" w:eastAsia="Times New Roman" w:hAnsi="Calibri" w:cs="Calibri"/>
                <w:lang w:eastAsia="pl-PL"/>
              </w:rPr>
            </w:pPr>
            <w:r w:rsidRPr="00EC127F">
              <w:rPr>
                <w:rFonts w:ascii="Calibri" w:eastAsia="Times New Roman" w:hAnsi="Calibri" w:cs="Calibri"/>
                <w:lang w:eastAsia="pl-PL"/>
              </w:rPr>
              <w:t>878 223</w:t>
            </w:r>
          </w:p>
        </w:tc>
        <w:tc>
          <w:tcPr>
            <w:tcW w:w="1058" w:type="dxa"/>
            <w:tcBorders>
              <w:top w:val="nil"/>
              <w:left w:val="nil"/>
              <w:bottom w:val="single" w:sz="4" w:space="0" w:color="auto"/>
              <w:right w:val="single" w:sz="4" w:space="0" w:color="auto"/>
            </w:tcBorders>
            <w:shd w:val="clear" w:color="auto" w:fill="auto"/>
            <w:noWrap/>
            <w:vAlign w:val="bottom"/>
            <w:hideMark/>
          </w:tcPr>
          <w:p w:rsidR="00DF5D28" w:rsidRPr="00EC127F" w:rsidRDefault="00DF5D28" w:rsidP="00DF5D28">
            <w:pPr>
              <w:spacing w:after="0" w:line="240" w:lineRule="auto"/>
              <w:jc w:val="right"/>
              <w:rPr>
                <w:rFonts w:ascii="Calibri" w:eastAsia="Times New Roman" w:hAnsi="Calibri" w:cs="Calibri"/>
                <w:lang w:eastAsia="pl-PL"/>
              </w:rPr>
            </w:pPr>
            <w:r w:rsidRPr="00EC127F">
              <w:rPr>
                <w:rFonts w:ascii="Calibri" w:eastAsia="Times New Roman" w:hAnsi="Calibri" w:cs="Calibri"/>
                <w:lang w:eastAsia="pl-PL"/>
              </w:rPr>
              <w:t>917 836</w:t>
            </w:r>
          </w:p>
        </w:tc>
        <w:tc>
          <w:tcPr>
            <w:tcW w:w="1058" w:type="dxa"/>
            <w:tcBorders>
              <w:top w:val="nil"/>
              <w:left w:val="nil"/>
              <w:bottom w:val="single" w:sz="4" w:space="0" w:color="auto"/>
              <w:right w:val="single" w:sz="4" w:space="0" w:color="auto"/>
            </w:tcBorders>
            <w:shd w:val="clear" w:color="auto" w:fill="auto"/>
            <w:noWrap/>
            <w:vAlign w:val="bottom"/>
            <w:hideMark/>
          </w:tcPr>
          <w:p w:rsidR="00DF5D28" w:rsidRPr="00EC127F" w:rsidRDefault="00DF5D28" w:rsidP="00DF5D28">
            <w:pPr>
              <w:spacing w:after="0" w:line="240" w:lineRule="auto"/>
              <w:jc w:val="right"/>
              <w:rPr>
                <w:rFonts w:ascii="Calibri" w:eastAsia="Times New Roman" w:hAnsi="Calibri" w:cs="Calibri"/>
                <w:lang w:eastAsia="pl-PL"/>
              </w:rPr>
            </w:pPr>
            <w:r w:rsidRPr="00EC127F">
              <w:rPr>
                <w:rFonts w:ascii="Calibri" w:eastAsia="Times New Roman" w:hAnsi="Calibri" w:cs="Calibri"/>
                <w:lang w:eastAsia="pl-PL"/>
              </w:rPr>
              <w:t>961 142</w:t>
            </w:r>
          </w:p>
        </w:tc>
        <w:tc>
          <w:tcPr>
            <w:tcW w:w="1058" w:type="dxa"/>
            <w:tcBorders>
              <w:top w:val="nil"/>
              <w:left w:val="nil"/>
              <w:bottom w:val="single" w:sz="4" w:space="0" w:color="auto"/>
              <w:right w:val="single" w:sz="4" w:space="0" w:color="auto"/>
            </w:tcBorders>
            <w:shd w:val="clear" w:color="auto" w:fill="auto"/>
            <w:noWrap/>
            <w:vAlign w:val="bottom"/>
            <w:hideMark/>
          </w:tcPr>
          <w:p w:rsidR="00DF5D28" w:rsidRPr="00EC127F" w:rsidRDefault="00DF5D28" w:rsidP="00DF5D28">
            <w:pPr>
              <w:spacing w:after="0" w:line="240" w:lineRule="auto"/>
              <w:jc w:val="right"/>
              <w:rPr>
                <w:rFonts w:ascii="Calibri" w:eastAsia="Times New Roman" w:hAnsi="Calibri" w:cs="Calibri"/>
                <w:lang w:eastAsia="pl-PL"/>
              </w:rPr>
            </w:pPr>
            <w:r w:rsidRPr="00EC127F">
              <w:rPr>
                <w:rFonts w:ascii="Calibri" w:eastAsia="Times New Roman" w:hAnsi="Calibri" w:cs="Calibri"/>
                <w:lang w:eastAsia="pl-PL"/>
              </w:rPr>
              <w:t>994 851</w:t>
            </w:r>
          </w:p>
        </w:tc>
        <w:tc>
          <w:tcPr>
            <w:tcW w:w="1058" w:type="dxa"/>
            <w:tcBorders>
              <w:top w:val="nil"/>
              <w:left w:val="nil"/>
              <w:bottom w:val="single" w:sz="4" w:space="0" w:color="auto"/>
              <w:right w:val="single" w:sz="4" w:space="0" w:color="auto"/>
            </w:tcBorders>
            <w:shd w:val="clear" w:color="auto" w:fill="auto"/>
            <w:noWrap/>
            <w:vAlign w:val="bottom"/>
            <w:hideMark/>
          </w:tcPr>
          <w:p w:rsidR="00DF5D28" w:rsidRPr="00EC127F" w:rsidRDefault="00DF5D28" w:rsidP="00DF5D28">
            <w:pPr>
              <w:spacing w:after="0" w:line="240" w:lineRule="auto"/>
              <w:jc w:val="right"/>
              <w:rPr>
                <w:rFonts w:ascii="Calibri" w:eastAsia="Times New Roman" w:hAnsi="Calibri" w:cs="Calibri"/>
                <w:lang w:eastAsia="pl-PL"/>
              </w:rPr>
            </w:pPr>
            <w:r w:rsidRPr="00EC127F">
              <w:rPr>
                <w:rFonts w:ascii="Calibri" w:eastAsia="Times New Roman" w:hAnsi="Calibri" w:cs="Calibri"/>
                <w:lang w:eastAsia="pl-PL"/>
              </w:rPr>
              <w:t>1 023 867</w:t>
            </w:r>
          </w:p>
        </w:tc>
        <w:tc>
          <w:tcPr>
            <w:tcW w:w="1058" w:type="dxa"/>
            <w:tcBorders>
              <w:top w:val="nil"/>
              <w:left w:val="nil"/>
              <w:bottom w:val="single" w:sz="4" w:space="0" w:color="auto"/>
              <w:right w:val="single" w:sz="4" w:space="0" w:color="auto"/>
            </w:tcBorders>
            <w:shd w:val="clear" w:color="auto" w:fill="auto"/>
            <w:noWrap/>
            <w:vAlign w:val="bottom"/>
            <w:hideMark/>
          </w:tcPr>
          <w:p w:rsidR="00DF5D28" w:rsidRPr="00EC127F" w:rsidRDefault="00DF5D28" w:rsidP="00DF5D28">
            <w:pPr>
              <w:spacing w:after="0" w:line="240" w:lineRule="auto"/>
              <w:jc w:val="right"/>
              <w:rPr>
                <w:rFonts w:ascii="Calibri" w:eastAsia="Times New Roman" w:hAnsi="Calibri" w:cs="Calibri"/>
                <w:lang w:eastAsia="pl-PL"/>
              </w:rPr>
            </w:pPr>
            <w:r w:rsidRPr="00EC127F">
              <w:rPr>
                <w:rFonts w:ascii="Calibri" w:eastAsia="Times New Roman" w:hAnsi="Calibri" w:cs="Calibri"/>
                <w:lang w:eastAsia="pl-PL"/>
              </w:rPr>
              <w:t>1 060 069</w:t>
            </w:r>
          </w:p>
        </w:tc>
      </w:tr>
    </w:tbl>
    <w:p w:rsidR="00DD3AB1" w:rsidRPr="00EC127F" w:rsidRDefault="00DD3AB1" w:rsidP="00DD3AB1">
      <w:pPr>
        <w:spacing w:before="120" w:after="0"/>
        <w:jc w:val="center"/>
        <w:rPr>
          <w:rFonts w:ascii="Arial" w:hAnsi="Arial" w:cs="Arial"/>
          <w:i/>
          <w:sz w:val="18"/>
        </w:rPr>
      </w:pPr>
      <w:r w:rsidRPr="00EC127F">
        <w:rPr>
          <w:rFonts w:ascii="Arial" w:hAnsi="Arial" w:cs="Arial"/>
          <w:i/>
          <w:sz w:val="18"/>
        </w:rPr>
        <w:t>Źródło: Opracowanie własne na podstawie danych z GUS</w:t>
      </w:r>
    </w:p>
    <w:p w:rsidR="008B309A" w:rsidRPr="00EC127F" w:rsidRDefault="008B309A" w:rsidP="008B309A">
      <w:pPr>
        <w:jc w:val="center"/>
      </w:pPr>
      <w:r w:rsidRPr="00EC127F">
        <w:rPr>
          <w:noProof/>
          <w:lang w:eastAsia="pl-PL"/>
        </w:rPr>
        <w:drawing>
          <wp:inline distT="0" distB="0" distL="0" distR="0">
            <wp:extent cx="4572000" cy="2743200"/>
            <wp:effectExtent l="19050" t="0" r="19050" b="0"/>
            <wp:docPr id="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B309A" w:rsidRPr="00EC127F" w:rsidRDefault="008B309A" w:rsidP="008B309A">
      <w:pPr>
        <w:pStyle w:val="Legenda"/>
        <w:jc w:val="center"/>
        <w:rPr>
          <w:rFonts w:ascii="Arial" w:hAnsi="Arial" w:cs="Arial"/>
          <w:color w:val="auto"/>
        </w:rPr>
      </w:pPr>
      <w:bookmarkStart w:id="25" w:name="_Toc487011013"/>
      <w:r w:rsidRPr="00EC127F">
        <w:rPr>
          <w:rFonts w:ascii="Arial" w:hAnsi="Arial" w:cs="Arial"/>
          <w:color w:val="auto"/>
        </w:rPr>
        <w:t xml:space="preserve">Wykres  </w:t>
      </w:r>
      <w:r w:rsidR="00E124C3" w:rsidRPr="00EC127F">
        <w:rPr>
          <w:rFonts w:ascii="Arial" w:hAnsi="Arial" w:cs="Arial"/>
          <w:color w:val="auto"/>
        </w:rPr>
        <w:fldChar w:fldCharType="begin"/>
      </w:r>
      <w:r w:rsidRPr="00EC127F">
        <w:rPr>
          <w:rFonts w:ascii="Arial" w:hAnsi="Arial" w:cs="Arial"/>
          <w:color w:val="auto"/>
        </w:rPr>
        <w:instrText xml:space="preserve"> SEQ Wykres_ \* ARABIC </w:instrText>
      </w:r>
      <w:r w:rsidR="00E124C3" w:rsidRPr="00EC127F">
        <w:rPr>
          <w:rFonts w:ascii="Arial" w:hAnsi="Arial" w:cs="Arial"/>
          <w:color w:val="auto"/>
        </w:rPr>
        <w:fldChar w:fldCharType="separate"/>
      </w:r>
      <w:r w:rsidR="00382EEF" w:rsidRPr="00EC127F">
        <w:rPr>
          <w:rFonts w:ascii="Arial" w:hAnsi="Arial" w:cs="Arial"/>
          <w:noProof/>
          <w:color w:val="auto"/>
        </w:rPr>
        <w:t>4</w:t>
      </w:r>
      <w:r w:rsidR="00E124C3" w:rsidRPr="00EC127F">
        <w:rPr>
          <w:rFonts w:ascii="Arial" w:hAnsi="Arial" w:cs="Arial"/>
          <w:color w:val="auto"/>
        </w:rPr>
        <w:fldChar w:fldCharType="end"/>
      </w:r>
      <w:r w:rsidRPr="00EC127F">
        <w:rPr>
          <w:rFonts w:ascii="Arial" w:hAnsi="Arial" w:cs="Arial"/>
          <w:color w:val="auto"/>
        </w:rPr>
        <w:t>. Liczba mieszkań na terenie Gminy Dobra w latach 2010-2015</w:t>
      </w:r>
      <w:bookmarkEnd w:id="25"/>
    </w:p>
    <w:p w:rsidR="00DD3AB1" w:rsidRPr="00EC127F" w:rsidRDefault="00DD3AB1" w:rsidP="00DD3AB1">
      <w:pPr>
        <w:spacing w:before="120" w:after="0"/>
        <w:jc w:val="center"/>
        <w:rPr>
          <w:rFonts w:ascii="Arial" w:hAnsi="Arial" w:cs="Arial"/>
          <w:i/>
          <w:sz w:val="18"/>
        </w:rPr>
      </w:pPr>
      <w:r w:rsidRPr="00EC127F">
        <w:rPr>
          <w:rFonts w:ascii="Arial" w:hAnsi="Arial" w:cs="Arial"/>
          <w:i/>
          <w:sz w:val="18"/>
        </w:rPr>
        <w:t>Źródło: Opracowanie własne na podstawie danych z GUS</w:t>
      </w:r>
    </w:p>
    <w:p w:rsidR="008B309A" w:rsidRPr="00EC127F" w:rsidRDefault="008B309A" w:rsidP="008B309A">
      <w:pPr>
        <w:jc w:val="center"/>
        <w:rPr>
          <w:b/>
        </w:rPr>
      </w:pPr>
      <w:r w:rsidRPr="00EC127F">
        <w:rPr>
          <w:b/>
          <w:noProof/>
          <w:lang w:eastAsia="pl-PL"/>
        </w:rPr>
        <w:drawing>
          <wp:inline distT="0" distB="0" distL="0" distR="0">
            <wp:extent cx="4574216" cy="2945218"/>
            <wp:effectExtent l="19050" t="0" r="16834" b="7532"/>
            <wp:docPr id="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B309A" w:rsidRPr="00EC127F" w:rsidRDefault="008B309A" w:rsidP="00DD3AB1">
      <w:pPr>
        <w:pStyle w:val="Legenda"/>
        <w:spacing w:after="0"/>
        <w:jc w:val="center"/>
        <w:rPr>
          <w:rFonts w:ascii="Arial" w:hAnsi="Arial" w:cs="Arial"/>
          <w:color w:val="auto"/>
        </w:rPr>
      </w:pPr>
      <w:bookmarkStart w:id="26" w:name="_Toc487011014"/>
      <w:r w:rsidRPr="00EC127F">
        <w:rPr>
          <w:rFonts w:ascii="Arial" w:hAnsi="Arial" w:cs="Arial"/>
          <w:color w:val="auto"/>
        </w:rPr>
        <w:t xml:space="preserve">Wykres  </w:t>
      </w:r>
      <w:r w:rsidR="00E124C3" w:rsidRPr="00EC127F">
        <w:rPr>
          <w:rFonts w:ascii="Arial" w:hAnsi="Arial" w:cs="Arial"/>
          <w:color w:val="auto"/>
        </w:rPr>
        <w:fldChar w:fldCharType="begin"/>
      </w:r>
      <w:r w:rsidRPr="00EC127F">
        <w:rPr>
          <w:rFonts w:ascii="Arial" w:hAnsi="Arial" w:cs="Arial"/>
          <w:color w:val="auto"/>
        </w:rPr>
        <w:instrText xml:space="preserve"> SEQ Wykres_ \* ARABIC </w:instrText>
      </w:r>
      <w:r w:rsidR="00E124C3" w:rsidRPr="00EC127F">
        <w:rPr>
          <w:rFonts w:ascii="Arial" w:hAnsi="Arial" w:cs="Arial"/>
          <w:color w:val="auto"/>
        </w:rPr>
        <w:fldChar w:fldCharType="separate"/>
      </w:r>
      <w:r w:rsidR="00382EEF" w:rsidRPr="00EC127F">
        <w:rPr>
          <w:rFonts w:ascii="Arial" w:hAnsi="Arial" w:cs="Arial"/>
          <w:noProof/>
          <w:color w:val="auto"/>
        </w:rPr>
        <w:t>5</w:t>
      </w:r>
      <w:r w:rsidR="00E124C3" w:rsidRPr="00EC127F">
        <w:rPr>
          <w:rFonts w:ascii="Arial" w:hAnsi="Arial" w:cs="Arial"/>
          <w:color w:val="auto"/>
        </w:rPr>
        <w:fldChar w:fldCharType="end"/>
      </w:r>
      <w:r w:rsidRPr="00EC127F">
        <w:rPr>
          <w:rFonts w:ascii="Arial" w:hAnsi="Arial" w:cs="Arial"/>
          <w:color w:val="auto"/>
        </w:rPr>
        <w:t>. Powierzchnia mieszkań na terenie Gminy Dobra w latach 2010-2015</w:t>
      </w:r>
      <w:bookmarkEnd w:id="26"/>
    </w:p>
    <w:p w:rsidR="00DD3AB1" w:rsidRPr="00EC127F" w:rsidRDefault="00DD3AB1" w:rsidP="00DD3AB1">
      <w:pPr>
        <w:spacing w:before="120" w:after="0"/>
        <w:jc w:val="center"/>
        <w:rPr>
          <w:rFonts w:ascii="Arial" w:hAnsi="Arial" w:cs="Arial"/>
          <w:i/>
          <w:sz w:val="18"/>
        </w:rPr>
      </w:pPr>
      <w:r w:rsidRPr="00EC127F">
        <w:rPr>
          <w:rFonts w:ascii="Arial" w:hAnsi="Arial" w:cs="Arial"/>
          <w:i/>
          <w:sz w:val="18"/>
        </w:rPr>
        <w:t>Źródło: Opracowanie własne na podstawie danych z GUS</w:t>
      </w:r>
    </w:p>
    <w:p w:rsidR="00DD3AB1" w:rsidRPr="00EC127F" w:rsidRDefault="00DD3AB1" w:rsidP="00DD3AB1"/>
    <w:p w:rsidR="006C4CE6" w:rsidRPr="00EC127F" w:rsidRDefault="006C4CE6" w:rsidP="006C4CE6">
      <w:pPr>
        <w:spacing w:after="0" w:line="360" w:lineRule="auto"/>
        <w:ind w:firstLine="709"/>
        <w:jc w:val="both"/>
        <w:rPr>
          <w:rFonts w:ascii="Arial" w:hAnsi="Arial" w:cs="Arial"/>
        </w:rPr>
      </w:pPr>
      <w:r w:rsidRPr="00EC127F">
        <w:rPr>
          <w:rFonts w:ascii="Arial" w:hAnsi="Arial" w:cs="Arial"/>
        </w:rPr>
        <w:lastRenderedPageBreak/>
        <w:t>Na terenie Gminy można wyróżnić następujące rodzaje zabudowy mieszkaniowej:</w:t>
      </w:r>
    </w:p>
    <w:p w:rsidR="006C4CE6" w:rsidRPr="00EC127F" w:rsidRDefault="006C4CE6" w:rsidP="006C4CE6">
      <w:pPr>
        <w:spacing w:after="0" w:line="360" w:lineRule="auto"/>
        <w:jc w:val="both"/>
        <w:rPr>
          <w:rFonts w:ascii="Arial" w:hAnsi="Arial" w:cs="Arial"/>
        </w:rPr>
      </w:pPr>
      <w:r w:rsidRPr="00EC127F">
        <w:rPr>
          <w:rFonts w:ascii="Arial" w:hAnsi="Arial" w:cs="Arial"/>
        </w:rPr>
        <w:t>- indywidualna jednorodzinna,</w:t>
      </w:r>
    </w:p>
    <w:p w:rsidR="006C4CE6" w:rsidRPr="00EC127F" w:rsidRDefault="006C4CE6" w:rsidP="006C4CE6">
      <w:pPr>
        <w:spacing w:after="0" w:line="360" w:lineRule="auto"/>
        <w:jc w:val="both"/>
        <w:rPr>
          <w:rFonts w:ascii="Arial" w:hAnsi="Arial" w:cs="Arial"/>
        </w:rPr>
      </w:pPr>
      <w:r w:rsidRPr="00EC127F">
        <w:rPr>
          <w:rFonts w:ascii="Arial" w:hAnsi="Arial" w:cs="Arial"/>
        </w:rPr>
        <w:t>- w mniejszym stopniu wielorodzinna.</w:t>
      </w:r>
    </w:p>
    <w:p w:rsidR="006C4CE6" w:rsidRPr="00EC127F" w:rsidRDefault="006C4CE6" w:rsidP="006C4CE6">
      <w:pPr>
        <w:spacing w:after="0" w:line="360" w:lineRule="auto"/>
        <w:ind w:firstLine="709"/>
        <w:jc w:val="both"/>
        <w:rPr>
          <w:rFonts w:ascii="Arial" w:hAnsi="Arial" w:cs="Arial"/>
        </w:rPr>
      </w:pPr>
      <w:r w:rsidRPr="00EC127F">
        <w:rPr>
          <w:rFonts w:ascii="Arial" w:hAnsi="Arial" w:cs="Arial"/>
        </w:rPr>
        <w:t>Znaczna część budynków mieszkalnych jest pobudowana w technologii tradycyjnej z wysokim dachem użytkowym lub nieużytkowym. Budynki są poddawane termomodernizacji, co znacznie poprawia współczynnik przenikania ciepła, a tym samym wpływa na zmniejszenie energii cieplnej wykorzystywanej do ogrzania tych budynków.</w:t>
      </w:r>
    </w:p>
    <w:p w:rsidR="000B78F4" w:rsidRPr="00EC127F" w:rsidRDefault="000B78F4" w:rsidP="000B78F4">
      <w:pPr>
        <w:pStyle w:val="Nagwek3"/>
        <w:numPr>
          <w:ilvl w:val="2"/>
          <w:numId w:val="1"/>
        </w:numPr>
        <w:rPr>
          <w:rFonts w:ascii="Arial" w:hAnsi="Arial" w:cs="Arial"/>
          <w:color w:val="auto"/>
        </w:rPr>
      </w:pPr>
      <w:bookmarkStart w:id="27" w:name="_Toc487011041"/>
      <w:r w:rsidRPr="00EC127F">
        <w:rPr>
          <w:rFonts w:ascii="Arial" w:hAnsi="Arial" w:cs="Arial"/>
          <w:color w:val="auto"/>
        </w:rPr>
        <w:t>Zabudowa wielorodzinna</w:t>
      </w:r>
      <w:bookmarkEnd w:id="27"/>
    </w:p>
    <w:p w:rsidR="006C4CE6" w:rsidRPr="00EC127F" w:rsidRDefault="006C4CE6" w:rsidP="006C4CE6">
      <w:pPr>
        <w:spacing w:before="120" w:after="0" w:line="360" w:lineRule="auto"/>
        <w:jc w:val="both"/>
        <w:rPr>
          <w:rFonts w:ascii="Arial" w:hAnsi="Arial" w:cs="Arial"/>
        </w:rPr>
      </w:pPr>
      <w:r w:rsidRPr="00EC127F">
        <w:rPr>
          <w:rFonts w:ascii="Arial" w:hAnsi="Arial" w:cs="Arial"/>
        </w:rPr>
        <w:t>Budynkami wielorodzinnymi zlokalizowanymi na terenie Gminy Dobra zarządzają:</w:t>
      </w:r>
    </w:p>
    <w:p w:rsidR="006C4CE6" w:rsidRPr="00EC127F" w:rsidRDefault="006C4CE6" w:rsidP="008E0555">
      <w:pPr>
        <w:pStyle w:val="Akapitzlist"/>
        <w:numPr>
          <w:ilvl w:val="0"/>
          <w:numId w:val="28"/>
        </w:numPr>
        <w:spacing w:after="0" w:line="360" w:lineRule="auto"/>
        <w:jc w:val="both"/>
        <w:rPr>
          <w:rFonts w:ascii="Arial" w:hAnsi="Arial" w:cs="Arial"/>
        </w:rPr>
      </w:pPr>
      <w:r w:rsidRPr="00EC127F">
        <w:rPr>
          <w:rFonts w:ascii="Arial" w:hAnsi="Arial" w:cs="Arial"/>
        </w:rPr>
        <w:t>Szczecińska Spółdzielnia Mieszkaniowa,</w:t>
      </w:r>
    </w:p>
    <w:p w:rsidR="006C4CE6" w:rsidRPr="00EC127F" w:rsidRDefault="006C4CE6" w:rsidP="008E0555">
      <w:pPr>
        <w:pStyle w:val="Akapitzlist"/>
        <w:numPr>
          <w:ilvl w:val="0"/>
          <w:numId w:val="28"/>
        </w:numPr>
        <w:spacing w:after="0" w:line="360" w:lineRule="auto"/>
        <w:jc w:val="both"/>
        <w:rPr>
          <w:rFonts w:ascii="Arial" w:hAnsi="Arial" w:cs="Arial"/>
        </w:rPr>
      </w:pPr>
      <w:r w:rsidRPr="00EC127F">
        <w:rPr>
          <w:rFonts w:ascii="Arial" w:hAnsi="Arial" w:cs="Arial"/>
        </w:rPr>
        <w:t>Spółdzielnia Mieszkaniowa „Młodość”,</w:t>
      </w:r>
    </w:p>
    <w:p w:rsidR="006C4CE6" w:rsidRPr="00EC127F" w:rsidRDefault="006C4CE6" w:rsidP="008E0555">
      <w:pPr>
        <w:pStyle w:val="Akapitzlist"/>
        <w:numPr>
          <w:ilvl w:val="0"/>
          <w:numId w:val="28"/>
        </w:numPr>
        <w:spacing w:after="0" w:line="360" w:lineRule="auto"/>
        <w:jc w:val="both"/>
        <w:rPr>
          <w:rFonts w:ascii="Arial" w:hAnsi="Arial" w:cs="Arial"/>
        </w:rPr>
      </w:pPr>
      <w:r w:rsidRPr="00EC127F">
        <w:rPr>
          <w:rFonts w:ascii="Arial" w:hAnsi="Arial" w:cs="Arial"/>
        </w:rPr>
        <w:t>Spółdzielnia Mieszkaniowa „Kielnia”,</w:t>
      </w:r>
    </w:p>
    <w:p w:rsidR="006C4CE6" w:rsidRPr="00EC127F" w:rsidRDefault="006C4CE6" w:rsidP="008E0555">
      <w:pPr>
        <w:pStyle w:val="Akapitzlist"/>
        <w:numPr>
          <w:ilvl w:val="0"/>
          <w:numId w:val="28"/>
        </w:numPr>
        <w:spacing w:after="0" w:line="360" w:lineRule="auto"/>
        <w:jc w:val="both"/>
        <w:rPr>
          <w:rFonts w:ascii="Arial" w:hAnsi="Arial" w:cs="Arial"/>
        </w:rPr>
      </w:pPr>
      <w:r w:rsidRPr="00EC127F">
        <w:rPr>
          <w:rFonts w:ascii="Arial" w:hAnsi="Arial" w:cs="Arial"/>
        </w:rPr>
        <w:t>Spółdzielnia Mieszkaniowa „Widok”,</w:t>
      </w:r>
    </w:p>
    <w:p w:rsidR="006C4CE6" w:rsidRPr="00EC127F" w:rsidRDefault="006C4CE6" w:rsidP="008E0555">
      <w:pPr>
        <w:pStyle w:val="Akapitzlist"/>
        <w:numPr>
          <w:ilvl w:val="0"/>
          <w:numId w:val="28"/>
        </w:numPr>
        <w:spacing w:after="0" w:line="360" w:lineRule="auto"/>
        <w:jc w:val="both"/>
        <w:rPr>
          <w:rFonts w:ascii="Arial" w:hAnsi="Arial" w:cs="Arial"/>
        </w:rPr>
      </w:pPr>
      <w:r w:rsidRPr="00EC127F">
        <w:rPr>
          <w:rFonts w:ascii="Arial" w:hAnsi="Arial" w:cs="Arial"/>
        </w:rPr>
        <w:t>Spółdzielnia Mieszkaniowa „Pogodno”,</w:t>
      </w:r>
    </w:p>
    <w:p w:rsidR="006C4CE6" w:rsidRPr="00EC127F" w:rsidRDefault="006C4CE6" w:rsidP="008E0555">
      <w:pPr>
        <w:pStyle w:val="Akapitzlist"/>
        <w:numPr>
          <w:ilvl w:val="0"/>
          <w:numId w:val="28"/>
        </w:numPr>
        <w:spacing w:after="0" w:line="360" w:lineRule="auto"/>
        <w:jc w:val="both"/>
        <w:rPr>
          <w:rFonts w:ascii="Arial" w:hAnsi="Arial" w:cs="Arial"/>
        </w:rPr>
      </w:pPr>
      <w:r w:rsidRPr="00EC127F">
        <w:rPr>
          <w:rFonts w:ascii="Arial" w:hAnsi="Arial" w:cs="Arial"/>
        </w:rPr>
        <w:t>Spółdzielnia Mieszkaniowa „Dąb”,</w:t>
      </w:r>
    </w:p>
    <w:p w:rsidR="006C4CE6" w:rsidRPr="00EC127F" w:rsidRDefault="006C4CE6" w:rsidP="001A1531">
      <w:pPr>
        <w:spacing w:after="0" w:line="360" w:lineRule="auto"/>
        <w:ind w:firstLine="709"/>
        <w:jc w:val="both"/>
        <w:rPr>
          <w:rFonts w:ascii="Arial" w:hAnsi="Arial" w:cs="Arial"/>
        </w:rPr>
      </w:pPr>
      <w:r w:rsidRPr="00EC127F">
        <w:rPr>
          <w:rFonts w:ascii="Arial" w:hAnsi="Arial" w:cs="Arial"/>
        </w:rPr>
        <w:t>Struktura własności poszczególnych zarządców budynków wielorodzinnych na terenie Gminy Dobra, została zaprezentowana w tabeli poniżej.</w:t>
      </w:r>
    </w:p>
    <w:p w:rsidR="008B68B7" w:rsidRPr="00EC127F" w:rsidRDefault="008B68B7" w:rsidP="008B68B7">
      <w:pPr>
        <w:pStyle w:val="Legenda"/>
        <w:spacing w:before="120" w:after="120"/>
        <w:rPr>
          <w:rFonts w:ascii="Arial" w:hAnsi="Arial" w:cs="Arial"/>
          <w:color w:val="auto"/>
        </w:rPr>
      </w:pPr>
      <w:bookmarkStart w:id="28" w:name="_Toc487011015"/>
      <w:r w:rsidRPr="00EC127F">
        <w:rPr>
          <w:rFonts w:ascii="Arial" w:hAnsi="Arial" w:cs="Arial"/>
          <w:color w:val="auto"/>
        </w:rPr>
        <w:t xml:space="preserve">Wykres  </w:t>
      </w:r>
      <w:r w:rsidR="00E124C3" w:rsidRPr="00EC127F">
        <w:rPr>
          <w:rFonts w:ascii="Arial" w:hAnsi="Arial" w:cs="Arial"/>
          <w:color w:val="auto"/>
        </w:rPr>
        <w:fldChar w:fldCharType="begin"/>
      </w:r>
      <w:r w:rsidRPr="00EC127F">
        <w:rPr>
          <w:rFonts w:ascii="Arial" w:hAnsi="Arial" w:cs="Arial"/>
          <w:color w:val="auto"/>
        </w:rPr>
        <w:instrText xml:space="preserve"> SEQ Wykres_ \* ARABIC </w:instrText>
      </w:r>
      <w:r w:rsidR="00E124C3" w:rsidRPr="00EC127F">
        <w:rPr>
          <w:rFonts w:ascii="Arial" w:hAnsi="Arial" w:cs="Arial"/>
          <w:color w:val="auto"/>
        </w:rPr>
        <w:fldChar w:fldCharType="separate"/>
      </w:r>
      <w:r w:rsidR="00382EEF" w:rsidRPr="00EC127F">
        <w:rPr>
          <w:rFonts w:ascii="Arial" w:hAnsi="Arial" w:cs="Arial"/>
          <w:noProof/>
          <w:color w:val="auto"/>
        </w:rPr>
        <w:t>6</w:t>
      </w:r>
      <w:r w:rsidR="00E124C3" w:rsidRPr="00EC127F">
        <w:rPr>
          <w:rFonts w:ascii="Arial" w:hAnsi="Arial" w:cs="Arial"/>
          <w:color w:val="auto"/>
        </w:rPr>
        <w:fldChar w:fldCharType="end"/>
      </w:r>
      <w:r w:rsidRPr="00EC127F">
        <w:rPr>
          <w:rFonts w:ascii="Arial" w:hAnsi="Arial" w:cs="Arial"/>
          <w:color w:val="auto"/>
        </w:rPr>
        <w:t>. Wykaz zarządców budynków wielorodzinnych na terenie Gminy Dobra (stan na 10.06.2017r.)</w:t>
      </w:r>
      <w:bookmarkEnd w:id="28"/>
    </w:p>
    <w:tbl>
      <w:tblPr>
        <w:tblStyle w:val="Tabela-Siatka"/>
        <w:tblW w:w="0" w:type="auto"/>
        <w:tblLook w:val="04A0"/>
      </w:tblPr>
      <w:tblGrid>
        <w:gridCol w:w="1842"/>
        <w:gridCol w:w="1842"/>
        <w:gridCol w:w="1842"/>
        <w:gridCol w:w="1842"/>
        <w:gridCol w:w="1842"/>
      </w:tblGrid>
      <w:tr w:rsidR="008B68B7" w:rsidRPr="00EC127F" w:rsidTr="008B68B7">
        <w:tc>
          <w:tcPr>
            <w:tcW w:w="1842" w:type="dxa"/>
            <w:shd w:val="clear" w:color="auto" w:fill="BFBFBF" w:themeFill="background1" w:themeFillShade="BF"/>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Nazwa zarządcy</w:t>
            </w:r>
          </w:p>
        </w:tc>
        <w:tc>
          <w:tcPr>
            <w:tcW w:w="1842" w:type="dxa"/>
            <w:shd w:val="clear" w:color="auto" w:fill="BFBFBF" w:themeFill="background1" w:themeFillShade="BF"/>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Liczba budynków wielorodzinnych będących w zarządzie</w:t>
            </w:r>
          </w:p>
        </w:tc>
        <w:tc>
          <w:tcPr>
            <w:tcW w:w="1842" w:type="dxa"/>
            <w:shd w:val="clear" w:color="auto" w:fill="BFBFBF" w:themeFill="background1" w:themeFillShade="BF"/>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Liczba mieszkań w budynków</w:t>
            </w:r>
          </w:p>
        </w:tc>
        <w:tc>
          <w:tcPr>
            <w:tcW w:w="1842" w:type="dxa"/>
            <w:shd w:val="clear" w:color="auto" w:fill="BFBFBF" w:themeFill="background1" w:themeFillShade="BF"/>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Powierzchnia mieszkań [m</w:t>
            </w:r>
            <w:r w:rsidRPr="00EC127F">
              <w:rPr>
                <w:rFonts w:ascii="Arial" w:hAnsi="Arial" w:cs="Arial"/>
                <w:sz w:val="18"/>
                <w:vertAlign w:val="superscript"/>
              </w:rPr>
              <w:t>2</w:t>
            </w:r>
            <w:r w:rsidRPr="00EC127F">
              <w:rPr>
                <w:rFonts w:ascii="Arial" w:hAnsi="Arial" w:cs="Arial"/>
                <w:sz w:val="18"/>
              </w:rPr>
              <w:t>]</w:t>
            </w:r>
          </w:p>
        </w:tc>
        <w:tc>
          <w:tcPr>
            <w:tcW w:w="1842" w:type="dxa"/>
            <w:shd w:val="clear" w:color="auto" w:fill="BFBFBF" w:themeFill="background1" w:themeFillShade="BF"/>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Liczba mieszkańców</w:t>
            </w:r>
          </w:p>
        </w:tc>
      </w:tr>
      <w:tr w:rsidR="008B68B7" w:rsidRPr="00EC127F" w:rsidTr="008B68B7">
        <w:tc>
          <w:tcPr>
            <w:tcW w:w="1842" w:type="dxa"/>
            <w:shd w:val="clear" w:color="auto" w:fill="D9D9D9" w:themeFill="background1" w:themeFillShade="D9"/>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Szczecińska Spółdzielnia Mieszkaniowa</w:t>
            </w:r>
          </w:p>
        </w:tc>
        <w:tc>
          <w:tcPr>
            <w:tcW w:w="1842" w:type="dxa"/>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2</w:t>
            </w:r>
          </w:p>
        </w:tc>
        <w:tc>
          <w:tcPr>
            <w:tcW w:w="1842" w:type="dxa"/>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24</w:t>
            </w:r>
          </w:p>
        </w:tc>
        <w:tc>
          <w:tcPr>
            <w:tcW w:w="1842" w:type="dxa"/>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1570,20</w:t>
            </w:r>
          </w:p>
        </w:tc>
        <w:tc>
          <w:tcPr>
            <w:tcW w:w="1842" w:type="dxa"/>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34</w:t>
            </w:r>
          </w:p>
        </w:tc>
      </w:tr>
      <w:tr w:rsidR="008B68B7" w:rsidRPr="00EC127F" w:rsidTr="008B68B7">
        <w:tc>
          <w:tcPr>
            <w:tcW w:w="1842" w:type="dxa"/>
            <w:shd w:val="clear" w:color="auto" w:fill="D9D9D9" w:themeFill="background1" w:themeFillShade="D9"/>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Spółdzielnia Mieszkaniowa „Młodość”</w:t>
            </w:r>
          </w:p>
        </w:tc>
        <w:tc>
          <w:tcPr>
            <w:tcW w:w="1842" w:type="dxa"/>
            <w:vAlign w:val="center"/>
          </w:tcPr>
          <w:p w:rsidR="008B68B7" w:rsidRPr="00EC127F" w:rsidRDefault="0046651C" w:rsidP="008B68B7">
            <w:pPr>
              <w:spacing w:line="360" w:lineRule="auto"/>
              <w:jc w:val="center"/>
              <w:rPr>
                <w:rFonts w:ascii="Arial" w:hAnsi="Arial" w:cs="Arial"/>
                <w:sz w:val="18"/>
              </w:rPr>
            </w:pPr>
            <w:r w:rsidRPr="00EC127F">
              <w:rPr>
                <w:rFonts w:ascii="Arial" w:hAnsi="Arial" w:cs="Arial"/>
                <w:sz w:val="18"/>
              </w:rPr>
              <w:t>11</w:t>
            </w:r>
          </w:p>
        </w:tc>
        <w:tc>
          <w:tcPr>
            <w:tcW w:w="1842" w:type="dxa"/>
            <w:vAlign w:val="center"/>
          </w:tcPr>
          <w:p w:rsidR="008B68B7" w:rsidRPr="00EC127F" w:rsidRDefault="0046651C" w:rsidP="008B68B7">
            <w:pPr>
              <w:spacing w:line="360" w:lineRule="auto"/>
              <w:jc w:val="center"/>
              <w:rPr>
                <w:rFonts w:ascii="Arial" w:hAnsi="Arial" w:cs="Arial"/>
                <w:sz w:val="18"/>
              </w:rPr>
            </w:pPr>
            <w:r w:rsidRPr="00EC127F">
              <w:rPr>
                <w:rFonts w:ascii="Arial" w:hAnsi="Arial" w:cs="Arial"/>
                <w:sz w:val="18"/>
              </w:rPr>
              <w:t>132</w:t>
            </w:r>
          </w:p>
        </w:tc>
        <w:tc>
          <w:tcPr>
            <w:tcW w:w="1842" w:type="dxa"/>
            <w:vAlign w:val="center"/>
          </w:tcPr>
          <w:p w:rsidR="008B68B7" w:rsidRPr="00EC127F" w:rsidRDefault="0046651C" w:rsidP="008B68B7">
            <w:pPr>
              <w:spacing w:line="360" w:lineRule="auto"/>
              <w:jc w:val="center"/>
              <w:rPr>
                <w:rFonts w:ascii="Arial" w:hAnsi="Arial" w:cs="Arial"/>
                <w:sz w:val="18"/>
              </w:rPr>
            </w:pPr>
            <w:r w:rsidRPr="00EC127F">
              <w:rPr>
                <w:rFonts w:ascii="Arial" w:hAnsi="Arial" w:cs="Arial"/>
                <w:sz w:val="18"/>
              </w:rPr>
              <w:t>9204,63</w:t>
            </w:r>
          </w:p>
        </w:tc>
        <w:tc>
          <w:tcPr>
            <w:tcW w:w="1842" w:type="dxa"/>
            <w:vAlign w:val="center"/>
          </w:tcPr>
          <w:p w:rsidR="008B68B7" w:rsidRPr="00EC127F" w:rsidRDefault="0046651C" w:rsidP="008B68B7">
            <w:pPr>
              <w:spacing w:line="360" w:lineRule="auto"/>
              <w:jc w:val="center"/>
              <w:rPr>
                <w:rFonts w:ascii="Arial" w:hAnsi="Arial" w:cs="Arial"/>
                <w:sz w:val="18"/>
              </w:rPr>
            </w:pPr>
            <w:r w:rsidRPr="00EC127F">
              <w:rPr>
                <w:rFonts w:ascii="Arial" w:hAnsi="Arial" w:cs="Arial"/>
                <w:sz w:val="18"/>
              </w:rPr>
              <w:t>350</w:t>
            </w:r>
          </w:p>
        </w:tc>
      </w:tr>
      <w:tr w:rsidR="008B68B7" w:rsidRPr="00EC127F" w:rsidTr="008B68B7">
        <w:tc>
          <w:tcPr>
            <w:tcW w:w="1842" w:type="dxa"/>
            <w:shd w:val="clear" w:color="auto" w:fill="D9D9D9" w:themeFill="background1" w:themeFillShade="D9"/>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Spółdzielnia Mieszkaniowa „Kielnia”</w:t>
            </w:r>
          </w:p>
        </w:tc>
        <w:tc>
          <w:tcPr>
            <w:tcW w:w="1842" w:type="dxa"/>
            <w:vAlign w:val="center"/>
          </w:tcPr>
          <w:p w:rsidR="008B68B7" w:rsidRPr="00EC127F" w:rsidRDefault="008B68B7" w:rsidP="008B68B7">
            <w:pPr>
              <w:spacing w:line="360" w:lineRule="auto"/>
              <w:jc w:val="center"/>
              <w:rPr>
                <w:rFonts w:ascii="Arial" w:hAnsi="Arial" w:cs="Arial"/>
                <w:sz w:val="18"/>
              </w:rPr>
            </w:pPr>
            <w:proofErr w:type="spellStart"/>
            <w:r w:rsidRPr="00EC127F">
              <w:rPr>
                <w:rFonts w:ascii="Arial" w:hAnsi="Arial" w:cs="Arial"/>
                <w:sz w:val="18"/>
              </w:rPr>
              <w:t>bd</w:t>
            </w:r>
            <w:proofErr w:type="spellEnd"/>
          </w:p>
        </w:tc>
        <w:tc>
          <w:tcPr>
            <w:tcW w:w="1842" w:type="dxa"/>
            <w:vAlign w:val="center"/>
          </w:tcPr>
          <w:p w:rsidR="008B68B7" w:rsidRPr="00EC127F" w:rsidRDefault="008B68B7" w:rsidP="008B68B7">
            <w:pPr>
              <w:spacing w:line="360" w:lineRule="auto"/>
              <w:jc w:val="center"/>
              <w:rPr>
                <w:rFonts w:ascii="Arial" w:hAnsi="Arial" w:cs="Arial"/>
                <w:sz w:val="18"/>
              </w:rPr>
            </w:pPr>
            <w:proofErr w:type="spellStart"/>
            <w:r w:rsidRPr="00EC127F">
              <w:rPr>
                <w:rFonts w:ascii="Arial" w:hAnsi="Arial" w:cs="Arial"/>
                <w:sz w:val="18"/>
              </w:rPr>
              <w:t>bd</w:t>
            </w:r>
            <w:proofErr w:type="spellEnd"/>
          </w:p>
        </w:tc>
        <w:tc>
          <w:tcPr>
            <w:tcW w:w="1842" w:type="dxa"/>
            <w:vAlign w:val="center"/>
          </w:tcPr>
          <w:p w:rsidR="008B68B7" w:rsidRPr="00EC127F" w:rsidRDefault="008B68B7" w:rsidP="008B68B7">
            <w:pPr>
              <w:spacing w:line="360" w:lineRule="auto"/>
              <w:jc w:val="center"/>
              <w:rPr>
                <w:rFonts w:ascii="Arial" w:hAnsi="Arial" w:cs="Arial"/>
                <w:sz w:val="18"/>
              </w:rPr>
            </w:pPr>
            <w:proofErr w:type="spellStart"/>
            <w:r w:rsidRPr="00EC127F">
              <w:rPr>
                <w:rFonts w:ascii="Arial" w:hAnsi="Arial" w:cs="Arial"/>
                <w:sz w:val="18"/>
              </w:rPr>
              <w:t>bd</w:t>
            </w:r>
            <w:proofErr w:type="spellEnd"/>
          </w:p>
        </w:tc>
        <w:tc>
          <w:tcPr>
            <w:tcW w:w="1842" w:type="dxa"/>
            <w:vAlign w:val="center"/>
          </w:tcPr>
          <w:p w:rsidR="008B68B7" w:rsidRPr="00EC127F" w:rsidRDefault="008B68B7" w:rsidP="008B68B7">
            <w:pPr>
              <w:spacing w:line="360" w:lineRule="auto"/>
              <w:jc w:val="center"/>
              <w:rPr>
                <w:rFonts w:ascii="Arial" w:hAnsi="Arial" w:cs="Arial"/>
                <w:sz w:val="18"/>
              </w:rPr>
            </w:pPr>
            <w:proofErr w:type="spellStart"/>
            <w:r w:rsidRPr="00EC127F">
              <w:rPr>
                <w:rFonts w:ascii="Arial" w:hAnsi="Arial" w:cs="Arial"/>
                <w:sz w:val="18"/>
              </w:rPr>
              <w:t>bd</w:t>
            </w:r>
            <w:proofErr w:type="spellEnd"/>
          </w:p>
        </w:tc>
      </w:tr>
      <w:tr w:rsidR="008B68B7" w:rsidRPr="00EC127F" w:rsidTr="008B68B7">
        <w:tc>
          <w:tcPr>
            <w:tcW w:w="1842" w:type="dxa"/>
            <w:shd w:val="clear" w:color="auto" w:fill="D9D9D9" w:themeFill="background1" w:themeFillShade="D9"/>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Spółdzielnia Mieszkaniowa „Widok”</w:t>
            </w:r>
          </w:p>
        </w:tc>
        <w:tc>
          <w:tcPr>
            <w:tcW w:w="1842" w:type="dxa"/>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6</w:t>
            </w:r>
          </w:p>
        </w:tc>
        <w:tc>
          <w:tcPr>
            <w:tcW w:w="1842" w:type="dxa"/>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164</w:t>
            </w:r>
          </w:p>
        </w:tc>
        <w:tc>
          <w:tcPr>
            <w:tcW w:w="1842" w:type="dxa"/>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9576,75</w:t>
            </w:r>
          </w:p>
        </w:tc>
        <w:tc>
          <w:tcPr>
            <w:tcW w:w="1842" w:type="dxa"/>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321</w:t>
            </w:r>
          </w:p>
        </w:tc>
      </w:tr>
      <w:tr w:rsidR="008B68B7" w:rsidRPr="00EC127F" w:rsidTr="008B68B7">
        <w:tc>
          <w:tcPr>
            <w:tcW w:w="1842" w:type="dxa"/>
            <w:shd w:val="clear" w:color="auto" w:fill="D9D9D9" w:themeFill="background1" w:themeFillShade="D9"/>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Spółdzielnia Mieszkaniowa „Pogodno”</w:t>
            </w:r>
          </w:p>
        </w:tc>
        <w:tc>
          <w:tcPr>
            <w:tcW w:w="1842" w:type="dxa"/>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4</w:t>
            </w:r>
          </w:p>
        </w:tc>
        <w:tc>
          <w:tcPr>
            <w:tcW w:w="1842" w:type="dxa"/>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348</w:t>
            </w:r>
          </w:p>
        </w:tc>
        <w:tc>
          <w:tcPr>
            <w:tcW w:w="1842" w:type="dxa"/>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20300,00</w:t>
            </w:r>
          </w:p>
        </w:tc>
        <w:tc>
          <w:tcPr>
            <w:tcW w:w="1842" w:type="dxa"/>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580</w:t>
            </w:r>
          </w:p>
        </w:tc>
      </w:tr>
      <w:tr w:rsidR="008B68B7" w:rsidRPr="00EC127F" w:rsidTr="008B68B7">
        <w:tc>
          <w:tcPr>
            <w:tcW w:w="1842" w:type="dxa"/>
            <w:shd w:val="clear" w:color="auto" w:fill="D9D9D9" w:themeFill="background1" w:themeFillShade="D9"/>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 xml:space="preserve">Spółdzielnia Mieszkaniowa </w:t>
            </w:r>
            <w:r w:rsidRPr="00EC127F">
              <w:rPr>
                <w:rFonts w:ascii="Arial" w:hAnsi="Arial" w:cs="Arial"/>
                <w:sz w:val="18"/>
              </w:rPr>
              <w:lastRenderedPageBreak/>
              <w:t>„Dąb”</w:t>
            </w:r>
          </w:p>
        </w:tc>
        <w:tc>
          <w:tcPr>
            <w:tcW w:w="1842" w:type="dxa"/>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lastRenderedPageBreak/>
              <w:t>23</w:t>
            </w:r>
          </w:p>
        </w:tc>
        <w:tc>
          <w:tcPr>
            <w:tcW w:w="1842" w:type="dxa"/>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232</w:t>
            </w:r>
          </w:p>
        </w:tc>
        <w:tc>
          <w:tcPr>
            <w:tcW w:w="1842" w:type="dxa"/>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13706,5</w:t>
            </w:r>
          </w:p>
        </w:tc>
        <w:tc>
          <w:tcPr>
            <w:tcW w:w="1842" w:type="dxa"/>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t>462</w:t>
            </w:r>
          </w:p>
        </w:tc>
      </w:tr>
      <w:tr w:rsidR="008B68B7" w:rsidRPr="00EC127F" w:rsidTr="008B68B7">
        <w:tc>
          <w:tcPr>
            <w:tcW w:w="1842" w:type="dxa"/>
            <w:shd w:val="clear" w:color="auto" w:fill="A6A6A6" w:themeFill="background1" w:themeFillShade="A6"/>
            <w:vAlign w:val="center"/>
          </w:tcPr>
          <w:p w:rsidR="008B68B7" w:rsidRPr="00EC127F" w:rsidRDefault="008B68B7" w:rsidP="008B68B7">
            <w:pPr>
              <w:spacing w:line="360" w:lineRule="auto"/>
              <w:jc w:val="center"/>
              <w:rPr>
                <w:rFonts w:ascii="Arial" w:hAnsi="Arial" w:cs="Arial"/>
                <w:sz w:val="18"/>
              </w:rPr>
            </w:pPr>
            <w:r w:rsidRPr="00EC127F">
              <w:rPr>
                <w:rFonts w:ascii="Arial" w:hAnsi="Arial" w:cs="Arial"/>
                <w:sz w:val="18"/>
              </w:rPr>
              <w:lastRenderedPageBreak/>
              <w:t>Razem</w:t>
            </w:r>
          </w:p>
        </w:tc>
        <w:tc>
          <w:tcPr>
            <w:tcW w:w="1842" w:type="dxa"/>
            <w:shd w:val="clear" w:color="auto" w:fill="A6A6A6" w:themeFill="background1" w:themeFillShade="A6"/>
            <w:vAlign w:val="center"/>
          </w:tcPr>
          <w:p w:rsidR="008B68B7" w:rsidRPr="00EC127F" w:rsidRDefault="00197937" w:rsidP="008B68B7">
            <w:pPr>
              <w:spacing w:line="360" w:lineRule="auto"/>
              <w:jc w:val="center"/>
              <w:rPr>
                <w:rFonts w:ascii="Arial" w:hAnsi="Arial" w:cs="Arial"/>
                <w:sz w:val="18"/>
              </w:rPr>
            </w:pPr>
            <w:r w:rsidRPr="00EC127F">
              <w:rPr>
                <w:rFonts w:ascii="Arial" w:hAnsi="Arial" w:cs="Arial"/>
                <w:sz w:val="18"/>
              </w:rPr>
              <w:t>46</w:t>
            </w:r>
          </w:p>
        </w:tc>
        <w:tc>
          <w:tcPr>
            <w:tcW w:w="1842" w:type="dxa"/>
            <w:shd w:val="clear" w:color="auto" w:fill="A6A6A6" w:themeFill="background1" w:themeFillShade="A6"/>
            <w:vAlign w:val="center"/>
          </w:tcPr>
          <w:p w:rsidR="008B68B7" w:rsidRPr="00EC127F" w:rsidRDefault="00197937" w:rsidP="008B68B7">
            <w:pPr>
              <w:spacing w:line="360" w:lineRule="auto"/>
              <w:jc w:val="center"/>
              <w:rPr>
                <w:rFonts w:ascii="Arial" w:hAnsi="Arial" w:cs="Arial"/>
                <w:sz w:val="18"/>
              </w:rPr>
            </w:pPr>
            <w:r w:rsidRPr="00EC127F">
              <w:rPr>
                <w:rFonts w:ascii="Arial" w:hAnsi="Arial" w:cs="Arial"/>
                <w:sz w:val="18"/>
              </w:rPr>
              <w:t>900</w:t>
            </w:r>
          </w:p>
        </w:tc>
        <w:tc>
          <w:tcPr>
            <w:tcW w:w="1842" w:type="dxa"/>
            <w:shd w:val="clear" w:color="auto" w:fill="A6A6A6" w:themeFill="background1" w:themeFillShade="A6"/>
            <w:vAlign w:val="center"/>
          </w:tcPr>
          <w:p w:rsidR="008B68B7" w:rsidRPr="00EC127F" w:rsidRDefault="00197937" w:rsidP="008B68B7">
            <w:pPr>
              <w:spacing w:line="360" w:lineRule="auto"/>
              <w:jc w:val="center"/>
              <w:rPr>
                <w:rFonts w:ascii="Arial" w:hAnsi="Arial" w:cs="Arial"/>
                <w:sz w:val="18"/>
              </w:rPr>
            </w:pPr>
            <w:r w:rsidRPr="00EC127F">
              <w:rPr>
                <w:rFonts w:ascii="Arial" w:hAnsi="Arial" w:cs="Arial"/>
                <w:sz w:val="18"/>
              </w:rPr>
              <w:t>54358,08</w:t>
            </w:r>
          </w:p>
        </w:tc>
        <w:tc>
          <w:tcPr>
            <w:tcW w:w="1842" w:type="dxa"/>
            <w:shd w:val="clear" w:color="auto" w:fill="A6A6A6" w:themeFill="background1" w:themeFillShade="A6"/>
            <w:vAlign w:val="center"/>
          </w:tcPr>
          <w:p w:rsidR="008B68B7" w:rsidRPr="00EC127F" w:rsidRDefault="00197937" w:rsidP="008B68B7">
            <w:pPr>
              <w:spacing w:line="360" w:lineRule="auto"/>
              <w:jc w:val="center"/>
              <w:rPr>
                <w:rFonts w:ascii="Arial" w:hAnsi="Arial" w:cs="Arial"/>
                <w:sz w:val="18"/>
              </w:rPr>
            </w:pPr>
            <w:r w:rsidRPr="00EC127F">
              <w:rPr>
                <w:rFonts w:ascii="Arial" w:hAnsi="Arial" w:cs="Arial"/>
                <w:sz w:val="18"/>
              </w:rPr>
              <w:t>1747</w:t>
            </w:r>
          </w:p>
        </w:tc>
      </w:tr>
    </w:tbl>
    <w:p w:rsidR="006C4CE6" w:rsidRPr="00EC127F" w:rsidRDefault="00266B44" w:rsidP="00266B44">
      <w:pPr>
        <w:spacing w:before="120" w:after="0" w:line="360" w:lineRule="auto"/>
        <w:jc w:val="right"/>
        <w:rPr>
          <w:rFonts w:ascii="Arial" w:hAnsi="Arial" w:cs="Arial"/>
          <w:i/>
          <w:sz w:val="20"/>
        </w:rPr>
      </w:pPr>
      <w:r w:rsidRPr="00EC127F">
        <w:rPr>
          <w:rFonts w:ascii="Arial" w:hAnsi="Arial" w:cs="Arial"/>
          <w:i/>
          <w:sz w:val="20"/>
        </w:rPr>
        <w:t>Źródło: Dane od zarządców budynków wielorodzinnych an terenie Gminy Dobra</w:t>
      </w:r>
    </w:p>
    <w:p w:rsidR="006C4CE6" w:rsidRPr="00EC127F" w:rsidRDefault="00266B44" w:rsidP="00266B44">
      <w:pPr>
        <w:spacing w:after="0" w:line="360" w:lineRule="auto"/>
        <w:ind w:firstLine="709"/>
        <w:jc w:val="both"/>
        <w:rPr>
          <w:rFonts w:ascii="Arial" w:hAnsi="Arial" w:cs="Arial"/>
        </w:rPr>
      </w:pPr>
      <w:r w:rsidRPr="00EC127F">
        <w:rPr>
          <w:rFonts w:ascii="Arial" w:hAnsi="Arial" w:cs="Arial"/>
        </w:rPr>
        <w:t>Analizując dane z powyższe tabeli należy zauważyć, że liderem wśród zarządców pod względem ilości liczby zarządzanych budynków wielorodzinnych jest Spółdzielnia Mieszkaniowa „Dąb” w Szczecinie. Następnymi w kolejności zarządcami są: Spółdzielnia Mieszkaniowa „Młodość” oraz Spółdzielnia Mieszkaniowa „Widok”. Największą ilość mieszkań, a co za tym idzie, powierzchnia mieszkań, odnotowuje Spółdzielnia Mieszkaniowa „Pogodno”.</w:t>
      </w:r>
    </w:p>
    <w:p w:rsidR="00266B44" w:rsidRPr="00EC127F" w:rsidRDefault="00266B44" w:rsidP="00266B44">
      <w:pPr>
        <w:spacing w:after="0" w:line="360" w:lineRule="auto"/>
        <w:ind w:firstLine="709"/>
        <w:jc w:val="both"/>
        <w:rPr>
          <w:rFonts w:ascii="Arial" w:hAnsi="Arial" w:cs="Arial"/>
        </w:rPr>
      </w:pPr>
      <w:r w:rsidRPr="00EC127F">
        <w:rPr>
          <w:rFonts w:ascii="Arial" w:hAnsi="Arial" w:cs="Arial"/>
        </w:rPr>
        <w:t>Obowiązkiem zarządcy obiektu budowlanego jest, zgodnie z art. 62 Prawo budowlane, regularne kontrolowanie stanu technicznego budynku będącego w jego zarządzaniu. Kontrole te maja na celu zapewnienie użytkowania obiektu w sposób zgodny z jego przeznaczeniem i wymaganiami ochrony środowiska oraz utrzymanie go w należytym stanie technicznym i estetycznym.</w:t>
      </w:r>
    </w:p>
    <w:p w:rsidR="004F6B3E" w:rsidRPr="00EC127F" w:rsidRDefault="004F6B3E" w:rsidP="00266B44">
      <w:pPr>
        <w:spacing w:after="0" w:line="360" w:lineRule="auto"/>
        <w:ind w:firstLine="709"/>
        <w:jc w:val="both"/>
        <w:rPr>
          <w:rFonts w:ascii="Arial" w:hAnsi="Arial" w:cs="Arial"/>
        </w:rPr>
      </w:pPr>
      <w:r w:rsidRPr="00EC127F">
        <w:rPr>
          <w:rFonts w:ascii="Arial" w:hAnsi="Arial" w:cs="Arial"/>
        </w:rPr>
        <w:t>Oceniając stan techniczny obiektu, należy zwrócić uwagę przede wszystkim na:</w:t>
      </w:r>
    </w:p>
    <w:p w:rsidR="004F6B3E" w:rsidRPr="00EC127F" w:rsidRDefault="004F6B3E" w:rsidP="008E0555">
      <w:pPr>
        <w:pStyle w:val="Akapitzlist"/>
        <w:numPr>
          <w:ilvl w:val="0"/>
          <w:numId w:val="29"/>
        </w:numPr>
        <w:spacing w:after="0" w:line="360" w:lineRule="auto"/>
        <w:jc w:val="both"/>
        <w:rPr>
          <w:rFonts w:ascii="Arial" w:hAnsi="Arial" w:cs="Arial"/>
        </w:rPr>
      </w:pPr>
      <w:r w:rsidRPr="00EC127F">
        <w:rPr>
          <w:rFonts w:ascii="Arial" w:hAnsi="Arial" w:cs="Arial"/>
        </w:rPr>
        <w:t>Spełnienie wymagań podstawowych dotyczących: bezpieczeństwa konstrukcji; pożarowego i użytkowania, odpowiednich warunków higienicznych i zdrowotnych Orach ochrony środowiska, ochrony przed hałasem i drganiami, oszczędności energii i odpowiedniej izolacyjności przegród.</w:t>
      </w:r>
    </w:p>
    <w:p w:rsidR="004F6B3E" w:rsidRPr="00EC127F" w:rsidRDefault="004F6B3E" w:rsidP="008E0555">
      <w:pPr>
        <w:pStyle w:val="Akapitzlist"/>
        <w:numPr>
          <w:ilvl w:val="0"/>
          <w:numId w:val="29"/>
        </w:numPr>
        <w:spacing w:after="0" w:line="360" w:lineRule="auto"/>
        <w:jc w:val="both"/>
        <w:rPr>
          <w:rFonts w:ascii="Arial" w:hAnsi="Arial" w:cs="Arial"/>
        </w:rPr>
      </w:pPr>
      <w:r w:rsidRPr="00EC127F">
        <w:rPr>
          <w:rFonts w:ascii="Arial" w:hAnsi="Arial" w:cs="Arial"/>
        </w:rPr>
        <w:t>Warunki użytkowe zgodne z przeznaczeniem</w:t>
      </w:r>
    </w:p>
    <w:p w:rsidR="004F6B3E" w:rsidRPr="00EC127F" w:rsidRDefault="004F6B3E" w:rsidP="008E0555">
      <w:pPr>
        <w:pStyle w:val="Akapitzlist"/>
        <w:numPr>
          <w:ilvl w:val="0"/>
          <w:numId w:val="29"/>
        </w:numPr>
        <w:spacing w:after="0" w:line="360" w:lineRule="auto"/>
        <w:jc w:val="both"/>
        <w:rPr>
          <w:rFonts w:ascii="Arial" w:hAnsi="Arial" w:cs="Arial"/>
        </w:rPr>
      </w:pPr>
      <w:r w:rsidRPr="00EC127F">
        <w:rPr>
          <w:rFonts w:ascii="Arial" w:hAnsi="Arial" w:cs="Arial"/>
        </w:rPr>
        <w:t>Możliwość utrzymania właściwego stanu technicznego,</w:t>
      </w:r>
    </w:p>
    <w:p w:rsidR="004F6B3E" w:rsidRPr="00EC127F" w:rsidRDefault="004F6B3E" w:rsidP="008E0555">
      <w:pPr>
        <w:pStyle w:val="Akapitzlist"/>
        <w:numPr>
          <w:ilvl w:val="0"/>
          <w:numId w:val="29"/>
        </w:numPr>
        <w:spacing w:after="0" w:line="360" w:lineRule="auto"/>
        <w:jc w:val="both"/>
        <w:rPr>
          <w:rFonts w:ascii="Arial" w:hAnsi="Arial" w:cs="Arial"/>
        </w:rPr>
      </w:pPr>
      <w:r w:rsidRPr="00EC127F">
        <w:rPr>
          <w:rFonts w:ascii="Arial" w:hAnsi="Arial" w:cs="Arial"/>
        </w:rPr>
        <w:t>Niezbędne warunki do korzystania przez osoby niepełnosprawne z budynków budownictwa wielorodzinnego,</w:t>
      </w:r>
    </w:p>
    <w:p w:rsidR="004F6B3E" w:rsidRPr="00EC127F" w:rsidRDefault="004F6B3E" w:rsidP="008E0555">
      <w:pPr>
        <w:pStyle w:val="Akapitzlist"/>
        <w:numPr>
          <w:ilvl w:val="0"/>
          <w:numId w:val="29"/>
        </w:numPr>
        <w:spacing w:after="0" w:line="360" w:lineRule="auto"/>
        <w:jc w:val="both"/>
        <w:rPr>
          <w:rFonts w:ascii="Arial" w:hAnsi="Arial" w:cs="Arial"/>
        </w:rPr>
      </w:pPr>
      <w:r w:rsidRPr="00EC127F">
        <w:rPr>
          <w:rFonts w:ascii="Arial" w:hAnsi="Arial" w:cs="Arial"/>
        </w:rPr>
        <w:t>Ochronę ludności, zgodnie z wymaganiami obrony cywilnej,</w:t>
      </w:r>
    </w:p>
    <w:p w:rsidR="004F6B3E" w:rsidRPr="00EC127F" w:rsidRDefault="004F6B3E" w:rsidP="008E0555">
      <w:pPr>
        <w:pStyle w:val="Akapitzlist"/>
        <w:numPr>
          <w:ilvl w:val="0"/>
          <w:numId w:val="29"/>
        </w:numPr>
        <w:spacing w:after="0" w:line="360" w:lineRule="auto"/>
        <w:jc w:val="both"/>
        <w:rPr>
          <w:rFonts w:ascii="Arial" w:hAnsi="Arial" w:cs="Arial"/>
        </w:rPr>
      </w:pPr>
      <w:r w:rsidRPr="00EC127F">
        <w:rPr>
          <w:rFonts w:ascii="Arial" w:hAnsi="Arial" w:cs="Arial"/>
        </w:rPr>
        <w:t>Ochronę obiektów wpisanych do rejestru zabytków oraz obiektów objętych ochroną konserwatorską.</w:t>
      </w:r>
    </w:p>
    <w:p w:rsidR="004F6B3E" w:rsidRPr="00EC127F" w:rsidRDefault="004F6B3E" w:rsidP="0046651C">
      <w:pPr>
        <w:spacing w:after="0" w:line="360" w:lineRule="auto"/>
        <w:ind w:firstLine="709"/>
        <w:jc w:val="both"/>
        <w:rPr>
          <w:rFonts w:ascii="Arial" w:hAnsi="Arial" w:cs="Arial"/>
        </w:rPr>
      </w:pPr>
      <w:r w:rsidRPr="00EC127F">
        <w:rPr>
          <w:rFonts w:ascii="Arial" w:hAnsi="Arial" w:cs="Arial"/>
        </w:rPr>
        <w:t xml:space="preserve">Z otrzymanych informacji od </w:t>
      </w:r>
      <w:r w:rsidR="0046651C" w:rsidRPr="00EC127F">
        <w:rPr>
          <w:rFonts w:ascii="Arial" w:hAnsi="Arial" w:cs="Arial"/>
        </w:rPr>
        <w:t xml:space="preserve">zarządców wynika, iż jedynie budynki znajdujące się w zarządzeni SM „Młodość” planowane są do przeprowadzenia </w:t>
      </w:r>
      <w:r w:rsidRPr="00EC127F">
        <w:rPr>
          <w:rFonts w:ascii="Arial" w:hAnsi="Arial" w:cs="Arial"/>
        </w:rPr>
        <w:t>termomodernizacji.</w:t>
      </w:r>
    </w:p>
    <w:p w:rsidR="004F6B3E" w:rsidRPr="00EC127F" w:rsidRDefault="004F6B3E" w:rsidP="003E3282">
      <w:pPr>
        <w:spacing w:after="0" w:line="360" w:lineRule="auto"/>
        <w:ind w:firstLine="709"/>
        <w:jc w:val="both"/>
        <w:rPr>
          <w:rFonts w:ascii="Arial" w:hAnsi="Arial" w:cs="Arial"/>
        </w:rPr>
      </w:pPr>
      <w:r w:rsidRPr="00EC127F">
        <w:rPr>
          <w:rFonts w:ascii="Arial" w:hAnsi="Arial" w:cs="Arial"/>
        </w:rPr>
        <w:t xml:space="preserve">W związku z </w:t>
      </w:r>
      <w:r w:rsidR="003E21F6" w:rsidRPr="00EC127F">
        <w:rPr>
          <w:rFonts w:ascii="Arial" w:hAnsi="Arial" w:cs="Arial"/>
        </w:rPr>
        <w:t xml:space="preserve">tym, </w:t>
      </w:r>
      <w:r w:rsidRPr="00EC127F">
        <w:rPr>
          <w:rFonts w:ascii="Arial" w:hAnsi="Arial" w:cs="Arial"/>
        </w:rPr>
        <w:t xml:space="preserve">że Gmina Dobra jest zgazyfikowana prawie w całości, to dla wszystkich budynków </w:t>
      </w:r>
      <w:r w:rsidR="003E3282" w:rsidRPr="00EC127F">
        <w:rPr>
          <w:rFonts w:ascii="Arial" w:hAnsi="Arial" w:cs="Arial"/>
        </w:rPr>
        <w:t>wielorodzinnych z terenu Gminy głównym paliwem wykorzystywanym do ogrzewania tychże budynków jest gaz ziemny. Jest on wygodny w użytkowaniu, nie wymaga specjalnych zbiorników do przechowywania, więc nie zajmuje dodatkowej powierzchni. Bardzo ważnym aspektem, przemawiającym na korzyść gazu ziemnego, jest niewielka emisja substancji szkodliwych oraz dwutlenku węgla, co wpływa na spełnienie wymogów bezpieczeństwa życia i zdrowia człowieka. Dzięki tym c</w:t>
      </w:r>
      <w:r w:rsidR="00A837E5">
        <w:rPr>
          <w:rFonts w:ascii="Arial" w:hAnsi="Arial" w:cs="Arial"/>
        </w:rPr>
        <w:t>echom gaz ziemny ma dużo większą</w:t>
      </w:r>
      <w:r w:rsidR="003E3282" w:rsidRPr="00EC127F">
        <w:rPr>
          <w:rFonts w:ascii="Arial" w:hAnsi="Arial" w:cs="Arial"/>
        </w:rPr>
        <w:t xml:space="preserve"> przewagę nad swoimi substytutami. Ta przewaga nie wynika jednak tylko z </w:t>
      </w:r>
      <w:r w:rsidR="003E3282" w:rsidRPr="00EC127F">
        <w:rPr>
          <w:rFonts w:ascii="Arial" w:hAnsi="Arial" w:cs="Arial"/>
        </w:rPr>
        <w:lastRenderedPageBreak/>
        <w:t xml:space="preserve">aspektów ekologicznych, ale również ekonomicznych, ponieważ cena gazu ziemnego jest niższa od prądu, najbliższego substytutu. </w:t>
      </w:r>
    </w:p>
    <w:p w:rsidR="00266B44" w:rsidRPr="00EC127F" w:rsidRDefault="003E3282" w:rsidP="001A1531">
      <w:pPr>
        <w:spacing w:after="0" w:line="360" w:lineRule="auto"/>
        <w:ind w:firstLine="709"/>
        <w:jc w:val="both"/>
        <w:rPr>
          <w:rFonts w:ascii="Arial" w:hAnsi="Arial" w:cs="Arial"/>
        </w:rPr>
      </w:pPr>
      <w:r w:rsidRPr="00EC127F">
        <w:rPr>
          <w:rFonts w:ascii="Arial" w:hAnsi="Arial" w:cs="Arial"/>
        </w:rPr>
        <w:t>Ogólna ocena stanu zasobów mieszkaniowych w Gminie Dobra jest zbliżona do sytuacji na terenie całego kraju. Należy jednak zauważyć, że wraz z upływem czasu i rozwojem nowych technologii wykonania materiałów budowlanych oraz wymogów normatywnych, zmieniają się również technologie zastosowane w budynkach funkcjonujących na terenie Gminy Dobra, począwszy od najstarszych budynków, w których zastosowano mury ceglane i drewniane stropy, kończąc na budynkach nowocześniejszych, gdzie zastosowano maksymalne ocieplenie przegród budowlanych materiałami termoizolacyjnymi.</w:t>
      </w:r>
    </w:p>
    <w:p w:rsidR="003E3282" w:rsidRPr="00EC127F" w:rsidRDefault="000B78F4" w:rsidP="003E3282">
      <w:pPr>
        <w:pStyle w:val="Nagwek2"/>
        <w:numPr>
          <w:ilvl w:val="1"/>
          <w:numId w:val="1"/>
        </w:numPr>
        <w:rPr>
          <w:rFonts w:ascii="Arial" w:hAnsi="Arial" w:cs="Arial"/>
          <w:color w:val="auto"/>
        </w:rPr>
      </w:pPr>
      <w:bookmarkStart w:id="29" w:name="_Toc487011042"/>
      <w:r w:rsidRPr="00EC127F">
        <w:rPr>
          <w:rFonts w:ascii="Arial" w:hAnsi="Arial" w:cs="Arial"/>
          <w:color w:val="auto"/>
        </w:rPr>
        <w:t xml:space="preserve">Zamierzenia </w:t>
      </w:r>
      <w:r w:rsidR="003E21F6" w:rsidRPr="00EC127F">
        <w:rPr>
          <w:rFonts w:ascii="Arial" w:hAnsi="Arial" w:cs="Arial"/>
          <w:color w:val="auto"/>
        </w:rPr>
        <w:t>rozwojowe oraz</w:t>
      </w:r>
      <w:r w:rsidRPr="00EC127F">
        <w:rPr>
          <w:rFonts w:ascii="Arial" w:hAnsi="Arial" w:cs="Arial"/>
          <w:color w:val="auto"/>
        </w:rPr>
        <w:t xml:space="preserve"> potencjalne, prognozowanie tereny zabudowy mieszkaniowej, usługowej na obszarze Gminy Dobra</w:t>
      </w:r>
      <w:bookmarkEnd w:id="29"/>
    </w:p>
    <w:p w:rsidR="003E3282" w:rsidRPr="00EC127F" w:rsidRDefault="003E3282" w:rsidP="00CA6397">
      <w:pPr>
        <w:pStyle w:val="Default"/>
        <w:spacing w:before="240" w:line="360" w:lineRule="auto"/>
        <w:ind w:firstLine="709"/>
        <w:jc w:val="both"/>
        <w:rPr>
          <w:color w:val="auto"/>
          <w:sz w:val="22"/>
          <w:szCs w:val="22"/>
        </w:rPr>
      </w:pPr>
      <w:r w:rsidRPr="00EC127F">
        <w:rPr>
          <w:color w:val="auto"/>
          <w:sz w:val="22"/>
          <w:szCs w:val="22"/>
        </w:rPr>
        <w:t xml:space="preserve">Gmina Dobra oddalona jest: </w:t>
      </w:r>
    </w:p>
    <w:p w:rsidR="003E3282" w:rsidRPr="00EC127F" w:rsidRDefault="003E3282" w:rsidP="00CA6397">
      <w:pPr>
        <w:pStyle w:val="Default"/>
        <w:spacing w:line="360" w:lineRule="auto"/>
        <w:jc w:val="both"/>
        <w:rPr>
          <w:color w:val="auto"/>
          <w:sz w:val="22"/>
          <w:szCs w:val="22"/>
        </w:rPr>
      </w:pPr>
      <w:r w:rsidRPr="00EC127F">
        <w:rPr>
          <w:color w:val="auto"/>
          <w:sz w:val="22"/>
          <w:szCs w:val="22"/>
        </w:rPr>
        <w:t xml:space="preserve">ok. 14 km od Szczecina, </w:t>
      </w:r>
    </w:p>
    <w:p w:rsidR="003E3282" w:rsidRPr="00EC127F" w:rsidRDefault="003E3282" w:rsidP="00CA6397">
      <w:pPr>
        <w:pStyle w:val="Default"/>
        <w:spacing w:line="360" w:lineRule="auto"/>
        <w:jc w:val="both"/>
        <w:rPr>
          <w:color w:val="auto"/>
          <w:sz w:val="22"/>
          <w:szCs w:val="22"/>
        </w:rPr>
      </w:pPr>
      <w:r w:rsidRPr="00EC127F">
        <w:rPr>
          <w:color w:val="auto"/>
          <w:sz w:val="22"/>
          <w:szCs w:val="22"/>
        </w:rPr>
        <w:t xml:space="preserve">ok. 17 km od Polic, </w:t>
      </w:r>
    </w:p>
    <w:p w:rsidR="003E3282" w:rsidRPr="00EC127F" w:rsidRDefault="003E3282" w:rsidP="00CA6397">
      <w:pPr>
        <w:pStyle w:val="Default"/>
        <w:spacing w:line="360" w:lineRule="auto"/>
        <w:jc w:val="both"/>
        <w:rPr>
          <w:color w:val="auto"/>
          <w:sz w:val="22"/>
          <w:szCs w:val="22"/>
        </w:rPr>
      </w:pPr>
      <w:r w:rsidRPr="00EC127F">
        <w:rPr>
          <w:color w:val="auto"/>
          <w:sz w:val="22"/>
          <w:szCs w:val="22"/>
        </w:rPr>
        <w:t xml:space="preserve">ok. 23 km od Kołbaskowa, </w:t>
      </w:r>
    </w:p>
    <w:p w:rsidR="003E3282" w:rsidRPr="00EC127F" w:rsidRDefault="003E3282" w:rsidP="00CA6397">
      <w:pPr>
        <w:pStyle w:val="Default"/>
        <w:spacing w:line="360" w:lineRule="auto"/>
        <w:jc w:val="both"/>
        <w:rPr>
          <w:color w:val="auto"/>
          <w:sz w:val="22"/>
          <w:szCs w:val="22"/>
        </w:rPr>
      </w:pPr>
      <w:r w:rsidRPr="00EC127F">
        <w:rPr>
          <w:color w:val="auto"/>
          <w:sz w:val="22"/>
          <w:szCs w:val="22"/>
        </w:rPr>
        <w:t xml:space="preserve">ok. 60 km od Stargardu Szczecińskiego. </w:t>
      </w:r>
    </w:p>
    <w:p w:rsidR="003E3282" w:rsidRPr="00EC127F" w:rsidRDefault="003E3282" w:rsidP="00CA6397">
      <w:pPr>
        <w:pStyle w:val="Default"/>
        <w:spacing w:line="360" w:lineRule="auto"/>
        <w:ind w:firstLine="709"/>
        <w:jc w:val="both"/>
        <w:rPr>
          <w:color w:val="auto"/>
          <w:sz w:val="22"/>
          <w:szCs w:val="22"/>
        </w:rPr>
      </w:pPr>
      <w:r w:rsidRPr="00EC127F">
        <w:rPr>
          <w:color w:val="auto"/>
          <w:sz w:val="22"/>
          <w:szCs w:val="22"/>
        </w:rPr>
        <w:t xml:space="preserve">Główne funkcje Gminy Dobra to: mieszkalnictwo, działalność usługowa, która w ostatnim okresie, ze względu na położenie Gminy (strefa przygraniczna, bliskość miasta Szczecina) dynamicznie się rozwija, turystyka oraz rolnictwo, którego zakres i udział systematycznie maleje na korzyść dwóch pierwszych funkcji. Atrakcyjność Gminy Dobra potwierdza również znaczny napływ ludności z pobliskiego Szczecina. Z kolei przygraniczne położenie Gminy korzystnie wpływa na jej rozwój gospodarczy, powodując zwiększenie liczby miejsc pracy, szczególnie w zakresie działalności usługowej. Na atrakcyjność Gminy Dobra wpływa również jej położenie komunikacyjne. Przez teren Gminy przebiega droga krajowa nr 10 relacji Lubieszyn – Szczecin – Bydgoszcz – Toruń - Płońsk, która jednocześnie stanowi główną oś komunikacyjną Gminy. Do innych czynników zewnętrznych mających wpływ na atrakcyjność układu komunikacyjnego Gminy Dobra należą ponadto: </w:t>
      </w:r>
    </w:p>
    <w:p w:rsidR="003E3282" w:rsidRPr="00EC127F" w:rsidRDefault="003E3282" w:rsidP="008E0555">
      <w:pPr>
        <w:pStyle w:val="Default"/>
        <w:numPr>
          <w:ilvl w:val="0"/>
          <w:numId w:val="30"/>
        </w:numPr>
        <w:spacing w:line="360" w:lineRule="auto"/>
        <w:jc w:val="both"/>
        <w:rPr>
          <w:color w:val="auto"/>
          <w:sz w:val="22"/>
          <w:szCs w:val="22"/>
        </w:rPr>
      </w:pPr>
      <w:r w:rsidRPr="00EC127F">
        <w:rPr>
          <w:color w:val="auto"/>
          <w:sz w:val="22"/>
          <w:szCs w:val="22"/>
        </w:rPr>
        <w:t xml:space="preserve">funkcjonujące międzynarodowe przejście drogowe Lubieszyn - </w:t>
      </w:r>
      <w:proofErr w:type="spellStart"/>
      <w:r w:rsidRPr="00EC127F">
        <w:rPr>
          <w:color w:val="auto"/>
          <w:sz w:val="22"/>
          <w:szCs w:val="22"/>
        </w:rPr>
        <w:t>Linken</w:t>
      </w:r>
      <w:proofErr w:type="spellEnd"/>
      <w:r w:rsidRPr="00EC127F">
        <w:rPr>
          <w:color w:val="auto"/>
          <w:sz w:val="22"/>
          <w:szCs w:val="22"/>
        </w:rPr>
        <w:t xml:space="preserve">, </w:t>
      </w:r>
    </w:p>
    <w:p w:rsidR="003E3282" w:rsidRPr="00EC127F" w:rsidRDefault="003E3282" w:rsidP="008E0555">
      <w:pPr>
        <w:pStyle w:val="Default"/>
        <w:numPr>
          <w:ilvl w:val="0"/>
          <w:numId w:val="30"/>
        </w:numPr>
        <w:spacing w:line="360" w:lineRule="auto"/>
        <w:jc w:val="both"/>
        <w:rPr>
          <w:color w:val="auto"/>
          <w:sz w:val="22"/>
          <w:szCs w:val="22"/>
        </w:rPr>
      </w:pPr>
      <w:r w:rsidRPr="00EC127F">
        <w:rPr>
          <w:color w:val="auto"/>
          <w:sz w:val="22"/>
          <w:szCs w:val="22"/>
        </w:rPr>
        <w:t xml:space="preserve">usytuowanie dużych i uciążliwych zakładów przemysłowych w Policach, </w:t>
      </w:r>
    </w:p>
    <w:p w:rsidR="003E3282" w:rsidRPr="00EC127F" w:rsidRDefault="003E3282" w:rsidP="008E0555">
      <w:pPr>
        <w:pStyle w:val="Default"/>
        <w:numPr>
          <w:ilvl w:val="0"/>
          <w:numId w:val="30"/>
        </w:numPr>
        <w:spacing w:line="360" w:lineRule="auto"/>
        <w:jc w:val="both"/>
        <w:rPr>
          <w:color w:val="auto"/>
          <w:sz w:val="22"/>
          <w:szCs w:val="22"/>
        </w:rPr>
      </w:pPr>
      <w:r w:rsidRPr="00EC127F">
        <w:rPr>
          <w:color w:val="auto"/>
          <w:sz w:val="22"/>
          <w:szCs w:val="22"/>
        </w:rPr>
        <w:t xml:space="preserve">projektowana przeprawa Police - Święte, </w:t>
      </w:r>
    </w:p>
    <w:p w:rsidR="003E3282" w:rsidRPr="00EC127F" w:rsidRDefault="003E3282" w:rsidP="008E0555">
      <w:pPr>
        <w:pStyle w:val="Default"/>
        <w:numPr>
          <w:ilvl w:val="0"/>
          <w:numId w:val="30"/>
        </w:numPr>
        <w:spacing w:line="360" w:lineRule="auto"/>
        <w:jc w:val="both"/>
        <w:rPr>
          <w:color w:val="auto"/>
          <w:sz w:val="22"/>
          <w:szCs w:val="22"/>
        </w:rPr>
      </w:pPr>
      <w:r w:rsidRPr="00EC127F">
        <w:rPr>
          <w:color w:val="auto"/>
          <w:sz w:val="22"/>
          <w:szCs w:val="22"/>
        </w:rPr>
        <w:t xml:space="preserve">port, </w:t>
      </w:r>
    </w:p>
    <w:p w:rsidR="003E3282" w:rsidRPr="00EC127F" w:rsidRDefault="003E3282" w:rsidP="008E0555">
      <w:pPr>
        <w:pStyle w:val="Default"/>
        <w:numPr>
          <w:ilvl w:val="0"/>
          <w:numId w:val="30"/>
        </w:numPr>
        <w:spacing w:after="158" w:line="360" w:lineRule="auto"/>
        <w:rPr>
          <w:color w:val="auto"/>
          <w:sz w:val="22"/>
          <w:szCs w:val="22"/>
        </w:rPr>
      </w:pPr>
      <w:r w:rsidRPr="00EC127F">
        <w:rPr>
          <w:color w:val="auto"/>
          <w:sz w:val="22"/>
          <w:szCs w:val="22"/>
        </w:rPr>
        <w:t xml:space="preserve">projektowane graniczne przejście drogowe Dobieszczyn - </w:t>
      </w:r>
      <w:proofErr w:type="spellStart"/>
      <w:r w:rsidRPr="00EC127F">
        <w:rPr>
          <w:color w:val="auto"/>
          <w:sz w:val="22"/>
          <w:szCs w:val="22"/>
        </w:rPr>
        <w:t>Hintersee</w:t>
      </w:r>
      <w:proofErr w:type="spellEnd"/>
      <w:r w:rsidRPr="00EC127F">
        <w:rPr>
          <w:color w:val="auto"/>
          <w:sz w:val="22"/>
          <w:szCs w:val="22"/>
        </w:rPr>
        <w:t xml:space="preserve"> oraz, </w:t>
      </w:r>
    </w:p>
    <w:p w:rsidR="00CA6397" w:rsidRPr="00EC127F" w:rsidRDefault="003E3282" w:rsidP="008E0555">
      <w:pPr>
        <w:pStyle w:val="Default"/>
        <w:numPr>
          <w:ilvl w:val="0"/>
          <w:numId w:val="30"/>
        </w:numPr>
        <w:spacing w:line="360" w:lineRule="auto"/>
        <w:rPr>
          <w:color w:val="auto"/>
          <w:sz w:val="22"/>
          <w:szCs w:val="22"/>
        </w:rPr>
      </w:pPr>
      <w:r w:rsidRPr="00EC127F">
        <w:rPr>
          <w:color w:val="auto"/>
          <w:sz w:val="22"/>
          <w:szCs w:val="22"/>
        </w:rPr>
        <w:lastRenderedPageBreak/>
        <w:t xml:space="preserve">położony w bezpośrednim sąsiedztwie ośrodek o funkcji </w:t>
      </w:r>
      <w:r w:rsidR="003E21F6" w:rsidRPr="00EC127F">
        <w:rPr>
          <w:color w:val="auto"/>
          <w:sz w:val="22"/>
          <w:szCs w:val="22"/>
        </w:rPr>
        <w:t>ponadregionalnej, jakim</w:t>
      </w:r>
      <w:r w:rsidRPr="00EC127F">
        <w:rPr>
          <w:color w:val="auto"/>
          <w:sz w:val="22"/>
          <w:szCs w:val="22"/>
        </w:rPr>
        <w:t xml:space="preserve"> jest miasto Szczecin. </w:t>
      </w:r>
    </w:p>
    <w:p w:rsidR="00CA6397" w:rsidRPr="00EC127F" w:rsidRDefault="00CA6397" w:rsidP="00CA6397">
      <w:pPr>
        <w:pStyle w:val="Default"/>
        <w:spacing w:line="360" w:lineRule="auto"/>
        <w:ind w:firstLine="709"/>
        <w:jc w:val="both"/>
        <w:rPr>
          <w:color w:val="auto"/>
          <w:sz w:val="22"/>
          <w:szCs w:val="22"/>
        </w:rPr>
      </w:pPr>
      <w:r w:rsidRPr="00EC127F">
        <w:rPr>
          <w:color w:val="auto"/>
          <w:sz w:val="22"/>
          <w:szCs w:val="22"/>
        </w:rPr>
        <w:t xml:space="preserve">Duże zalesienie występuje w północno-zachodniej części Gminy obejmującej Puszczę Wkrzańską oraz otulinę ptasiego rezerwatu przyrody Świdwie. Rezerwat ten jest miejscem lęgu orła białego - będącego symbolem państwowości polskiej. Cały ten obszar, wraz z granicznym jeziorem </w:t>
      </w:r>
      <w:proofErr w:type="spellStart"/>
      <w:r w:rsidRPr="00EC127F">
        <w:rPr>
          <w:color w:val="auto"/>
          <w:sz w:val="22"/>
          <w:szCs w:val="22"/>
        </w:rPr>
        <w:t>Stolsko</w:t>
      </w:r>
      <w:proofErr w:type="spellEnd"/>
      <w:r w:rsidRPr="00EC127F">
        <w:rPr>
          <w:color w:val="auto"/>
          <w:sz w:val="22"/>
          <w:szCs w:val="22"/>
        </w:rPr>
        <w:t xml:space="preserve"> to teren oczekujący na rozwój infrastruktury turystycznej, wypoczynkowej i sanatoryjnej. Otulina Rezerwatu Świdwie to wymarzone miejsce dla miłośników ptaków, z możliwością obserwacji żurawi, czapli a nawet orła bielika. Obecnie, na terenie Gminy Dobra turystyka jest słabo rozwinięta, a baza noclegowo-gastronomiczna bardzo niewielka. Jednakże ze względu na swoje walory krajobrazowe Gmina stanowi atrakcyjne miejsce do zamieszkania, uprawiania turystyki pieszej, rowerowej oraz rekreacji, wypoczynku, a także prowadzenia działalności gospodarczej, głównie z zakresu obsługi lokalnych mieszkańców oraz turystów. </w:t>
      </w:r>
    </w:p>
    <w:p w:rsidR="00CA6397" w:rsidRPr="00EC127F" w:rsidRDefault="00CA6397" w:rsidP="00CA6397">
      <w:pPr>
        <w:pStyle w:val="Default"/>
        <w:spacing w:line="360" w:lineRule="auto"/>
        <w:ind w:firstLine="709"/>
        <w:jc w:val="both"/>
        <w:rPr>
          <w:color w:val="auto"/>
          <w:sz w:val="22"/>
          <w:szCs w:val="22"/>
        </w:rPr>
      </w:pPr>
      <w:r w:rsidRPr="00EC127F">
        <w:rPr>
          <w:color w:val="auto"/>
          <w:sz w:val="22"/>
          <w:szCs w:val="22"/>
        </w:rPr>
        <w:t>Wraz z rozwojem Gminy, władze samorządowe planują systematycznie przeznaczać tereny dla budownictwa jednorodzinnego, wielorodzinnego, a także pod zabudowę usług oraz przemysłu. Udostępnienie nowych obszarów pod zabudowę decyduje o kierunkach rozwoju społeczno – gospodarczego Gminy wiejskiej Dobra. Dodatkowo warto zaznaczyć, że rozwój mieszkalnictwa oraz usług i działalności gospodarczej na opisywanym terenie będzie zależał od wzrostu liczby ludności Gminy wiejskiej, który przy procesie migracji wiąże się głównie z poprawą standardów zamieszkania, rozwojem gospodarczym Gminy, koniunkturą ekonomiczną, możliwościami finansowymi ludności oraz rozwojem infrastruktury technicznej.</w:t>
      </w:r>
    </w:p>
    <w:p w:rsidR="003E3282" w:rsidRPr="00EC127F" w:rsidRDefault="00CA6397" w:rsidP="00CA6397">
      <w:pPr>
        <w:spacing w:after="0" w:line="360" w:lineRule="auto"/>
        <w:jc w:val="both"/>
        <w:rPr>
          <w:rFonts w:ascii="Arial" w:hAnsi="Arial" w:cs="Arial"/>
        </w:rPr>
      </w:pPr>
      <w:r w:rsidRPr="00EC127F">
        <w:tab/>
      </w:r>
      <w:r w:rsidRPr="00EC127F">
        <w:rPr>
          <w:rFonts w:ascii="Arial" w:hAnsi="Arial" w:cs="Arial"/>
        </w:rPr>
        <w:t xml:space="preserve">W </w:t>
      </w:r>
      <w:r w:rsidRPr="00EC127F">
        <w:rPr>
          <w:rFonts w:ascii="Arial" w:hAnsi="Arial" w:cs="Arial"/>
          <w:i/>
        </w:rPr>
        <w:t>Studium uwarunkowań i kierunków zagospodarowania Gminy Dobra</w:t>
      </w:r>
      <w:r w:rsidRPr="00EC127F">
        <w:rPr>
          <w:rFonts w:ascii="Arial" w:hAnsi="Arial" w:cs="Arial"/>
        </w:rPr>
        <w:t xml:space="preserve">, ze względu na zróżnicowanie obszaru Gminy pod względem </w:t>
      </w:r>
      <w:proofErr w:type="spellStart"/>
      <w:r w:rsidRPr="00EC127F">
        <w:rPr>
          <w:rFonts w:ascii="Arial" w:hAnsi="Arial" w:cs="Arial"/>
        </w:rPr>
        <w:t>geoprzyrodniczym</w:t>
      </w:r>
      <w:proofErr w:type="spellEnd"/>
      <w:r w:rsidRPr="00EC127F">
        <w:rPr>
          <w:rFonts w:ascii="Arial" w:hAnsi="Arial" w:cs="Arial"/>
        </w:rPr>
        <w:t xml:space="preserve"> oraz różnice w przewidywanym rozwoju przestrzennym i funkcjonalnym, wyodrębniono podstawowe jednostki strukturalno-przestrzenne o określonej dominującej funkcji:</w:t>
      </w:r>
    </w:p>
    <w:p w:rsidR="00CA6397" w:rsidRPr="00EC127F" w:rsidRDefault="00CA6397" w:rsidP="008E0555">
      <w:pPr>
        <w:pStyle w:val="Default"/>
        <w:numPr>
          <w:ilvl w:val="0"/>
          <w:numId w:val="31"/>
        </w:numPr>
        <w:spacing w:line="360" w:lineRule="auto"/>
        <w:jc w:val="both"/>
        <w:rPr>
          <w:color w:val="auto"/>
          <w:sz w:val="22"/>
          <w:szCs w:val="22"/>
        </w:rPr>
      </w:pPr>
      <w:r w:rsidRPr="00EC127F">
        <w:rPr>
          <w:color w:val="auto"/>
          <w:sz w:val="22"/>
          <w:szCs w:val="22"/>
        </w:rPr>
        <w:t xml:space="preserve">Rejon intensywnego rozwoju budownictwa mieszkaniowego jednorodzinnego, w obrębach geodezyjnych: Mierzyn, Bezrzecze, Wołczkowo, Skarbimierzyce (z wydzieloną strefą intensywnej działalności gospodarczej wokół miejscowości Skarbimierzyce i projektowanego węzła drogowego, przy istniejącej drodze krajowej nr 10). Przylega on bezpośrednio do granic miasta Szczecina i łączy się z położony-mi tam osiedlami mieszkaniowymi. Od strony zachodniej obszar zamyka projektowana obwodnica zachodnia Szczecina – drogowa i w części kolejowa. </w:t>
      </w:r>
    </w:p>
    <w:p w:rsidR="00CA6397" w:rsidRPr="00EC127F" w:rsidRDefault="00CA6397" w:rsidP="008E0555">
      <w:pPr>
        <w:pStyle w:val="Default"/>
        <w:numPr>
          <w:ilvl w:val="0"/>
          <w:numId w:val="31"/>
        </w:numPr>
        <w:spacing w:line="360" w:lineRule="auto"/>
        <w:jc w:val="both"/>
        <w:rPr>
          <w:color w:val="auto"/>
          <w:sz w:val="22"/>
          <w:szCs w:val="22"/>
        </w:rPr>
      </w:pPr>
      <w:r w:rsidRPr="00EC127F">
        <w:rPr>
          <w:color w:val="auto"/>
          <w:sz w:val="22"/>
          <w:szCs w:val="22"/>
        </w:rPr>
        <w:t xml:space="preserve">Rejon rozwoju budownictwa mieszkaniowego jednorodzinnego, położony na za-chód od projektowanego obejścia zachodniego miasta Szczecina, w obrębach geodezyjnych Dobra, Grzepnica, Sławoszewo, Dołuje, Kościno, Wąwelnica (z wydzieloną strefą intensywnej działalności gospodarczej w miejscowości Lubieszyn i Wąwelnica), częściowo Buk (w okolicy pieszego przejścia granicznego). </w:t>
      </w:r>
    </w:p>
    <w:p w:rsidR="00CA6397" w:rsidRPr="00EC127F" w:rsidRDefault="00CA6397" w:rsidP="008E0555">
      <w:pPr>
        <w:pStyle w:val="Akapitzlist"/>
        <w:numPr>
          <w:ilvl w:val="0"/>
          <w:numId w:val="31"/>
        </w:numPr>
        <w:spacing w:after="0" w:line="360" w:lineRule="auto"/>
        <w:jc w:val="both"/>
        <w:rPr>
          <w:rFonts w:ascii="Arial" w:hAnsi="Arial" w:cs="Arial"/>
          <w:b/>
        </w:rPr>
      </w:pPr>
      <w:r w:rsidRPr="00EC127F">
        <w:rPr>
          <w:rFonts w:ascii="Arial" w:hAnsi="Arial" w:cs="Arial"/>
        </w:rPr>
        <w:lastRenderedPageBreak/>
        <w:t xml:space="preserve">Rejon utrzymania funkcji rolniczej, obejmujący tereny w północno-zachodniej części gminy, w obrębach geodezyjnych Stolec, Rzędziny, Łęgi, częściowo Buk. Jest to również rejon predestynowany do rozwoju funkcji rekreacyjnej, zarówno dla celów </w:t>
      </w:r>
      <w:proofErr w:type="spellStart"/>
      <w:r w:rsidRPr="00EC127F">
        <w:rPr>
          <w:rFonts w:ascii="Arial" w:hAnsi="Arial" w:cs="Arial"/>
        </w:rPr>
        <w:t>ponadgminnych</w:t>
      </w:r>
      <w:proofErr w:type="spellEnd"/>
      <w:r w:rsidRPr="00EC127F">
        <w:rPr>
          <w:rFonts w:ascii="Arial" w:hAnsi="Arial" w:cs="Arial"/>
        </w:rPr>
        <w:t xml:space="preserve"> jak i dla intensywnie rozwijających się osiedli mieszkaniowych w pozostałej części gminy, które pozbawione są możliwości rozwoju rekreacji.</w:t>
      </w:r>
    </w:p>
    <w:p w:rsidR="00CA6397" w:rsidRPr="00EC127F" w:rsidRDefault="00CA6397" w:rsidP="00F6770D">
      <w:pPr>
        <w:pStyle w:val="Default"/>
        <w:spacing w:line="360" w:lineRule="auto"/>
        <w:ind w:firstLine="709"/>
        <w:jc w:val="both"/>
        <w:rPr>
          <w:color w:val="auto"/>
        </w:rPr>
      </w:pPr>
      <w:r w:rsidRPr="00EC127F">
        <w:rPr>
          <w:color w:val="auto"/>
          <w:sz w:val="22"/>
          <w:szCs w:val="22"/>
        </w:rPr>
        <w:t xml:space="preserve">W ramach wszystkich jednostek strukturalnych wydzielono (wg mapy Studium) strefy o różnych, preferowanych na tych terenach funkcjach: </w:t>
      </w:r>
    </w:p>
    <w:p w:rsidR="00CA6397" w:rsidRPr="00EC127F" w:rsidRDefault="00CA6397" w:rsidP="008E0555">
      <w:pPr>
        <w:pStyle w:val="Default"/>
        <w:numPr>
          <w:ilvl w:val="0"/>
          <w:numId w:val="32"/>
        </w:numPr>
        <w:spacing w:after="31" w:line="360" w:lineRule="auto"/>
        <w:jc w:val="both"/>
        <w:rPr>
          <w:color w:val="auto"/>
          <w:sz w:val="22"/>
          <w:szCs w:val="22"/>
        </w:rPr>
      </w:pPr>
      <w:r w:rsidRPr="00EC127F">
        <w:rPr>
          <w:b/>
          <w:color w:val="auto"/>
          <w:sz w:val="22"/>
          <w:szCs w:val="22"/>
        </w:rPr>
        <w:t>strefy mieszkalno-usługowe</w:t>
      </w:r>
      <w:r w:rsidRPr="00EC127F">
        <w:rPr>
          <w:color w:val="auto"/>
          <w:sz w:val="22"/>
          <w:szCs w:val="22"/>
        </w:rPr>
        <w:t xml:space="preserve"> – rozwoju funkcji mieszkalnej jedno- i wielorodzinnej niskiej intensywności z towarzyszącymi usługami komercyjnymi i publicznymi (oświata, zdrowie, kultura, sport, rekreacja) – jednostka A; </w:t>
      </w:r>
    </w:p>
    <w:p w:rsidR="00CA6397" w:rsidRPr="00EC127F" w:rsidRDefault="00CA6397" w:rsidP="008E0555">
      <w:pPr>
        <w:pStyle w:val="Default"/>
        <w:numPr>
          <w:ilvl w:val="0"/>
          <w:numId w:val="32"/>
        </w:numPr>
        <w:spacing w:after="31" w:line="360" w:lineRule="auto"/>
        <w:jc w:val="both"/>
        <w:rPr>
          <w:color w:val="auto"/>
          <w:sz w:val="22"/>
          <w:szCs w:val="22"/>
        </w:rPr>
      </w:pPr>
      <w:r w:rsidRPr="00EC127F">
        <w:rPr>
          <w:b/>
          <w:color w:val="auto"/>
          <w:sz w:val="22"/>
          <w:szCs w:val="22"/>
        </w:rPr>
        <w:t>strefy mieszkalno-usługowe</w:t>
      </w:r>
      <w:r w:rsidRPr="00EC127F">
        <w:rPr>
          <w:color w:val="auto"/>
          <w:sz w:val="22"/>
          <w:szCs w:val="22"/>
        </w:rPr>
        <w:t xml:space="preserve"> – rozwoju funkcji mieszkalnej jednorodzinnej z usł</w:t>
      </w:r>
      <w:r w:rsidR="00F6770D" w:rsidRPr="00EC127F">
        <w:rPr>
          <w:color w:val="auto"/>
          <w:sz w:val="22"/>
          <w:szCs w:val="22"/>
        </w:rPr>
        <w:t>u</w:t>
      </w:r>
      <w:r w:rsidRPr="00EC127F">
        <w:rPr>
          <w:color w:val="auto"/>
          <w:sz w:val="22"/>
          <w:szCs w:val="22"/>
        </w:rPr>
        <w:t xml:space="preserve">gami towarzyszącymi jak dla jednostki A w zakresie usług publicznych (oświata, zdrowie, kultura, sport, rekreacja) – jednostka B; </w:t>
      </w:r>
    </w:p>
    <w:p w:rsidR="00CA6397" w:rsidRPr="00EC127F" w:rsidRDefault="00CA6397" w:rsidP="008E0555">
      <w:pPr>
        <w:pStyle w:val="Default"/>
        <w:numPr>
          <w:ilvl w:val="0"/>
          <w:numId w:val="32"/>
        </w:numPr>
        <w:spacing w:after="31" w:line="360" w:lineRule="auto"/>
        <w:jc w:val="both"/>
        <w:rPr>
          <w:color w:val="auto"/>
          <w:sz w:val="22"/>
          <w:szCs w:val="22"/>
        </w:rPr>
      </w:pPr>
      <w:r w:rsidRPr="00EC127F">
        <w:rPr>
          <w:b/>
          <w:color w:val="auto"/>
          <w:sz w:val="22"/>
          <w:szCs w:val="22"/>
        </w:rPr>
        <w:t>strefa rozwoju funkcji komercyjnych i publicznych o znaczeniu gminnym</w:t>
      </w:r>
      <w:r w:rsidRPr="00EC127F">
        <w:rPr>
          <w:color w:val="auto"/>
          <w:sz w:val="22"/>
          <w:szCs w:val="22"/>
        </w:rPr>
        <w:t>, w tym działalności usługowej i gospodarczej uciążliwej dla otoczenia wraz z towarzyszącymi terenami zieleni izolacyjnej – do czasu zmi</w:t>
      </w:r>
      <w:r w:rsidR="00F6770D" w:rsidRPr="00EC127F">
        <w:rPr>
          <w:color w:val="auto"/>
          <w:sz w:val="22"/>
          <w:szCs w:val="22"/>
        </w:rPr>
        <w:t>any przeznaczenia obszaru w pla</w:t>
      </w:r>
      <w:r w:rsidRPr="00EC127F">
        <w:rPr>
          <w:color w:val="auto"/>
          <w:sz w:val="22"/>
          <w:szCs w:val="22"/>
        </w:rPr>
        <w:t xml:space="preserve">nie miejscowym podstawową funkcją będzie gospodarka rolna przy wykorzystaniu istniejącej bazy - jednostka A; </w:t>
      </w:r>
    </w:p>
    <w:p w:rsidR="00CA6397" w:rsidRPr="00EC127F" w:rsidRDefault="00CA6397" w:rsidP="008E0555">
      <w:pPr>
        <w:pStyle w:val="Default"/>
        <w:numPr>
          <w:ilvl w:val="0"/>
          <w:numId w:val="32"/>
        </w:numPr>
        <w:spacing w:after="31" w:line="360" w:lineRule="auto"/>
        <w:jc w:val="both"/>
        <w:rPr>
          <w:color w:val="auto"/>
          <w:sz w:val="22"/>
          <w:szCs w:val="22"/>
        </w:rPr>
      </w:pPr>
      <w:r w:rsidRPr="00EC127F">
        <w:rPr>
          <w:b/>
          <w:color w:val="auto"/>
          <w:sz w:val="22"/>
          <w:szCs w:val="22"/>
        </w:rPr>
        <w:t>strefy rozwoju ogólnodostępnych funkcji rekrea</w:t>
      </w:r>
      <w:r w:rsidR="00F6770D" w:rsidRPr="00EC127F">
        <w:rPr>
          <w:b/>
          <w:color w:val="auto"/>
          <w:sz w:val="22"/>
          <w:szCs w:val="22"/>
        </w:rPr>
        <w:t>cyjnych, wypoczynkowych, sporto</w:t>
      </w:r>
      <w:r w:rsidRPr="00EC127F">
        <w:rPr>
          <w:b/>
          <w:color w:val="auto"/>
          <w:sz w:val="22"/>
          <w:szCs w:val="22"/>
        </w:rPr>
        <w:t>wych, zieleni urządzonej i izolacyjnej</w:t>
      </w:r>
      <w:r w:rsidRPr="00EC127F">
        <w:rPr>
          <w:color w:val="auto"/>
          <w:sz w:val="22"/>
          <w:szCs w:val="22"/>
        </w:rPr>
        <w:t xml:space="preserve"> - jednostka A i B; </w:t>
      </w:r>
    </w:p>
    <w:p w:rsidR="00CA6397" w:rsidRPr="00EC127F" w:rsidRDefault="00CA6397" w:rsidP="008E0555">
      <w:pPr>
        <w:pStyle w:val="Default"/>
        <w:numPr>
          <w:ilvl w:val="0"/>
          <w:numId w:val="32"/>
        </w:numPr>
        <w:spacing w:after="31" w:line="360" w:lineRule="auto"/>
        <w:jc w:val="both"/>
        <w:rPr>
          <w:color w:val="auto"/>
          <w:sz w:val="22"/>
          <w:szCs w:val="22"/>
        </w:rPr>
      </w:pPr>
      <w:r w:rsidRPr="00EC127F">
        <w:rPr>
          <w:b/>
          <w:color w:val="auto"/>
          <w:sz w:val="22"/>
          <w:szCs w:val="22"/>
        </w:rPr>
        <w:t>strefy rozwoju funkcji mieszkaniowej jednorodzinnej niskiej intensywności i rekr</w:t>
      </w:r>
      <w:r w:rsidR="00F6770D" w:rsidRPr="00EC127F">
        <w:rPr>
          <w:b/>
          <w:color w:val="auto"/>
          <w:sz w:val="22"/>
          <w:szCs w:val="22"/>
        </w:rPr>
        <w:t>e</w:t>
      </w:r>
      <w:r w:rsidRPr="00EC127F">
        <w:rPr>
          <w:b/>
          <w:color w:val="auto"/>
          <w:sz w:val="22"/>
          <w:szCs w:val="22"/>
        </w:rPr>
        <w:t>acyjno</w:t>
      </w:r>
      <w:r w:rsidRPr="00EC127F">
        <w:rPr>
          <w:color w:val="auto"/>
          <w:sz w:val="22"/>
          <w:szCs w:val="22"/>
        </w:rPr>
        <w:t xml:space="preserve"> - turystycznej w granicach rolniczej przestrzeni produkcyjnej - jednostka C; </w:t>
      </w:r>
    </w:p>
    <w:p w:rsidR="00F6770D" w:rsidRPr="00EC127F" w:rsidRDefault="00CA6397" w:rsidP="008E0555">
      <w:pPr>
        <w:pStyle w:val="Default"/>
        <w:numPr>
          <w:ilvl w:val="0"/>
          <w:numId w:val="32"/>
        </w:numPr>
        <w:spacing w:line="360" w:lineRule="auto"/>
        <w:jc w:val="both"/>
        <w:rPr>
          <w:color w:val="auto"/>
          <w:sz w:val="22"/>
          <w:szCs w:val="22"/>
        </w:rPr>
      </w:pPr>
      <w:r w:rsidRPr="00EC127F">
        <w:rPr>
          <w:b/>
          <w:color w:val="auto"/>
          <w:sz w:val="22"/>
          <w:szCs w:val="22"/>
        </w:rPr>
        <w:t>tereny chronione w tym tereny wyłączone z zabudowy</w:t>
      </w:r>
      <w:r w:rsidRPr="00EC127F">
        <w:rPr>
          <w:color w:val="auto"/>
          <w:sz w:val="22"/>
          <w:szCs w:val="22"/>
        </w:rPr>
        <w:t xml:space="preserve">. </w:t>
      </w:r>
    </w:p>
    <w:p w:rsidR="00F6770D" w:rsidRPr="00EC127F" w:rsidRDefault="00F6770D" w:rsidP="00F6770D">
      <w:pPr>
        <w:pStyle w:val="Default"/>
        <w:spacing w:line="360" w:lineRule="auto"/>
        <w:ind w:firstLine="709"/>
        <w:jc w:val="both"/>
        <w:rPr>
          <w:color w:val="auto"/>
          <w:sz w:val="22"/>
          <w:szCs w:val="22"/>
        </w:rPr>
      </w:pPr>
      <w:r w:rsidRPr="00EC127F">
        <w:rPr>
          <w:color w:val="auto"/>
          <w:sz w:val="22"/>
          <w:szCs w:val="22"/>
        </w:rPr>
        <w:t>W związku z powyższym należy stwierdzić, że Gmina Dobra w najbliższych latach będzie się rozwijać zarówno pod względem mieszkalnictwa jednorodzinnego jak i pod względem gospodarczym.</w:t>
      </w:r>
    </w:p>
    <w:p w:rsidR="00CA6397" w:rsidRPr="00EC127F" w:rsidRDefault="00CA6397" w:rsidP="00CA6397">
      <w:pPr>
        <w:spacing w:after="0" w:line="360" w:lineRule="auto"/>
        <w:jc w:val="both"/>
        <w:rPr>
          <w:rFonts w:ascii="Arial" w:hAnsi="Arial" w:cs="Arial"/>
          <w:b/>
        </w:rPr>
      </w:pPr>
    </w:p>
    <w:p w:rsidR="001A1531" w:rsidRPr="00EC127F" w:rsidRDefault="001A1531">
      <w:pPr>
        <w:rPr>
          <w:rFonts w:ascii="Arial" w:eastAsiaTheme="majorEastAsia" w:hAnsi="Arial" w:cs="Arial"/>
          <w:b/>
          <w:bCs/>
          <w:sz w:val="28"/>
          <w:szCs w:val="28"/>
        </w:rPr>
      </w:pPr>
      <w:r w:rsidRPr="00EC127F">
        <w:rPr>
          <w:rFonts w:ascii="Arial" w:hAnsi="Arial" w:cs="Arial"/>
        </w:rPr>
        <w:br w:type="page"/>
      </w:r>
    </w:p>
    <w:p w:rsidR="000B78F4" w:rsidRPr="00EC127F" w:rsidRDefault="000B78F4" w:rsidP="000B78F4">
      <w:pPr>
        <w:pStyle w:val="Nagwek1"/>
        <w:numPr>
          <w:ilvl w:val="0"/>
          <w:numId w:val="1"/>
        </w:numPr>
        <w:rPr>
          <w:rFonts w:ascii="Arial" w:hAnsi="Arial" w:cs="Arial"/>
          <w:color w:val="auto"/>
        </w:rPr>
      </w:pPr>
      <w:bookmarkStart w:id="30" w:name="_Toc487011043"/>
      <w:r w:rsidRPr="00EC127F">
        <w:rPr>
          <w:rFonts w:ascii="Arial" w:hAnsi="Arial" w:cs="Arial"/>
          <w:color w:val="auto"/>
        </w:rPr>
        <w:lastRenderedPageBreak/>
        <w:t>Stan zaopatrzenia Gminy w ciepło</w:t>
      </w:r>
      <w:bookmarkEnd w:id="30"/>
    </w:p>
    <w:p w:rsidR="000B78F4" w:rsidRPr="00EC127F" w:rsidRDefault="00C5161C" w:rsidP="00C5161C">
      <w:pPr>
        <w:pStyle w:val="Nagwek2"/>
        <w:numPr>
          <w:ilvl w:val="1"/>
          <w:numId w:val="1"/>
        </w:numPr>
        <w:rPr>
          <w:rFonts w:ascii="Arial" w:hAnsi="Arial" w:cs="Arial"/>
          <w:color w:val="auto"/>
        </w:rPr>
      </w:pPr>
      <w:r w:rsidRPr="00EC127F">
        <w:rPr>
          <w:rFonts w:ascii="Arial" w:hAnsi="Arial" w:cs="Arial"/>
          <w:color w:val="auto"/>
        </w:rPr>
        <w:t xml:space="preserve"> </w:t>
      </w:r>
      <w:bookmarkStart w:id="31" w:name="_Toc487011044"/>
      <w:r w:rsidRPr="00EC127F">
        <w:rPr>
          <w:rFonts w:ascii="Arial" w:hAnsi="Arial" w:cs="Arial"/>
          <w:color w:val="auto"/>
        </w:rPr>
        <w:t>Stan obecny</w:t>
      </w:r>
      <w:bookmarkEnd w:id="31"/>
    </w:p>
    <w:p w:rsidR="00F6770D" w:rsidRPr="00EC127F" w:rsidRDefault="00D43382" w:rsidP="00A837E5">
      <w:pPr>
        <w:spacing w:before="240" w:after="0" w:line="360" w:lineRule="auto"/>
        <w:ind w:firstLine="709"/>
        <w:jc w:val="both"/>
        <w:rPr>
          <w:rFonts w:ascii="Arial" w:hAnsi="Arial" w:cs="Arial"/>
        </w:rPr>
      </w:pPr>
      <w:r w:rsidRPr="00EC127F">
        <w:rPr>
          <w:rFonts w:ascii="Arial" w:hAnsi="Arial" w:cs="Arial"/>
        </w:rPr>
        <w:t xml:space="preserve">Na terenie Gminy nie występują scentralizowane systemy ciepłownicze. Dominuje system lokalnych źródeł ciepłą, ogrzewających obiekty, w które </w:t>
      </w:r>
      <w:r w:rsidR="00950319" w:rsidRPr="00EC127F">
        <w:rPr>
          <w:rFonts w:ascii="Arial" w:hAnsi="Arial" w:cs="Arial"/>
        </w:rPr>
        <w:t>są</w:t>
      </w:r>
      <w:r w:rsidRPr="00EC127F">
        <w:rPr>
          <w:rFonts w:ascii="Arial" w:hAnsi="Arial" w:cs="Arial"/>
        </w:rPr>
        <w:t xml:space="preserve"> wbudowane lub ogrzewające także obiekty sąsiadujące. Większe źródła ciepła, zlokalizowane są w miejscowościach: Dobra, Mierzyn i Bezrzecze. Do ogrzewania stosuje się paliwa stałe, płynne i gazowe.</w:t>
      </w:r>
    </w:p>
    <w:p w:rsidR="007F4812" w:rsidRPr="00EC127F" w:rsidRDefault="007F4812" w:rsidP="00A837E5">
      <w:pPr>
        <w:spacing w:after="0" w:line="360" w:lineRule="auto"/>
        <w:ind w:firstLine="709"/>
        <w:jc w:val="both"/>
        <w:rPr>
          <w:rFonts w:ascii="Arial" w:hAnsi="Arial" w:cs="Arial"/>
        </w:rPr>
      </w:pPr>
      <w:r w:rsidRPr="00EC127F">
        <w:rPr>
          <w:rFonts w:ascii="Arial" w:hAnsi="Arial" w:cs="Arial"/>
        </w:rPr>
        <w:t xml:space="preserve">Szczecinka Energetyka Cieplna Sp. z </w:t>
      </w:r>
      <w:r w:rsidR="003A6E77" w:rsidRPr="00EC127F">
        <w:rPr>
          <w:rFonts w:ascii="Arial" w:hAnsi="Arial" w:cs="Arial"/>
        </w:rPr>
        <w:t>o.o</w:t>
      </w:r>
      <w:r w:rsidR="00DD3AB1" w:rsidRPr="00EC127F">
        <w:rPr>
          <w:rFonts w:ascii="Arial" w:hAnsi="Arial" w:cs="Arial"/>
        </w:rPr>
        <w:t>.</w:t>
      </w:r>
      <w:r w:rsidRPr="00EC127F">
        <w:rPr>
          <w:rFonts w:ascii="Arial" w:hAnsi="Arial" w:cs="Arial"/>
        </w:rPr>
        <w:t xml:space="preserve"> na </w:t>
      </w:r>
      <w:r w:rsidR="003A6E77" w:rsidRPr="00EC127F">
        <w:rPr>
          <w:rFonts w:ascii="Arial" w:hAnsi="Arial" w:cs="Arial"/>
        </w:rPr>
        <w:t>terenie</w:t>
      </w:r>
      <w:r w:rsidRPr="00EC127F">
        <w:rPr>
          <w:rFonts w:ascii="Arial" w:hAnsi="Arial" w:cs="Arial"/>
        </w:rPr>
        <w:t xml:space="preserve"> Gminy Dobra zasila obecnie w ciepło odbiorców we wsi Bezrzecze</w:t>
      </w:r>
      <w:r w:rsidR="003A6E77" w:rsidRPr="00EC127F">
        <w:rPr>
          <w:rFonts w:ascii="Arial" w:hAnsi="Arial" w:cs="Arial"/>
        </w:rPr>
        <w:t>. Zasilanie odbywa się w oparciu o dwa źródła ciepła:</w:t>
      </w:r>
    </w:p>
    <w:p w:rsidR="003A6E77" w:rsidRPr="00EC127F" w:rsidRDefault="003A6E77" w:rsidP="00A837E5">
      <w:pPr>
        <w:pStyle w:val="Akapitzlist"/>
        <w:numPr>
          <w:ilvl w:val="0"/>
          <w:numId w:val="33"/>
        </w:numPr>
        <w:spacing w:after="0" w:line="360" w:lineRule="auto"/>
        <w:jc w:val="both"/>
        <w:rPr>
          <w:rFonts w:ascii="Arial" w:hAnsi="Arial" w:cs="Arial"/>
        </w:rPr>
      </w:pPr>
      <w:r w:rsidRPr="00EC127F">
        <w:rPr>
          <w:rFonts w:ascii="Arial" w:hAnsi="Arial" w:cs="Arial"/>
        </w:rPr>
        <w:t>Kotłownia lokalna przy ul. Cynamonowej 35 o zainstalowanej mocy cieplnej Q=1300kW,</w:t>
      </w:r>
    </w:p>
    <w:p w:rsidR="003A6E77" w:rsidRPr="00EC127F" w:rsidRDefault="003A6E77" w:rsidP="00A837E5">
      <w:pPr>
        <w:pStyle w:val="Akapitzlist"/>
        <w:numPr>
          <w:ilvl w:val="0"/>
          <w:numId w:val="33"/>
        </w:numPr>
        <w:spacing w:after="0" w:line="360" w:lineRule="auto"/>
        <w:jc w:val="both"/>
        <w:rPr>
          <w:rFonts w:ascii="Arial" w:hAnsi="Arial" w:cs="Arial"/>
        </w:rPr>
      </w:pPr>
      <w:r w:rsidRPr="00EC127F">
        <w:rPr>
          <w:rFonts w:ascii="Arial" w:hAnsi="Arial" w:cs="Arial"/>
        </w:rPr>
        <w:t>Kotłownia lokalna przy u;. Nowowiejskiej 1F o zainstalowanej mocy cieplnej Q=380kW.</w:t>
      </w:r>
    </w:p>
    <w:p w:rsidR="003A6E77" w:rsidRPr="00EC127F" w:rsidRDefault="003A6E77" w:rsidP="00A837E5">
      <w:pPr>
        <w:spacing w:after="0" w:line="360" w:lineRule="auto"/>
        <w:ind w:firstLine="709"/>
        <w:jc w:val="both"/>
        <w:rPr>
          <w:rFonts w:ascii="Arial" w:hAnsi="Arial" w:cs="Arial"/>
        </w:rPr>
      </w:pPr>
      <w:r w:rsidRPr="00EC127F">
        <w:rPr>
          <w:rFonts w:ascii="Arial" w:hAnsi="Arial" w:cs="Arial"/>
        </w:rPr>
        <w:t>Wielkość mocy zamówionej przez odbiorców na dzień 30.04.2017 r. wynosi odpowiednio 1014kW dla kotłowni przy ul. Cynamonowej oraz 221kW dla kotłowni przy ul. Nowowiejskiej.</w:t>
      </w:r>
    </w:p>
    <w:p w:rsidR="003A6E77" w:rsidRPr="00EC127F" w:rsidRDefault="003A6E77" w:rsidP="00A837E5">
      <w:pPr>
        <w:spacing w:after="0" w:line="360" w:lineRule="auto"/>
        <w:ind w:firstLine="709"/>
        <w:jc w:val="both"/>
        <w:rPr>
          <w:rFonts w:ascii="Arial" w:hAnsi="Arial" w:cs="Arial"/>
        </w:rPr>
      </w:pPr>
      <w:r w:rsidRPr="00EC127F">
        <w:rPr>
          <w:rFonts w:ascii="Arial" w:hAnsi="Arial" w:cs="Arial"/>
        </w:rPr>
        <w:t>Ponadto Szczecińska Energetyka Cieplna Sp. z o.o. posiada sieć cieplną wysokich parametrów przy granicy Gminy Dobra z Gminą Miasto Szczecin w okolicy ulic Generała Kopańskiego oraz Polskich Marynarzy.</w:t>
      </w:r>
    </w:p>
    <w:p w:rsidR="003A6E77" w:rsidRPr="00EC127F" w:rsidRDefault="003A6E77" w:rsidP="00A837E5">
      <w:pPr>
        <w:spacing w:after="0" w:line="360" w:lineRule="auto"/>
        <w:ind w:firstLine="709"/>
        <w:jc w:val="both"/>
        <w:rPr>
          <w:rFonts w:ascii="Arial" w:hAnsi="Arial" w:cs="Arial"/>
        </w:rPr>
      </w:pPr>
      <w:r w:rsidRPr="00EC127F">
        <w:rPr>
          <w:rFonts w:ascii="Arial" w:hAnsi="Arial" w:cs="Arial"/>
        </w:rPr>
        <w:t xml:space="preserve">Na terenie Gminy Dobra energia cieplna wykorzystywana jest </w:t>
      </w:r>
    </w:p>
    <w:p w:rsidR="003A6E77" w:rsidRPr="00EC127F" w:rsidRDefault="0092068B" w:rsidP="00A837E5">
      <w:pPr>
        <w:pStyle w:val="Akapitzlist"/>
        <w:numPr>
          <w:ilvl w:val="0"/>
          <w:numId w:val="34"/>
        </w:numPr>
        <w:spacing w:after="0" w:line="360" w:lineRule="auto"/>
        <w:jc w:val="both"/>
        <w:rPr>
          <w:rFonts w:ascii="Arial" w:hAnsi="Arial" w:cs="Arial"/>
        </w:rPr>
      </w:pPr>
      <w:r w:rsidRPr="00EC127F">
        <w:rPr>
          <w:rFonts w:ascii="Arial" w:hAnsi="Arial" w:cs="Arial"/>
        </w:rPr>
        <w:t>Do ogrzewania pomieszczeń i przygotowania ciepłej wody użytkowej w budownictwie mieszkaniowym;</w:t>
      </w:r>
    </w:p>
    <w:p w:rsidR="0092068B" w:rsidRPr="00EC127F" w:rsidRDefault="0092068B" w:rsidP="00A837E5">
      <w:pPr>
        <w:pStyle w:val="Akapitzlist"/>
        <w:numPr>
          <w:ilvl w:val="0"/>
          <w:numId w:val="34"/>
        </w:numPr>
        <w:spacing w:before="240" w:after="120" w:line="360" w:lineRule="auto"/>
        <w:jc w:val="both"/>
        <w:rPr>
          <w:rFonts w:ascii="Arial" w:hAnsi="Arial" w:cs="Arial"/>
        </w:rPr>
      </w:pPr>
      <w:r w:rsidRPr="00EC127F">
        <w:rPr>
          <w:rFonts w:ascii="Arial" w:hAnsi="Arial" w:cs="Arial"/>
        </w:rPr>
        <w:t>Do przygotowania posiłków w gospodarstwach domowych;</w:t>
      </w:r>
    </w:p>
    <w:p w:rsidR="0092068B" w:rsidRPr="00EC127F" w:rsidRDefault="0092068B" w:rsidP="00A837E5">
      <w:pPr>
        <w:pStyle w:val="Akapitzlist"/>
        <w:numPr>
          <w:ilvl w:val="0"/>
          <w:numId w:val="34"/>
        </w:numPr>
        <w:spacing w:before="240" w:after="120" w:line="360" w:lineRule="auto"/>
        <w:jc w:val="both"/>
        <w:rPr>
          <w:rFonts w:ascii="Arial" w:hAnsi="Arial" w:cs="Arial"/>
        </w:rPr>
      </w:pPr>
      <w:r w:rsidRPr="00EC127F">
        <w:rPr>
          <w:rFonts w:ascii="Arial" w:hAnsi="Arial" w:cs="Arial"/>
        </w:rPr>
        <w:t xml:space="preserve">Do ogrzewania pomieszczeń i przygotowania </w:t>
      </w:r>
      <w:proofErr w:type="spellStart"/>
      <w:r w:rsidRPr="00EC127F">
        <w:rPr>
          <w:rFonts w:ascii="Arial" w:hAnsi="Arial" w:cs="Arial"/>
        </w:rPr>
        <w:t>c.w.u</w:t>
      </w:r>
      <w:proofErr w:type="spellEnd"/>
      <w:r w:rsidRPr="00EC127F">
        <w:rPr>
          <w:rFonts w:ascii="Arial" w:hAnsi="Arial" w:cs="Arial"/>
        </w:rPr>
        <w:t>., na potrzeby technologiczne (w kuchniach) w szkołach i innych obiektach usługowych.</w:t>
      </w:r>
    </w:p>
    <w:p w:rsidR="0092068B" w:rsidRPr="00EC127F" w:rsidRDefault="0092068B" w:rsidP="0092068B">
      <w:pPr>
        <w:pStyle w:val="Legenda"/>
        <w:jc w:val="center"/>
        <w:rPr>
          <w:rFonts w:ascii="Arial" w:hAnsi="Arial" w:cs="Arial"/>
          <w:color w:val="auto"/>
        </w:rPr>
      </w:pPr>
      <w:bookmarkStart w:id="32" w:name="_Toc487010983"/>
      <w:r w:rsidRPr="00EC127F">
        <w:rPr>
          <w:rFonts w:ascii="Arial" w:hAnsi="Arial" w:cs="Arial"/>
          <w:color w:val="auto"/>
        </w:rPr>
        <w:t xml:space="preserve">Tabela </w:t>
      </w:r>
      <w:r w:rsidR="00E124C3" w:rsidRPr="00EC127F">
        <w:rPr>
          <w:rFonts w:ascii="Arial" w:hAnsi="Arial" w:cs="Arial"/>
          <w:color w:val="auto"/>
        </w:rPr>
        <w:fldChar w:fldCharType="begin"/>
      </w:r>
      <w:r w:rsidRPr="00EC127F">
        <w:rPr>
          <w:rFonts w:ascii="Arial" w:hAnsi="Arial" w:cs="Arial"/>
          <w:color w:val="auto"/>
        </w:rPr>
        <w:instrText xml:space="preserve"> SEQ Tabela \* ARABIC </w:instrText>
      </w:r>
      <w:r w:rsidR="00E124C3" w:rsidRPr="00EC127F">
        <w:rPr>
          <w:rFonts w:ascii="Arial" w:hAnsi="Arial" w:cs="Arial"/>
          <w:color w:val="auto"/>
        </w:rPr>
        <w:fldChar w:fldCharType="separate"/>
      </w:r>
      <w:r w:rsidR="00010453">
        <w:rPr>
          <w:rFonts w:ascii="Arial" w:hAnsi="Arial" w:cs="Arial"/>
          <w:noProof/>
          <w:color w:val="auto"/>
        </w:rPr>
        <w:t>8</w:t>
      </w:r>
      <w:r w:rsidR="00E124C3" w:rsidRPr="00EC127F">
        <w:rPr>
          <w:rFonts w:ascii="Arial" w:hAnsi="Arial" w:cs="Arial"/>
          <w:color w:val="auto"/>
        </w:rPr>
        <w:fldChar w:fldCharType="end"/>
      </w:r>
      <w:r w:rsidRPr="00EC127F">
        <w:rPr>
          <w:rFonts w:ascii="Arial" w:hAnsi="Arial" w:cs="Arial"/>
          <w:color w:val="auto"/>
        </w:rPr>
        <w:t>. Mieszkania na terenie Gminy Dobra wyposażone w poszczególne instalacje</w:t>
      </w:r>
      <w:bookmarkEnd w:id="32"/>
    </w:p>
    <w:tbl>
      <w:tblPr>
        <w:tblW w:w="6940" w:type="dxa"/>
        <w:jc w:val="center"/>
        <w:tblInd w:w="53" w:type="dxa"/>
        <w:tblCellMar>
          <w:left w:w="70" w:type="dxa"/>
          <w:right w:w="70" w:type="dxa"/>
        </w:tblCellMar>
        <w:tblLook w:val="04A0"/>
      </w:tblPr>
      <w:tblGrid>
        <w:gridCol w:w="2140"/>
        <w:gridCol w:w="960"/>
        <w:gridCol w:w="960"/>
        <w:gridCol w:w="960"/>
        <w:gridCol w:w="960"/>
        <w:gridCol w:w="960"/>
      </w:tblGrid>
      <w:tr w:rsidR="0092068B" w:rsidRPr="00EC127F" w:rsidTr="0092068B">
        <w:trPr>
          <w:trHeight w:val="300"/>
          <w:jc w:val="center"/>
        </w:trPr>
        <w:tc>
          <w:tcPr>
            <w:tcW w:w="214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92068B" w:rsidRPr="00EC127F" w:rsidRDefault="0092068B" w:rsidP="0092068B">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Wyszczególnieni</w:t>
            </w:r>
          </w:p>
        </w:tc>
        <w:tc>
          <w:tcPr>
            <w:tcW w:w="960" w:type="dxa"/>
            <w:tcBorders>
              <w:top w:val="single" w:sz="4" w:space="0" w:color="auto"/>
              <w:left w:val="nil"/>
              <w:bottom w:val="single" w:sz="4" w:space="0" w:color="auto"/>
              <w:right w:val="single" w:sz="4" w:space="0" w:color="auto"/>
            </w:tcBorders>
            <w:shd w:val="clear" w:color="000000" w:fill="D8D8D8"/>
            <w:vAlign w:val="center"/>
            <w:hideMark/>
          </w:tcPr>
          <w:p w:rsidR="0092068B" w:rsidRPr="00EC127F" w:rsidRDefault="0092068B" w:rsidP="0092068B">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2011</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92068B" w:rsidRPr="00EC127F" w:rsidRDefault="0092068B" w:rsidP="0092068B">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2012</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92068B" w:rsidRPr="00EC127F" w:rsidRDefault="0092068B" w:rsidP="0092068B">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2013</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92068B" w:rsidRPr="00EC127F" w:rsidRDefault="0092068B" w:rsidP="0092068B">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2014</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92068B" w:rsidRPr="00EC127F" w:rsidRDefault="0092068B" w:rsidP="0092068B">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2015</w:t>
            </w:r>
          </w:p>
        </w:tc>
      </w:tr>
      <w:tr w:rsidR="0092068B" w:rsidRPr="00EC127F" w:rsidTr="0092068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wodociąg</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6 933</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7 285</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7 515</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7 731</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7 999</w:t>
            </w:r>
          </w:p>
        </w:tc>
      </w:tr>
      <w:tr w:rsidR="0092068B" w:rsidRPr="00EC127F" w:rsidTr="0092068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ustęp spłukiwany</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6 919</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7 271</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7 501</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7 717</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7 987</w:t>
            </w:r>
          </w:p>
        </w:tc>
      </w:tr>
      <w:tr w:rsidR="0092068B" w:rsidRPr="00EC127F" w:rsidTr="0092068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łazienka</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6 879</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7 231</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7 461</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7 677</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7 945</w:t>
            </w:r>
          </w:p>
        </w:tc>
      </w:tr>
      <w:tr w:rsidR="0092068B" w:rsidRPr="00EC127F" w:rsidTr="0092068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centralne ogrzewanie</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6 629</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6 981</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7 211</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7 427</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7 695</w:t>
            </w:r>
          </w:p>
        </w:tc>
      </w:tr>
      <w:tr w:rsidR="0092068B" w:rsidRPr="00EC127F" w:rsidTr="0092068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gaz sieciowy</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5 926</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6 149</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6 343</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6 407</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6 649</w:t>
            </w:r>
          </w:p>
        </w:tc>
      </w:tr>
      <w:tr w:rsidR="0092068B" w:rsidRPr="00EC127F" w:rsidTr="0092068B">
        <w:trPr>
          <w:trHeight w:val="300"/>
          <w:jc w:val="center"/>
        </w:trPr>
        <w:tc>
          <w:tcPr>
            <w:tcW w:w="6940"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92068B" w:rsidRPr="00EC127F" w:rsidRDefault="0092068B" w:rsidP="0092068B">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Mieszkania wyposażone w instalacje - w % ogółu mieszkań</w:t>
            </w:r>
          </w:p>
        </w:tc>
      </w:tr>
      <w:tr w:rsidR="0092068B" w:rsidRPr="00EC127F" w:rsidTr="0092068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wodociąg</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99,8</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99,8</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99,8</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99,8</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99,8</w:t>
            </w:r>
          </w:p>
        </w:tc>
      </w:tr>
      <w:tr w:rsidR="0092068B" w:rsidRPr="00EC127F" w:rsidTr="0092068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łazienka</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99,0</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99,0</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99,1</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99,1</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99,1</w:t>
            </w:r>
          </w:p>
        </w:tc>
      </w:tr>
      <w:tr w:rsidR="0092068B" w:rsidRPr="00EC127F" w:rsidTr="0092068B">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centralne ogrzewanie</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95,4</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95,6</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95,7</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95,9</w:t>
            </w:r>
          </w:p>
        </w:tc>
        <w:tc>
          <w:tcPr>
            <w:tcW w:w="960" w:type="dxa"/>
            <w:tcBorders>
              <w:top w:val="nil"/>
              <w:left w:val="nil"/>
              <w:bottom w:val="single" w:sz="4" w:space="0" w:color="auto"/>
              <w:right w:val="single" w:sz="4" w:space="0" w:color="auto"/>
            </w:tcBorders>
            <w:shd w:val="clear" w:color="auto" w:fill="auto"/>
            <w:noWrap/>
            <w:vAlign w:val="bottom"/>
            <w:hideMark/>
          </w:tcPr>
          <w:p w:rsidR="0092068B" w:rsidRPr="00EC127F" w:rsidRDefault="0092068B" w:rsidP="0092068B">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96,0</w:t>
            </w:r>
          </w:p>
        </w:tc>
      </w:tr>
    </w:tbl>
    <w:p w:rsidR="0092068B" w:rsidRPr="00EC127F" w:rsidRDefault="00DD3AB1" w:rsidP="00DD3AB1">
      <w:pPr>
        <w:spacing w:before="120" w:after="0"/>
        <w:jc w:val="center"/>
        <w:rPr>
          <w:rFonts w:ascii="Arial" w:hAnsi="Arial" w:cs="Arial"/>
          <w:i/>
          <w:sz w:val="20"/>
        </w:rPr>
      </w:pPr>
      <w:r w:rsidRPr="00EC127F">
        <w:rPr>
          <w:rFonts w:ascii="Arial" w:hAnsi="Arial" w:cs="Arial"/>
          <w:i/>
          <w:sz w:val="20"/>
        </w:rPr>
        <w:t>Źródło: Opracowanie własne na podstawie danych z GUS</w:t>
      </w:r>
    </w:p>
    <w:p w:rsidR="00DD3AB1" w:rsidRPr="00EC127F" w:rsidRDefault="00DD3AB1" w:rsidP="00ED7BDC">
      <w:pPr>
        <w:spacing w:before="120" w:after="0" w:line="360" w:lineRule="auto"/>
        <w:ind w:firstLine="709"/>
        <w:jc w:val="both"/>
        <w:rPr>
          <w:rFonts w:ascii="Arial" w:hAnsi="Arial" w:cs="Arial"/>
        </w:rPr>
      </w:pPr>
      <w:r w:rsidRPr="00EC127F">
        <w:rPr>
          <w:rFonts w:ascii="Arial" w:hAnsi="Arial" w:cs="Arial"/>
        </w:rPr>
        <w:lastRenderedPageBreak/>
        <w:t>Analizując dane zawarte w tabeli 8 należy zauważyć, że na koniec 2015 r.:</w:t>
      </w:r>
    </w:p>
    <w:p w:rsidR="00DD3AB1" w:rsidRPr="00EC127F" w:rsidRDefault="00DD3AB1" w:rsidP="008E0555">
      <w:pPr>
        <w:pStyle w:val="Akapitzlist"/>
        <w:numPr>
          <w:ilvl w:val="0"/>
          <w:numId w:val="35"/>
        </w:numPr>
        <w:spacing w:before="120" w:after="0" w:line="360" w:lineRule="auto"/>
        <w:jc w:val="both"/>
        <w:rPr>
          <w:rFonts w:ascii="Arial" w:hAnsi="Arial" w:cs="Arial"/>
        </w:rPr>
      </w:pPr>
      <w:r w:rsidRPr="00EC127F">
        <w:rPr>
          <w:rFonts w:ascii="Arial" w:hAnsi="Arial" w:cs="Arial"/>
        </w:rPr>
        <w:t>99,8% mieszkań posiadała dostęp do wodociągu,</w:t>
      </w:r>
    </w:p>
    <w:p w:rsidR="00DD3AB1" w:rsidRPr="00EC127F" w:rsidRDefault="00DD3AB1" w:rsidP="008E0555">
      <w:pPr>
        <w:pStyle w:val="Akapitzlist"/>
        <w:numPr>
          <w:ilvl w:val="0"/>
          <w:numId w:val="35"/>
        </w:numPr>
        <w:spacing w:before="120" w:after="0" w:line="360" w:lineRule="auto"/>
        <w:jc w:val="both"/>
        <w:rPr>
          <w:rFonts w:ascii="Arial" w:hAnsi="Arial" w:cs="Arial"/>
        </w:rPr>
      </w:pPr>
      <w:r w:rsidRPr="00EC127F">
        <w:rPr>
          <w:rFonts w:ascii="Arial" w:hAnsi="Arial" w:cs="Arial"/>
        </w:rPr>
        <w:t>99,1% mieszkań posiadała dostęp do łazienki,</w:t>
      </w:r>
    </w:p>
    <w:p w:rsidR="00DD3AB1" w:rsidRPr="00EC127F" w:rsidRDefault="00DD3AB1" w:rsidP="008E0555">
      <w:pPr>
        <w:pStyle w:val="Akapitzlist"/>
        <w:numPr>
          <w:ilvl w:val="0"/>
          <w:numId w:val="35"/>
        </w:numPr>
        <w:spacing w:before="120" w:after="0" w:line="360" w:lineRule="auto"/>
        <w:jc w:val="both"/>
        <w:rPr>
          <w:rFonts w:ascii="Arial" w:hAnsi="Arial" w:cs="Arial"/>
        </w:rPr>
      </w:pPr>
      <w:r w:rsidRPr="00EC127F">
        <w:rPr>
          <w:rFonts w:ascii="Arial" w:hAnsi="Arial" w:cs="Arial"/>
        </w:rPr>
        <w:t>96,0% mieszkań posiadało dostęp do centralnego ogrzewania.</w:t>
      </w:r>
    </w:p>
    <w:p w:rsidR="00DD3AB1" w:rsidRPr="00EC127F" w:rsidRDefault="00DD3AB1" w:rsidP="00ED7BDC">
      <w:pPr>
        <w:spacing w:before="120" w:after="0" w:line="360" w:lineRule="auto"/>
        <w:ind w:firstLine="709"/>
        <w:jc w:val="both"/>
        <w:rPr>
          <w:rFonts w:ascii="Arial" w:hAnsi="Arial" w:cs="Arial"/>
        </w:rPr>
      </w:pPr>
      <w:r w:rsidRPr="00EC127F">
        <w:rPr>
          <w:rFonts w:ascii="Arial" w:hAnsi="Arial" w:cs="Arial"/>
        </w:rPr>
        <w:t>W 2015 roku 7695 mieszkań (95,9% ogó</w:t>
      </w:r>
      <w:r w:rsidR="00A837E5">
        <w:rPr>
          <w:rFonts w:ascii="Arial" w:hAnsi="Arial" w:cs="Arial"/>
        </w:rPr>
        <w:t>łu) wyposażone były w instalacje</w:t>
      </w:r>
      <w:r w:rsidRPr="00EC127F">
        <w:rPr>
          <w:rFonts w:ascii="Arial" w:hAnsi="Arial" w:cs="Arial"/>
        </w:rPr>
        <w:t xml:space="preserve"> centralnego ogrzewania. Pozostałe 4,1% mieszkań na terenie Gminy Dobra ogrzewane były za pomocą piecyków węglowych, oszczędnościowych piecyków gazowych, dmuchaw elektrycznych oraz przenośnych piecyków olejowych. Z danych powyższej tabeli wynika, </w:t>
      </w:r>
      <w:r w:rsidR="003E21F6" w:rsidRPr="00EC127F">
        <w:rPr>
          <w:rFonts w:ascii="Arial" w:hAnsi="Arial" w:cs="Arial"/>
        </w:rPr>
        <w:t>iż w</w:t>
      </w:r>
      <w:r w:rsidRPr="00EC127F">
        <w:rPr>
          <w:rFonts w:ascii="Arial" w:hAnsi="Arial" w:cs="Arial"/>
        </w:rPr>
        <w:t xml:space="preserve"> latach 2011-2015</w:t>
      </w:r>
      <w:r w:rsidR="00ED7BDC" w:rsidRPr="00EC127F">
        <w:rPr>
          <w:rFonts w:ascii="Arial" w:hAnsi="Arial" w:cs="Arial"/>
        </w:rPr>
        <w:t xml:space="preserve"> odnotowano systematyczny wzrost odsetk</w:t>
      </w:r>
      <w:r w:rsidR="00A837E5">
        <w:rPr>
          <w:rFonts w:ascii="Arial" w:hAnsi="Arial" w:cs="Arial"/>
        </w:rPr>
        <w:t>a</w:t>
      </w:r>
      <w:r w:rsidR="00ED7BDC" w:rsidRPr="00EC127F">
        <w:rPr>
          <w:rFonts w:ascii="Arial" w:hAnsi="Arial" w:cs="Arial"/>
        </w:rPr>
        <w:t xml:space="preserve"> mieszkań wyposażonych w centralne ogrzewanie – o 16,1% w roku 2010 w porównaniu z rokiem 2002.</w:t>
      </w:r>
    </w:p>
    <w:p w:rsidR="00ED7BDC" w:rsidRPr="00EC127F" w:rsidRDefault="00ED7BDC" w:rsidP="001A1531">
      <w:pPr>
        <w:spacing w:after="0" w:line="360" w:lineRule="auto"/>
        <w:ind w:firstLine="709"/>
        <w:jc w:val="both"/>
        <w:rPr>
          <w:rFonts w:ascii="Arial" w:hAnsi="Arial" w:cs="Arial"/>
        </w:rPr>
      </w:pPr>
      <w:r w:rsidRPr="00EC127F">
        <w:rPr>
          <w:rFonts w:ascii="Arial" w:hAnsi="Arial" w:cs="Arial"/>
        </w:rPr>
        <w:t xml:space="preserve">Zgodnie z zapisami </w:t>
      </w:r>
      <w:r w:rsidRPr="00EC127F">
        <w:rPr>
          <w:rFonts w:ascii="Arial" w:hAnsi="Arial" w:cs="Arial"/>
          <w:i/>
        </w:rPr>
        <w:t>Studium uwarunkowań i kierunków zagospodarowania przestrzennego</w:t>
      </w:r>
      <w:r w:rsidRPr="00EC127F">
        <w:rPr>
          <w:rFonts w:ascii="Arial" w:hAnsi="Arial" w:cs="Arial"/>
        </w:rPr>
        <w:t xml:space="preserve">, nie przewiduje się realizacji systemów ciepłowniczych </w:t>
      </w:r>
      <w:proofErr w:type="spellStart"/>
      <w:r w:rsidRPr="00EC127F">
        <w:rPr>
          <w:rFonts w:ascii="Arial" w:hAnsi="Arial" w:cs="Arial"/>
        </w:rPr>
        <w:t>zdalaczynnych</w:t>
      </w:r>
      <w:proofErr w:type="spellEnd"/>
      <w:r w:rsidRPr="00EC127F">
        <w:rPr>
          <w:rFonts w:ascii="Arial" w:hAnsi="Arial" w:cs="Arial"/>
        </w:rPr>
        <w:t>, obejmujących całość lub część miejscowości. Przyjmuje się ogrzewanie urządzeniami lokalnymi wbudowanymi, zasilającymi w zasadzie obiekty leżące na jednej posesji. Ewentualne wspólne źródła ciepła mogą obejmować kilka sąsiadujących posesji. Rodzaj ogrzewania obiektów zależy od relacji kosztów pomiędzy różnymi nośnikami energii. Należy zapewnić przestrzenne możliwości korzystania z każdego rodzaju paliwa (paliwa stałe, oleje opadowe, gaz ziemny, gaz płynny, energia elektryczna), według decyzji odbiorców opartych o własne kalkulacje ekonomiczne. Należy preferować stosowanie paliw niskozasiarczonych, korzystanie ze źródeł niekonwencjonalnych, ekologicznych oraz odchodzenie od stosowania paliw stałych.</w:t>
      </w:r>
    </w:p>
    <w:p w:rsidR="00ED7BDC" w:rsidRPr="00EC127F" w:rsidRDefault="00ED7BDC" w:rsidP="00ED7BDC">
      <w:pPr>
        <w:spacing w:before="120" w:after="0" w:line="360" w:lineRule="auto"/>
        <w:ind w:firstLine="709"/>
        <w:jc w:val="both"/>
        <w:rPr>
          <w:rFonts w:ascii="Arial" w:hAnsi="Arial" w:cs="Arial"/>
        </w:rPr>
      </w:pPr>
      <w:r w:rsidRPr="00EC127F">
        <w:rPr>
          <w:rFonts w:ascii="Arial" w:hAnsi="Arial" w:cs="Arial"/>
        </w:rPr>
        <w:t xml:space="preserve">Na terenie Gminy Dobra znajdują się budynki użyteczności publicznej o zróżnicowanym przeinaczeniu, wieku i technologii wykonania, Na potrzeby niniejszego </w:t>
      </w:r>
      <w:r w:rsidR="003E21F6" w:rsidRPr="00EC127F">
        <w:rPr>
          <w:rFonts w:ascii="Arial" w:hAnsi="Arial" w:cs="Arial"/>
        </w:rPr>
        <w:t>opracowania, jako</w:t>
      </w:r>
      <w:r w:rsidRPr="00EC127F">
        <w:rPr>
          <w:rFonts w:ascii="Arial" w:hAnsi="Arial" w:cs="Arial"/>
        </w:rPr>
        <w:t xml:space="preserve"> budynki użyteczności publicznej przyjęto obiekty, których zarządcą jest Gmina Dobra. W poniższych tabelach przedstawiono szczegółowo dane dotyczące stosowanych źródeł ciepła oraz paliw</w:t>
      </w:r>
      <w:r w:rsidR="00A81EE6" w:rsidRPr="00EC127F">
        <w:rPr>
          <w:rFonts w:ascii="Arial" w:hAnsi="Arial" w:cs="Arial"/>
        </w:rPr>
        <w:t xml:space="preserve"> w</w:t>
      </w:r>
      <w:r w:rsidRPr="00EC127F">
        <w:rPr>
          <w:rFonts w:ascii="Arial" w:hAnsi="Arial" w:cs="Arial"/>
        </w:rPr>
        <w:t xml:space="preserve"> tych budynkach.</w:t>
      </w:r>
    </w:p>
    <w:p w:rsidR="00A81EE6" w:rsidRPr="00EC127F" w:rsidRDefault="00A81EE6">
      <w:pPr>
        <w:rPr>
          <w:rFonts w:ascii="Arial" w:hAnsi="Arial" w:cs="Arial"/>
        </w:rPr>
      </w:pPr>
      <w:r w:rsidRPr="00EC127F">
        <w:rPr>
          <w:rFonts w:ascii="Arial" w:hAnsi="Arial" w:cs="Arial"/>
        </w:rPr>
        <w:br w:type="page"/>
      </w:r>
    </w:p>
    <w:p w:rsidR="00A81EE6" w:rsidRPr="00EC127F" w:rsidRDefault="00A81EE6" w:rsidP="00ED7BDC">
      <w:pPr>
        <w:spacing w:before="120" w:after="0" w:line="360" w:lineRule="auto"/>
        <w:ind w:firstLine="709"/>
        <w:jc w:val="both"/>
        <w:rPr>
          <w:rFonts w:ascii="Arial" w:hAnsi="Arial" w:cs="Arial"/>
        </w:rPr>
        <w:sectPr w:rsidR="00A81EE6" w:rsidRPr="00EC127F" w:rsidSect="0083645B">
          <w:pgSz w:w="11906" w:h="16838"/>
          <w:pgMar w:top="1418" w:right="1418" w:bottom="1418" w:left="1418" w:header="709" w:footer="709" w:gutter="0"/>
          <w:cols w:space="708"/>
          <w:docGrid w:linePitch="360"/>
        </w:sectPr>
      </w:pPr>
    </w:p>
    <w:p w:rsidR="00A81EE6" w:rsidRPr="00EC127F" w:rsidRDefault="009E23E3" w:rsidP="009E23E3">
      <w:pPr>
        <w:pStyle w:val="Legenda"/>
        <w:jc w:val="center"/>
        <w:rPr>
          <w:rFonts w:ascii="Arial" w:hAnsi="Arial" w:cs="Arial"/>
          <w:color w:val="auto"/>
        </w:rPr>
      </w:pPr>
      <w:bookmarkStart w:id="33" w:name="_Toc487010984"/>
      <w:r w:rsidRPr="00EC127F">
        <w:rPr>
          <w:rFonts w:ascii="Arial" w:hAnsi="Arial" w:cs="Arial"/>
          <w:color w:val="auto"/>
        </w:rPr>
        <w:lastRenderedPageBreak/>
        <w:t xml:space="preserve">Tabela </w:t>
      </w:r>
      <w:r w:rsidR="00E124C3" w:rsidRPr="00EC127F">
        <w:rPr>
          <w:rFonts w:ascii="Arial" w:hAnsi="Arial" w:cs="Arial"/>
          <w:color w:val="auto"/>
        </w:rPr>
        <w:fldChar w:fldCharType="begin"/>
      </w:r>
      <w:r w:rsidRPr="00EC127F">
        <w:rPr>
          <w:rFonts w:ascii="Arial" w:hAnsi="Arial" w:cs="Arial"/>
          <w:color w:val="auto"/>
        </w:rPr>
        <w:instrText xml:space="preserve"> SEQ Tabela \* ARABIC </w:instrText>
      </w:r>
      <w:r w:rsidR="00E124C3" w:rsidRPr="00EC127F">
        <w:rPr>
          <w:rFonts w:ascii="Arial" w:hAnsi="Arial" w:cs="Arial"/>
          <w:color w:val="auto"/>
        </w:rPr>
        <w:fldChar w:fldCharType="separate"/>
      </w:r>
      <w:r w:rsidR="00010453">
        <w:rPr>
          <w:rFonts w:ascii="Arial" w:hAnsi="Arial" w:cs="Arial"/>
          <w:noProof/>
          <w:color w:val="auto"/>
        </w:rPr>
        <w:t>9</w:t>
      </w:r>
      <w:r w:rsidR="00E124C3" w:rsidRPr="00EC127F">
        <w:rPr>
          <w:rFonts w:ascii="Arial" w:hAnsi="Arial" w:cs="Arial"/>
          <w:color w:val="auto"/>
        </w:rPr>
        <w:fldChar w:fldCharType="end"/>
      </w:r>
      <w:r w:rsidRPr="00EC127F">
        <w:rPr>
          <w:rFonts w:ascii="Arial" w:hAnsi="Arial" w:cs="Arial"/>
          <w:color w:val="auto"/>
        </w:rPr>
        <w:t>. Wykaz obiektów użyteczności publicznej wraz z kotłowniami w placówkach na terenie Gminy Dobra (stan na dzień 7.04.2017 r.)</w:t>
      </w:r>
      <w:bookmarkEnd w:id="33"/>
    </w:p>
    <w:tbl>
      <w:tblPr>
        <w:tblStyle w:val="Tabela-Siatka"/>
        <w:tblW w:w="14280" w:type="dxa"/>
        <w:tblLayout w:type="fixed"/>
        <w:tblLook w:val="04A0"/>
      </w:tblPr>
      <w:tblGrid>
        <w:gridCol w:w="534"/>
        <w:gridCol w:w="1706"/>
        <w:gridCol w:w="1554"/>
        <w:gridCol w:w="1417"/>
        <w:gridCol w:w="993"/>
        <w:gridCol w:w="1984"/>
        <w:gridCol w:w="1559"/>
        <w:gridCol w:w="993"/>
        <w:gridCol w:w="1417"/>
        <w:gridCol w:w="2123"/>
      </w:tblGrid>
      <w:tr w:rsidR="009E23E3" w:rsidRPr="00EC127F" w:rsidTr="009E23E3">
        <w:trPr>
          <w:trHeight w:val="1848"/>
        </w:trPr>
        <w:tc>
          <w:tcPr>
            <w:tcW w:w="534" w:type="dxa"/>
            <w:shd w:val="clear" w:color="auto" w:fill="BFBFBF" w:themeFill="background1" w:themeFillShade="BF"/>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Lp.</w:t>
            </w:r>
          </w:p>
        </w:tc>
        <w:tc>
          <w:tcPr>
            <w:tcW w:w="1706" w:type="dxa"/>
            <w:shd w:val="clear" w:color="auto" w:fill="BFBFBF" w:themeFill="background1" w:themeFillShade="BF"/>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Nazwa placówki</w:t>
            </w:r>
          </w:p>
        </w:tc>
        <w:tc>
          <w:tcPr>
            <w:tcW w:w="1554" w:type="dxa"/>
            <w:shd w:val="clear" w:color="auto" w:fill="BFBFBF" w:themeFill="background1" w:themeFillShade="BF"/>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Adres</w:t>
            </w:r>
          </w:p>
        </w:tc>
        <w:tc>
          <w:tcPr>
            <w:tcW w:w="1417" w:type="dxa"/>
            <w:shd w:val="clear" w:color="auto" w:fill="BFBFBF" w:themeFill="background1" w:themeFillShade="BF"/>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Rok modernizacji kotłowni</w:t>
            </w:r>
          </w:p>
        </w:tc>
        <w:tc>
          <w:tcPr>
            <w:tcW w:w="993" w:type="dxa"/>
            <w:shd w:val="clear" w:color="auto" w:fill="BFBFBF" w:themeFill="background1" w:themeFillShade="BF"/>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Rok budowy kotłowni</w:t>
            </w:r>
          </w:p>
        </w:tc>
        <w:tc>
          <w:tcPr>
            <w:tcW w:w="1984" w:type="dxa"/>
            <w:shd w:val="clear" w:color="auto" w:fill="BFBFBF" w:themeFill="background1" w:themeFillShade="BF"/>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Zakres modernizacji kotłowni</w:t>
            </w:r>
          </w:p>
        </w:tc>
        <w:tc>
          <w:tcPr>
            <w:tcW w:w="1559" w:type="dxa"/>
            <w:shd w:val="clear" w:color="auto" w:fill="BFBFBF" w:themeFill="background1" w:themeFillShade="BF"/>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Typ kotła gazowego</w:t>
            </w:r>
          </w:p>
        </w:tc>
        <w:tc>
          <w:tcPr>
            <w:tcW w:w="993" w:type="dxa"/>
            <w:shd w:val="clear" w:color="auto" w:fill="BFBFBF" w:themeFill="background1" w:themeFillShade="BF"/>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Moc kotła gazowego</w:t>
            </w:r>
          </w:p>
        </w:tc>
        <w:tc>
          <w:tcPr>
            <w:tcW w:w="1417" w:type="dxa"/>
            <w:shd w:val="clear" w:color="auto" w:fill="BFBFBF" w:themeFill="background1" w:themeFillShade="BF"/>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 xml:space="preserve">Ilość </w:t>
            </w:r>
            <w:r w:rsidR="009E23E3" w:rsidRPr="00EC127F">
              <w:rPr>
                <w:rFonts w:ascii="Arial" w:hAnsi="Arial" w:cs="Arial"/>
                <w:sz w:val="18"/>
                <w:szCs w:val="18"/>
              </w:rPr>
              <w:t>zużytego</w:t>
            </w:r>
            <w:r w:rsidRPr="00EC127F">
              <w:rPr>
                <w:rFonts w:ascii="Arial" w:hAnsi="Arial" w:cs="Arial"/>
                <w:sz w:val="18"/>
                <w:szCs w:val="18"/>
              </w:rPr>
              <w:t xml:space="preserve"> paliwa gazowego w 2016 r.</w:t>
            </w:r>
          </w:p>
        </w:tc>
        <w:tc>
          <w:tcPr>
            <w:tcW w:w="2123" w:type="dxa"/>
            <w:shd w:val="clear" w:color="auto" w:fill="BFBFBF" w:themeFill="background1" w:themeFillShade="BF"/>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Czy budynek wymaga termomodernizacji</w:t>
            </w:r>
          </w:p>
        </w:tc>
      </w:tr>
      <w:tr w:rsidR="009E23E3" w:rsidRPr="00EC127F" w:rsidTr="009E23E3">
        <w:trPr>
          <w:trHeight w:val="548"/>
        </w:trPr>
        <w:tc>
          <w:tcPr>
            <w:tcW w:w="534" w:type="dxa"/>
            <w:shd w:val="clear" w:color="auto" w:fill="BFBFBF" w:themeFill="background1" w:themeFillShade="BF"/>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1</w:t>
            </w:r>
          </w:p>
        </w:tc>
        <w:tc>
          <w:tcPr>
            <w:tcW w:w="1706" w:type="dxa"/>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Punkt przedszkolny w Publicznej Szkole Podstawowej</w:t>
            </w:r>
          </w:p>
        </w:tc>
        <w:tc>
          <w:tcPr>
            <w:tcW w:w="1554" w:type="dxa"/>
            <w:vAlign w:val="center"/>
          </w:tcPr>
          <w:p w:rsidR="009E23E3"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Bezrzecze,</w:t>
            </w:r>
          </w:p>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 xml:space="preserve"> ul. Koralowa 61B/17-61C/16</w:t>
            </w:r>
          </w:p>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71-218 Szczecin</w:t>
            </w:r>
          </w:p>
        </w:tc>
        <w:tc>
          <w:tcPr>
            <w:tcW w:w="1417" w:type="dxa"/>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Kotłownia Wspólnoty Mieszkaniowej „Koralowa 61B-61C (gmina posiada tylko lokal)</w:t>
            </w:r>
          </w:p>
        </w:tc>
        <w:tc>
          <w:tcPr>
            <w:tcW w:w="993" w:type="dxa"/>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2000</w:t>
            </w:r>
          </w:p>
        </w:tc>
        <w:tc>
          <w:tcPr>
            <w:tcW w:w="1984" w:type="dxa"/>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Nie dotyczy</w:t>
            </w:r>
          </w:p>
        </w:tc>
        <w:tc>
          <w:tcPr>
            <w:tcW w:w="1559" w:type="dxa"/>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Nie dotyczy</w:t>
            </w:r>
          </w:p>
        </w:tc>
        <w:tc>
          <w:tcPr>
            <w:tcW w:w="993" w:type="dxa"/>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Nie dotyczy</w:t>
            </w:r>
          </w:p>
        </w:tc>
        <w:tc>
          <w:tcPr>
            <w:tcW w:w="1417" w:type="dxa"/>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Brak danych</w:t>
            </w:r>
          </w:p>
        </w:tc>
        <w:tc>
          <w:tcPr>
            <w:tcW w:w="2123" w:type="dxa"/>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Nie dotyczy</w:t>
            </w:r>
          </w:p>
        </w:tc>
      </w:tr>
      <w:tr w:rsidR="009E23E3" w:rsidRPr="00EC127F" w:rsidTr="009E23E3">
        <w:trPr>
          <w:trHeight w:val="548"/>
        </w:trPr>
        <w:tc>
          <w:tcPr>
            <w:tcW w:w="534" w:type="dxa"/>
            <w:shd w:val="clear" w:color="auto" w:fill="BFBFBF" w:themeFill="background1" w:themeFillShade="BF"/>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2</w:t>
            </w:r>
          </w:p>
        </w:tc>
        <w:tc>
          <w:tcPr>
            <w:tcW w:w="1706" w:type="dxa"/>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Publiczna Szkoła Podstawowa w Bezrzeczu</w:t>
            </w:r>
          </w:p>
        </w:tc>
        <w:tc>
          <w:tcPr>
            <w:tcW w:w="1554" w:type="dxa"/>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Bezrzecze ul. Górna 3</w:t>
            </w:r>
          </w:p>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71-218 Szczecin</w:t>
            </w:r>
          </w:p>
          <w:p w:rsidR="00A81EE6" w:rsidRPr="00EC127F" w:rsidRDefault="00A81EE6" w:rsidP="009E23E3">
            <w:pPr>
              <w:spacing w:line="360" w:lineRule="auto"/>
              <w:jc w:val="center"/>
              <w:rPr>
                <w:rFonts w:ascii="Arial" w:hAnsi="Arial" w:cs="Arial"/>
                <w:sz w:val="18"/>
                <w:szCs w:val="18"/>
              </w:rPr>
            </w:pPr>
          </w:p>
        </w:tc>
        <w:tc>
          <w:tcPr>
            <w:tcW w:w="1417" w:type="dxa"/>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2011</w:t>
            </w:r>
          </w:p>
        </w:tc>
        <w:tc>
          <w:tcPr>
            <w:tcW w:w="993" w:type="dxa"/>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1963</w:t>
            </w:r>
          </w:p>
        </w:tc>
        <w:tc>
          <w:tcPr>
            <w:tcW w:w="1984" w:type="dxa"/>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 xml:space="preserve">W związku z rozbudową szkoły o salę gimnastyczną zmodernizowano o istniejącą kotłownię gazową. W ramach modernizacji zainstalowano dwa nowe kotły gazowe oraz wymieniono </w:t>
            </w:r>
            <w:proofErr w:type="spellStart"/>
            <w:r w:rsidRPr="00EC127F">
              <w:rPr>
                <w:rFonts w:ascii="Arial" w:hAnsi="Arial" w:cs="Arial"/>
                <w:sz w:val="18"/>
                <w:szCs w:val="18"/>
              </w:rPr>
              <w:t>c.o</w:t>
            </w:r>
            <w:proofErr w:type="spellEnd"/>
            <w:r w:rsidRPr="00EC127F">
              <w:rPr>
                <w:rFonts w:ascii="Arial" w:hAnsi="Arial" w:cs="Arial"/>
                <w:sz w:val="18"/>
                <w:szCs w:val="18"/>
              </w:rPr>
              <w:t>.</w:t>
            </w:r>
          </w:p>
        </w:tc>
        <w:tc>
          <w:tcPr>
            <w:tcW w:w="1559" w:type="dxa"/>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Kocioł gazowy</w:t>
            </w:r>
          </w:p>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BUDERUS LOGANO GE 334 (sz. 2)</w:t>
            </w:r>
          </w:p>
        </w:tc>
        <w:tc>
          <w:tcPr>
            <w:tcW w:w="993" w:type="dxa"/>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 xml:space="preserve">2 szt. X 110 </w:t>
            </w:r>
            <w:proofErr w:type="spellStart"/>
            <w:r w:rsidRPr="00EC127F">
              <w:rPr>
                <w:rFonts w:ascii="Arial" w:hAnsi="Arial" w:cs="Arial"/>
                <w:sz w:val="18"/>
                <w:szCs w:val="18"/>
              </w:rPr>
              <w:t>kW</w:t>
            </w:r>
            <w:proofErr w:type="spellEnd"/>
          </w:p>
        </w:tc>
        <w:tc>
          <w:tcPr>
            <w:tcW w:w="1417" w:type="dxa"/>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16 215 m</w:t>
            </w:r>
            <w:r w:rsidRPr="00EC127F">
              <w:rPr>
                <w:rFonts w:ascii="Arial" w:hAnsi="Arial" w:cs="Arial"/>
                <w:sz w:val="18"/>
                <w:szCs w:val="18"/>
                <w:vertAlign w:val="superscript"/>
              </w:rPr>
              <w:t>3</w:t>
            </w:r>
          </w:p>
        </w:tc>
        <w:tc>
          <w:tcPr>
            <w:tcW w:w="2123" w:type="dxa"/>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Nie, budynki zostały poddane termomodernizacji w 2007 r. i 2012 r.</w:t>
            </w:r>
          </w:p>
        </w:tc>
      </w:tr>
      <w:tr w:rsidR="009E23E3" w:rsidRPr="00EC127F" w:rsidTr="009E23E3">
        <w:trPr>
          <w:trHeight w:val="530"/>
        </w:trPr>
        <w:tc>
          <w:tcPr>
            <w:tcW w:w="534" w:type="dxa"/>
            <w:shd w:val="clear" w:color="auto" w:fill="BFBFBF" w:themeFill="background1" w:themeFillShade="BF"/>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3</w:t>
            </w:r>
          </w:p>
        </w:tc>
        <w:tc>
          <w:tcPr>
            <w:tcW w:w="1706" w:type="dxa"/>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 xml:space="preserve">Publiczna Szkoła Podstawowa im. K.I. </w:t>
            </w:r>
            <w:r w:rsidRPr="00EC127F">
              <w:rPr>
                <w:rFonts w:ascii="Arial" w:hAnsi="Arial" w:cs="Arial"/>
                <w:sz w:val="18"/>
                <w:szCs w:val="18"/>
              </w:rPr>
              <w:lastRenderedPageBreak/>
              <w:t>Gałczyńskiego w Dobrej</w:t>
            </w:r>
          </w:p>
        </w:tc>
        <w:tc>
          <w:tcPr>
            <w:tcW w:w="1554" w:type="dxa"/>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lastRenderedPageBreak/>
              <w:t xml:space="preserve">Ul. Poziomkowa 5 72-003 Dobra </w:t>
            </w:r>
          </w:p>
        </w:tc>
        <w:tc>
          <w:tcPr>
            <w:tcW w:w="1417" w:type="dxa"/>
            <w:vAlign w:val="center"/>
          </w:tcPr>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2007</w:t>
            </w:r>
          </w:p>
        </w:tc>
        <w:tc>
          <w:tcPr>
            <w:tcW w:w="993" w:type="dxa"/>
            <w:vAlign w:val="center"/>
          </w:tcPr>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1968</w:t>
            </w:r>
          </w:p>
        </w:tc>
        <w:tc>
          <w:tcPr>
            <w:tcW w:w="1984" w:type="dxa"/>
            <w:vAlign w:val="center"/>
          </w:tcPr>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Wymiana kotła gazowego</w:t>
            </w:r>
          </w:p>
        </w:tc>
        <w:tc>
          <w:tcPr>
            <w:tcW w:w="1559" w:type="dxa"/>
            <w:vAlign w:val="center"/>
          </w:tcPr>
          <w:p w:rsidR="000A0C63"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Kocioł gazowy</w:t>
            </w:r>
          </w:p>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 xml:space="preserve">BUDERUS LOGANO GE </w:t>
            </w:r>
            <w:r w:rsidRPr="00EC127F">
              <w:rPr>
                <w:rFonts w:ascii="Arial" w:hAnsi="Arial" w:cs="Arial"/>
                <w:sz w:val="18"/>
                <w:szCs w:val="18"/>
              </w:rPr>
              <w:lastRenderedPageBreak/>
              <w:t>234</w:t>
            </w:r>
          </w:p>
        </w:tc>
        <w:tc>
          <w:tcPr>
            <w:tcW w:w="993" w:type="dxa"/>
            <w:vAlign w:val="center"/>
          </w:tcPr>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lastRenderedPageBreak/>
              <w:t xml:space="preserve">60 </w:t>
            </w:r>
            <w:proofErr w:type="spellStart"/>
            <w:r w:rsidRPr="00EC127F">
              <w:rPr>
                <w:rFonts w:ascii="Arial" w:hAnsi="Arial" w:cs="Arial"/>
                <w:sz w:val="18"/>
                <w:szCs w:val="18"/>
              </w:rPr>
              <w:t>kW</w:t>
            </w:r>
            <w:proofErr w:type="spellEnd"/>
          </w:p>
        </w:tc>
        <w:tc>
          <w:tcPr>
            <w:tcW w:w="1417" w:type="dxa"/>
            <w:vAlign w:val="center"/>
          </w:tcPr>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9 211 m</w:t>
            </w:r>
            <w:r w:rsidRPr="00EC127F">
              <w:rPr>
                <w:rFonts w:ascii="Arial" w:hAnsi="Arial" w:cs="Arial"/>
                <w:sz w:val="18"/>
                <w:szCs w:val="18"/>
                <w:vertAlign w:val="superscript"/>
              </w:rPr>
              <w:t>3</w:t>
            </w:r>
          </w:p>
        </w:tc>
        <w:tc>
          <w:tcPr>
            <w:tcW w:w="2123" w:type="dxa"/>
            <w:vAlign w:val="center"/>
          </w:tcPr>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 xml:space="preserve">Nie, budynek będzie podany termomodernizacji w </w:t>
            </w:r>
            <w:r w:rsidRPr="00EC127F">
              <w:rPr>
                <w:rFonts w:ascii="Arial" w:hAnsi="Arial" w:cs="Arial"/>
                <w:sz w:val="18"/>
                <w:szCs w:val="18"/>
              </w:rPr>
              <w:lastRenderedPageBreak/>
              <w:t>2017 r.</w:t>
            </w:r>
          </w:p>
        </w:tc>
      </w:tr>
      <w:tr w:rsidR="009E23E3" w:rsidRPr="00EC127F" w:rsidTr="009E23E3">
        <w:trPr>
          <w:trHeight w:val="530"/>
        </w:trPr>
        <w:tc>
          <w:tcPr>
            <w:tcW w:w="534" w:type="dxa"/>
            <w:shd w:val="clear" w:color="auto" w:fill="BFBFBF" w:themeFill="background1" w:themeFillShade="BF"/>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lastRenderedPageBreak/>
              <w:t>4</w:t>
            </w:r>
          </w:p>
        </w:tc>
        <w:tc>
          <w:tcPr>
            <w:tcW w:w="1706" w:type="dxa"/>
            <w:vAlign w:val="center"/>
          </w:tcPr>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Publiczna Szkołą Podstawowa w Rzędzinach</w:t>
            </w:r>
          </w:p>
        </w:tc>
        <w:tc>
          <w:tcPr>
            <w:tcW w:w="1554" w:type="dxa"/>
            <w:vAlign w:val="center"/>
          </w:tcPr>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Rzędziny 6</w:t>
            </w:r>
          </w:p>
          <w:p w:rsidR="000A0C63"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72-003 Dobra</w:t>
            </w:r>
          </w:p>
        </w:tc>
        <w:tc>
          <w:tcPr>
            <w:tcW w:w="1417" w:type="dxa"/>
            <w:vAlign w:val="center"/>
          </w:tcPr>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2008</w:t>
            </w:r>
          </w:p>
        </w:tc>
        <w:tc>
          <w:tcPr>
            <w:tcW w:w="993" w:type="dxa"/>
            <w:vAlign w:val="center"/>
          </w:tcPr>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1972</w:t>
            </w:r>
          </w:p>
        </w:tc>
        <w:tc>
          <w:tcPr>
            <w:tcW w:w="1984" w:type="dxa"/>
            <w:vAlign w:val="center"/>
          </w:tcPr>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 xml:space="preserve">Wymiana kotła gazowego wraz z instalacja </w:t>
            </w:r>
            <w:proofErr w:type="spellStart"/>
            <w:r w:rsidRPr="00EC127F">
              <w:rPr>
                <w:rFonts w:ascii="Arial" w:hAnsi="Arial" w:cs="Arial"/>
                <w:sz w:val="18"/>
                <w:szCs w:val="18"/>
              </w:rPr>
              <w:t>c.o</w:t>
            </w:r>
            <w:proofErr w:type="spellEnd"/>
            <w:r w:rsidRPr="00EC127F">
              <w:rPr>
                <w:rFonts w:ascii="Arial" w:hAnsi="Arial" w:cs="Arial"/>
                <w:sz w:val="18"/>
                <w:szCs w:val="18"/>
              </w:rPr>
              <w:t>. w budynku szkoły</w:t>
            </w:r>
          </w:p>
        </w:tc>
        <w:tc>
          <w:tcPr>
            <w:tcW w:w="1559" w:type="dxa"/>
            <w:vAlign w:val="center"/>
          </w:tcPr>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Kocioł gazowy WOLF GMBH D-84048</w:t>
            </w:r>
          </w:p>
        </w:tc>
        <w:tc>
          <w:tcPr>
            <w:tcW w:w="993" w:type="dxa"/>
            <w:vAlign w:val="center"/>
          </w:tcPr>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 xml:space="preserve">57 </w:t>
            </w:r>
            <w:proofErr w:type="spellStart"/>
            <w:r w:rsidRPr="00EC127F">
              <w:rPr>
                <w:rFonts w:ascii="Arial" w:hAnsi="Arial" w:cs="Arial"/>
                <w:sz w:val="18"/>
                <w:szCs w:val="18"/>
              </w:rPr>
              <w:t>kW</w:t>
            </w:r>
            <w:proofErr w:type="spellEnd"/>
          </w:p>
        </w:tc>
        <w:tc>
          <w:tcPr>
            <w:tcW w:w="1417" w:type="dxa"/>
            <w:vAlign w:val="center"/>
          </w:tcPr>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9 646 m</w:t>
            </w:r>
            <w:r w:rsidRPr="00EC127F">
              <w:rPr>
                <w:rFonts w:ascii="Arial" w:hAnsi="Arial" w:cs="Arial"/>
                <w:sz w:val="18"/>
                <w:szCs w:val="18"/>
                <w:vertAlign w:val="superscript"/>
              </w:rPr>
              <w:t>3</w:t>
            </w:r>
          </w:p>
        </w:tc>
        <w:tc>
          <w:tcPr>
            <w:tcW w:w="2123" w:type="dxa"/>
            <w:vAlign w:val="center"/>
          </w:tcPr>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TAK</w:t>
            </w:r>
          </w:p>
        </w:tc>
      </w:tr>
      <w:tr w:rsidR="009E23E3" w:rsidRPr="00EC127F" w:rsidTr="009E23E3">
        <w:trPr>
          <w:trHeight w:val="548"/>
        </w:trPr>
        <w:tc>
          <w:tcPr>
            <w:tcW w:w="534" w:type="dxa"/>
            <w:vMerge w:val="restart"/>
            <w:shd w:val="clear" w:color="auto" w:fill="BFBFBF" w:themeFill="background1" w:themeFillShade="BF"/>
            <w:vAlign w:val="center"/>
          </w:tcPr>
          <w:p w:rsidR="000A0C63"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5</w:t>
            </w:r>
          </w:p>
        </w:tc>
        <w:tc>
          <w:tcPr>
            <w:tcW w:w="1706" w:type="dxa"/>
            <w:vMerge w:val="restart"/>
            <w:vAlign w:val="center"/>
          </w:tcPr>
          <w:p w:rsidR="000A0C63"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Punkt Przedszkolny w Publicznej Szkole Podstawowej im. Przyjaciół Dzieci w Mierzynie</w:t>
            </w:r>
          </w:p>
        </w:tc>
        <w:tc>
          <w:tcPr>
            <w:tcW w:w="1554" w:type="dxa"/>
            <w:vMerge w:val="restart"/>
            <w:vAlign w:val="center"/>
          </w:tcPr>
          <w:p w:rsidR="000A0C63"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 xml:space="preserve">Ul. </w:t>
            </w:r>
            <w:proofErr w:type="spellStart"/>
            <w:r w:rsidRPr="00EC127F">
              <w:rPr>
                <w:rFonts w:ascii="Arial" w:hAnsi="Arial" w:cs="Arial"/>
                <w:sz w:val="18"/>
                <w:szCs w:val="18"/>
              </w:rPr>
              <w:t>Welecka</w:t>
            </w:r>
            <w:proofErr w:type="spellEnd"/>
            <w:r w:rsidRPr="00EC127F">
              <w:rPr>
                <w:rFonts w:ascii="Arial" w:hAnsi="Arial" w:cs="Arial"/>
                <w:sz w:val="18"/>
                <w:szCs w:val="18"/>
              </w:rPr>
              <w:t xml:space="preserve"> 30 72-006 Mierzyn</w:t>
            </w:r>
          </w:p>
        </w:tc>
        <w:tc>
          <w:tcPr>
            <w:tcW w:w="1417" w:type="dxa"/>
            <w:vAlign w:val="center"/>
          </w:tcPr>
          <w:p w:rsidR="000A0C63"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2006</w:t>
            </w:r>
          </w:p>
        </w:tc>
        <w:tc>
          <w:tcPr>
            <w:tcW w:w="993" w:type="dxa"/>
            <w:vAlign w:val="center"/>
          </w:tcPr>
          <w:p w:rsidR="000A0C63"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1958</w:t>
            </w:r>
          </w:p>
        </w:tc>
        <w:tc>
          <w:tcPr>
            <w:tcW w:w="1984" w:type="dxa"/>
            <w:vAlign w:val="center"/>
          </w:tcPr>
          <w:p w:rsidR="000A0C63"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Wymiana kotła gazowego</w:t>
            </w:r>
          </w:p>
        </w:tc>
        <w:tc>
          <w:tcPr>
            <w:tcW w:w="1559" w:type="dxa"/>
            <w:vAlign w:val="center"/>
          </w:tcPr>
          <w:p w:rsidR="000A0C63"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Kocioł gazowy</w:t>
            </w:r>
          </w:p>
          <w:p w:rsidR="000A0C63"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BUDERUS LOGANO GE 234</w:t>
            </w:r>
          </w:p>
        </w:tc>
        <w:tc>
          <w:tcPr>
            <w:tcW w:w="993" w:type="dxa"/>
            <w:vAlign w:val="center"/>
          </w:tcPr>
          <w:p w:rsidR="000A0C63"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 xml:space="preserve">60 </w:t>
            </w:r>
            <w:proofErr w:type="spellStart"/>
            <w:r w:rsidRPr="00EC127F">
              <w:rPr>
                <w:rFonts w:ascii="Arial" w:hAnsi="Arial" w:cs="Arial"/>
                <w:sz w:val="18"/>
                <w:szCs w:val="18"/>
              </w:rPr>
              <w:t>kW</w:t>
            </w:r>
            <w:proofErr w:type="spellEnd"/>
          </w:p>
        </w:tc>
        <w:tc>
          <w:tcPr>
            <w:tcW w:w="1417" w:type="dxa"/>
            <w:vAlign w:val="center"/>
          </w:tcPr>
          <w:p w:rsidR="000A0C63"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5 362 m</w:t>
            </w:r>
            <w:r w:rsidRPr="00EC127F">
              <w:rPr>
                <w:rFonts w:ascii="Arial" w:hAnsi="Arial" w:cs="Arial"/>
                <w:sz w:val="18"/>
                <w:szCs w:val="18"/>
                <w:vertAlign w:val="superscript"/>
              </w:rPr>
              <w:t>3</w:t>
            </w:r>
          </w:p>
        </w:tc>
        <w:tc>
          <w:tcPr>
            <w:tcW w:w="2123" w:type="dxa"/>
            <w:vMerge w:val="restart"/>
            <w:vAlign w:val="center"/>
          </w:tcPr>
          <w:p w:rsidR="000A0C63"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Nie, budynek poddano termomodernizacji w 2008 r.</w:t>
            </w:r>
          </w:p>
        </w:tc>
      </w:tr>
      <w:tr w:rsidR="009E23E3" w:rsidRPr="00EC127F" w:rsidTr="009E23E3">
        <w:trPr>
          <w:trHeight w:val="548"/>
        </w:trPr>
        <w:tc>
          <w:tcPr>
            <w:tcW w:w="534" w:type="dxa"/>
            <w:vMerge/>
            <w:shd w:val="clear" w:color="auto" w:fill="BFBFBF" w:themeFill="background1" w:themeFillShade="BF"/>
            <w:vAlign w:val="center"/>
          </w:tcPr>
          <w:p w:rsidR="000A0C63" w:rsidRPr="00EC127F" w:rsidRDefault="000A0C63" w:rsidP="009E23E3">
            <w:pPr>
              <w:spacing w:line="360" w:lineRule="auto"/>
              <w:jc w:val="center"/>
              <w:rPr>
                <w:rFonts w:ascii="Arial" w:hAnsi="Arial" w:cs="Arial"/>
                <w:sz w:val="18"/>
                <w:szCs w:val="18"/>
              </w:rPr>
            </w:pPr>
          </w:p>
        </w:tc>
        <w:tc>
          <w:tcPr>
            <w:tcW w:w="1706" w:type="dxa"/>
            <w:vMerge/>
            <w:vAlign w:val="center"/>
          </w:tcPr>
          <w:p w:rsidR="000A0C63" w:rsidRPr="00EC127F" w:rsidRDefault="000A0C63" w:rsidP="009E23E3">
            <w:pPr>
              <w:spacing w:line="360" w:lineRule="auto"/>
              <w:jc w:val="center"/>
              <w:rPr>
                <w:rFonts w:ascii="Arial" w:hAnsi="Arial" w:cs="Arial"/>
                <w:sz w:val="18"/>
                <w:szCs w:val="18"/>
              </w:rPr>
            </w:pPr>
          </w:p>
        </w:tc>
        <w:tc>
          <w:tcPr>
            <w:tcW w:w="1554" w:type="dxa"/>
            <w:vMerge/>
            <w:vAlign w:val="center"/>
          </w:tcPr>
          <w:p w:rsidR="000A0C63" w:rsidRPr="00EC127F" w:rsidRDefault="000A0C63" w:rsidP="009E23E3">
            <w:pPr>
              <w:spacing w:line="360" w:lineRule="auto"/>
              <w:jc w:val="center"/>
              <w:rPr>
                <w:rFonts w:ascii="Arial" w:hAnsi="Arial" w:cs="Arial"/>
                <w:sz w:val="18"/>
                <w:szCs w:val="18"/>
              </w:rPr>
            </w:pPr>
          </w:p>
        </w:tc>
        <w:tc>
          <w:tcPr>
            <w:tcW w:w="1417" w:type="dxa"/>
            <w:vAlign w:val="center"/>
          </w:tcPr>
          <w:p w:rsidR="000A0C63"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2014</w:t>
            </w:r>
          </w:p>
        </w:tc>
        <w:tc>
          <w:tcPr>
            <w:tcW w:w="993" w:type="dxa"/>
            <w:vAlign w:val="center"/>
          </w:tcPr>
          <w:p w:rsidR="000A0C63" w:rsidRPr="00EC127F" w:rsidRDefault="000A0C63" w:rsidP="009E23E3">
            <w:pPr>
              <w:spacing w:line="360" w:lineRule="auto"/>
              <w:jc w:val="center"/>
              <w:rPr>
                <w:rFonts w:ascii="Arial" w:hAnsi="Arial" w:cs="Arial"/>
                <w:sz w:val="18"/>
                <w:szCs w:val="18"/>
              </w:rPr>
            </w:pPr>
          </w:p>
        </w:tc>
        <w:tc>
          <w:tcPr>
            <w:tcW w:w="1984" w:type="dxa"/>
            <w:vAlign w:val="center"/>
          </w:tcPr>
          <w:p w:rsidR="000A0C63"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Montaż kolektorów słonecznych wraz z podgrzewaczem wody</w:t>
            </w:r>
          </w:p>
        </w:tc>
        <w:tc>
          <w:tcPr>
            <w:tcW w:w="1559" w:type="dxa"/>
            <w:vAlign w:val="center"/>
          </w:tcPr>
          <w:p w:rsidR="000A0C63"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Podgrzewacz ELBI moc 1,5 bar</w:t>
            </w:r>
          </w:p>
        </w:tc>
        <w:tc>
          <w:tcPr>
            <w:tcW w:w="993" w:type="dxa"/>
            <w:vAlign w:val="center"/>
          </w:tcPr>
          <w:p w:rsidR="000A0C63" w:rsidRPr="00EC127F" w:rsidRDefault="000A0C63" w:rsidP="009E23E3">
            <w:pPr>
              <w:spacing w:line="360" w:lineRule="auto"/>
              <w:jc w:val="center"/>
              <w:rPr>
                <w:rFonts w:ascii="Arial" w:hAnsi="Arial" w:cs="Arial"/>
                <w:sz w:val="18"/>
                <w:szCs w:val="18"/>
              </w:rPr>
            </w:pPr>
            <w:proofErr w:type="spellStart"/>
            <w:r w:rsidRPr="00EC127F">
              <w:rPr>
                <w:rFonts w:ascii="Arial" w:hAnsi="Arial" w:cs="Arial"/>
                <w:sz w:val="18"/>
                <w:szCs w:val="18"/>
              </w:rPr>
              <w:t>Poj</w:t>
            </w:r>
            <w:proofErr w:type="spellEnd"/>
            <w:r w:rsidRPr="00EC127F">
              <w:rPr>
                <w:rFonts w:ascii="Arial" w:hAnsi="Arial" w:cs="Arial"/>
                <w:sz w:val="18"/>
                <w:szCs w:val="18"/>
              </w:rPr>
              <w:t>. 300 dm+3+</w:t>
            </w:r>
          </w:p>
        </w:tc>
        <w:tc>
          <w:tcPr>
            <w:tcW w:w="1417" w:type="dxa"/>
            <w:vAlign w:val="center"/>
          </w:tcPr>
          <w:p w:rsidR="000A0C63"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x</w:t>
            </w:r>
          </w:p>
        </w:tc>
        <w:tc>
          <w:tcPr>
            <w:tcW w:w="2123" w:type="dxa"/>
            <w:vMerge/>
            <w:vAlign w:val="center"/>
          </w:tcPr>
          <w:p w:rsidR="000A0C63" w:rsidRPr="00EC127F" w:rsidRDefault="000A0C63" w:rsidP="009E23E3">
            <w:pPr>
              <w:spacing w:line="360" w:lineRule="auto"/>
              <w:jc w:val="center"/>
              <w:rPr>
                <w:rFonts w:ascii="Arial" w:hAnsi="Arial" w:cs="Arial"/>
                <w:sz w:val="18"/>
                <w:szCs w:val="18"/>
              </w:rPr>
            </w:pPr>
          </w:p>
        </w:tc>
      </w:tr>
      <w:tr w:rsidR="009E23E3" w:rsidRPr="00EC127F" w:rsidTr="009E23E3">
        <w:trPr>
          <w:trHeight w:val="530"/>
        </w:trPr>
        <w:tc>
          <w:tcPr>
            <w:tcW w:w="534" w:type="dxa"/>
            <w:shd w:val="clear" w:color="auto" w:fill="BFBFBF" w:themeFill="background1" w:themeFillShade="BF"/>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6</w:t>
            </w:r>
          </w:p>
        </w:tc>
        <w:tc>
          <w:tcPr>
            <w:tcW w:w="1706" w:type="dxa"/>
            <w:vAlign w:val="center"/>
          </w:tcPr>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Publiczna Szkoła Podstawowa im. Przyjaciół Dzieci w Mierzynie</w:t>
            </w:r>
          </w:p>
        </w:tc>
        <w:tc>
          <w:tcPr>
            <w:tcW w:w="1554" w:type="dxa"/>
            <w:vAlign w:val="center"/>
          </w:tcPr>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Ul. Kolorowa 27</w:t>
            </w:r>
          </w:p>
          <w:p w:rsidR="000A0C63"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72-006 Mierzyn</w:t>
            </w:r>
          </w:p>
        </w:tc>
        <w:tc>
          <w:tcPr>
            <w:tcW w:w="1417" w:type="dxa"/>
            <w:vAlign w:val="center"/>
          </w:tcPr>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2013</w:t>
            </w:r>
          </w:p>
        </w:tc>
        <w:tc>
          <w:tcPr>
            <w:tcW w:w="993" w:type="dxa"/>
            <w:vAlign w:val="center"/>
          </w:tcPr>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2013</w:t>
            </w:r>
          </w:p>
        </w:tc>
        <w:tc>
          <w:tcPr>
            <w:tcW w:w="1984" w:type="dxa"/>
            <w:vAlign w:val="center"/>
          </w:tcPr>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Oddanie do użytkowania nowo wybudowanego obiektu szkoły podstawowej wraz z salą gimnastyczną</w:t>
            </w:r>
          </w:p>
        </w:tc>
        <w:tc>
          <w:tcPr>
            <w:tcW w:w="1559" w:type="dxa"/>
            <w:vAlign w:val="center"/>
          </w:tcPr>
          <w:p w:rsidR="009E23E3"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Kocioł gazowy De Dietrich</w:t>
            </w:r>
          </w:p>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(szt. 2)</w:t>
            </w:r>
          </w:p>
        </w:tc>
        <w:tc>
          <w:tcPr>
            <w:tcW w:w="993" w:type="dxa"/>
            <w:vAlign w:val="center"/>
          </w:tcPr>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 xml:space="preserve">425 </w:t>
            </w:r>
            <w:proofErr w:type="spellStart"/>
            <w:r w:rsidRPr="00EC127F">
              <w:rPr>
                <w:rFonts w:ascii="Arial" w:hAnsi="Arial" w:cs="Arial"/>
                <w:sz w:val="18"/>
                <w:szCs w:val="18"/>
              </w:rPr>
              <w:t>kW</w:t>
            </w:r>
            <w:proofErr w:type="spellEnd"/>
            <w:r w:rsidRPr="00EC127F">
              <w:rPr>
                <w:rFonts w:ascii="Arial" w:hAnsi="Arial" w:cs="Arial"/>
                <w:sz w:val="18"/>
                <w:szCs w:val="18"/>
              </w:rPr>
              <w:t xml:space="preserve"> </w:t>
            </w:r>
            <w:r w:rsidR="009E23E3" w:rsidRPr="00EC127F">
              <w:rPr>
                <w:rFonts w:ascii="Arial" w:hAnsi="Arial" w:cs="Arial"/>
                <w:sz w:val="18"/>
                <w:szCs w:val="18"/>
              </w:rPr>
              <w:t xml:space="preserve">  </w:t>
            </w:r>
            <w:r w:rsidRPr="00EC127F">
              <w:rPr>
                <w:rFonts w:ascii="Arial" w:hAnsi="Arial" w:cs="Arial"/>
                <w:sz w:val="18"/>
                <w:szCs w:val="18"/>
              </w:rPr>
              <w:t>( 1 szt.)</w:t>
            </w:r>
          </w:p>
          <w:p w:rsidR="000A0C63"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 xml:space="preserve">497 </w:t>
            </w:r>
            <w:proofErr w:type="spellStart"/>
            <w:r w:rsidRPr="00EC127F">
              <w:rPr>
                <w:rFonts w:ascii="Arial" w:hAnsi="Arial" w:cs="Arial"/>
                <w:sz w:val="18"/>
                <w:szCs w:val="18"/>
              </w:rPr>
              <w:t>kW</w:t>
            </w:r>
            <w:proofErr w:type="spellEnd"/>
            <w:r w:rsidRPr="00EC127F">
              <w:rPr>
                <w:rFonts w:ascii="Arial" w:hAnsi="Arial" w:cs="Arial"/>
                <w:sz w:val="18"/>
                <w:szCs w:val="18"/>
              </w:rPr>
              <w:t xml:space="preserve"> (1 szt.)</w:t>
            </w:r>
          </w:p>
        </w:tc>
        <w:tc>
          <w:tcPr>
            <w:tcW w:w="1417" w:type="dxa"/>
            <w:vAlign w:val="center"/>
          </w:tcPr>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73 077 m</w:t>
            </w:r>
            <w:r w:rsidRPr="00EC127F">
              <w:rPr>
                <w:rFonts w:ascii="Arial" w:hAnsi="Arial" w:cs="Arial"/>
                <w:sz w:val="18"/>
                <w:szCs w:val="18"/>
                <w:vertAlign w:val="superscript"/>
              </w:rPr>
              <w:t>3</w:t>
            </w:r>
          </w:p>
        </w:tc>
        <w:tc>
          <w:tcPr>
            <w:tcW w:w="2123" w:type="dxa"/>
            <w:vAlign w:val="center"/>
          </w:tcPr>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TAK</w:t>
            </w:r>
          </w:p>
        </w:tc>
      </w:tr>
      <w:tr w:rsidR="009E23E3" w:rsidRPr="00EC127F" w:rsidTr="009E23E3">
        <w:trPr>
          <w:trHeight w:val="530"/>
        </w:trPr>
        <w:tc>
          <w:tcPr>
            <w:tcW w:w="534" w:type="dxa"/>
            <w:shd w:val="clear" w:color="auto" w:fill="BFBFBF" w:themeFill="background1" w:themeFillShade="BF"/>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7</w:t>
            </w:r>
          </w:p>
        </w:tc>
        <w:tc>
          <w:tcPr>
            <w:tcW w:w="1706" w:type="dxa"/>
            <w:vAlign w:val="center"/>
          </w:tcPr>
          <w:p w:rsidR="00A81EE6" w:rsidRPr="00EC127F" w:rsidRDefault="000A0C63" w:rsidP="009E23E3">
            <w:pPr>
              <w:spacing w:line="360" w:lineRule="auto"/>
              <w:jc w:val="center"/>
              <w:rPr>
                <w:rFonts w:ascii="Arial" w:hAnsi="Arial" w:cs="Arial"/>
                <w:sz w:val="18"/>
                <w:szCs w:val="18"/>
              </w:rPr>
            </w:pPr>
            <w:r w:rsidRPr="00EC127F">
              <w:rPr>
                <w:rFonts w:ascii="Arial" w:hAnsi="Arial" w:cs="Arial"/>
                <w:sz w:val="18"/>
                <w:szCs w:val="18"/>
              </w:rPr>
              <w:t>Punkt przedszkolny z Publicznej Szkole Podstawowej w Dołujach w Zespole Szkół w Dołujach</w:t>
            </w:r>
          </w:p>
        </w:tc>
        <w:tc>
          <w:tcPr>
            <w:tcW w:w="1554" w:type="dxa"/>
            <w:vAlign w:val="center"/>
          </w:tcPr>
          <w:p w:rsidR="00A81EE6"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Ul. Słoneczny Sad 24</w:t>
            </w:r>
          </w:p>
          <w:p w:rsidR="009E23E3"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72-002 Dołuje</w:t>
            </w:r>
          </w:p>
          <w:p w:rsidR="009E23E3"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(gmina posiada tylko lokal)</w:t>
            </w:r>
          </w:p>
        </w:tc>
        <w:tc>
          <w:tcPr>
            <w:tcW w:w="1417" w:type="dxa"/>
            <w:vAlign w:val="center"/>
          </w:tcPr>
          <w:p w:rsidR="00A81EE6"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2013</w:t>
            </w:r>
          </w:p>
        </w:tc>
        <w:tc>
          <w:tcPr>
            <w:tcW w:w="993" w:type="dxa"/>
            <w:vAlign w:val="center"/>
          </w:tcPr>
          <w:p w:rsidR="00A81EE6"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W lokalu zainstalowany jest kocioł gazowy</w:t>
            </w:r>
          </w:p>
        </w:tc>
        <w:tc>
          <w:tcPr>
            <w:tcW w:w="1984" w:type="dxa"/>
            <w:vAlign w:val="center"/>
          </w:tcPr>
          <w:p w:rsidR="00A81EE6"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Wymiana kotła gazowego</w:t>
            </w:r>
          </w:p>
        </w:tc>
        <w:tc>
          <w:tcPr>
            <w:tcW w:w="1559" w:type="dxa"/>
            <w:vAlign w:val="center"/>
          </w:tcPr>
          <w:p w:rsidR="00A81EE6"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Kocioł gazowy de Dietrich 24MISF-MS24SF</w:t>
            </w:r>
          </w:p>
        </w:tc>
        <w:tc>
          <w:tcPr>
            <w:tcW w:w="993" w:type="dxa"/>
            <w:vAlign w:val="center"/>
          </w:tcPr>
          <w:p w:rsidR="00A81EE6"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 xml:space="preserve">25,8 </w:t>
            </w:r>
            <w:proofErr w:type="spellStart"/>
            <w:r w:rsidRPr="00EC127F">
              <w:rPr>
                <w:rFonts w:ascii="Arial" w:hAnsi="Arial" w:cs="Arial"/>
                <w:sz w:val="18"/>
                <w:szCs w:val="18"/>
              </w:rPr>
              <w:t>kW</w:t>
            </w:r>
            <w:proofErr w:type="spellEnd"/>
          </w:p>
        </w:tc>
        <w:tc>
          <w:tcPr>
            <w:tcW w:w="1417" w:type="dxa"/>
            <w:vAlign w:val="center"/>
          </w:tcPr>
          <w:p w:rsidR="00A81EE6"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3 389 m</w:t>
            </w:r>
            <w:r w:rsidRPr="00EC127F">
              <w:rPr>
                <w:rFonts w:ascii="Arial" w:hAnsi="Arial" w:cs="Arial"/>
                <w:sz w:val="18"/>
                <w:szCs w:val="18"/>
                <w:vertAlign w:val="superscript"/>
              </w:rPr>
              <w:t>3</w:t>
            </w:r>
          </w:p>
        </w:tc>
        <w:tc>
          <w:tcPr>
            <w:tcW w:w="2123" w:type="dxa"/>
            <w:vAlign w:val="center"/>
          </w:tcPr>
          <w:p w:rsidR="00A81EE6"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TAK</w:t>
            </w:r>
          </w:p>
        </w:tc>
      </w:tr>
      <w:tr w:rsidR="009E23E3" w:rsidRPr="00EC127F" w:rsidTr="009E23E3">
        <w:trPr>
          <w:trHeight w:val="530"/>
        </w:trPr>
        <w:tc>
          <w:tcPr>
            <w:tcW w:w="534" w:type="dxa"/>
            <w:shd w:val="clear" w:color="auto" w:fill="BFBFBF" w:themeFill="background1" w:themeFillShade="BF"/>
            <w:vAlign w:val="center"/>
          </w:tcPr>
          <w:p w:rsidR="00A81EE6" w:rsidRPr="00EC127F" w:rsidRDefault="00A81EE6" w:rsidP="009E23E3">
            <w:pPr>
              <w:spacing w:line="360" w:lineRule="auto"/>
              <w:jc w:val="center"/>
              <w:rPr>
                <w:rFonts w:ascii="Arial" w:hAnsi="Arial" w:cs="Arial"/>
                <w:sz w:val="18"/>
                <w:szCs w:val="18"/>
              </w:rPr>
            </w:pPr>
            <w:r w:rsidRPr="00EC127F">
              <w:rPr>
                <w:rFonts w:ascii="Arial" w:hAnsi="Arial" w:cs="Arial"/>
                <w:sz w:val="18"/>
                <w:szCs w:val="18"/>
              </w:rPr>
              <w:t>8</w:t>
            </w:r>
          </w:p>
        </w:tc>
        <w:tc>
          <w:tcPr>
            <w:tcW w:w="1706" w:type="dxa"/>
            <w:vAlign w:val="center"/>
          </w:tcPr>
          <w:p w:rsidR="00A81EE6"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 xml:space="preserve">Publiczna Szkoła </w:t>
            </w:r>
            <w:r w:rsidRPr="00EC127F">
              <w:rPr>
                <w:rFonts w:ascii="Arial" w:hAnsi="Arial" w:cs="Arial"/>
                <w:sz w:val="18"/>
                <w:szCs w:val="18"/>
              </w:rPr>
              <w:lastRenderedPageBreak/>
              <w:t>Podstawowa w Dołujach w Zespole Szkół w Dołujach</w:t>
            </w:r>
          </w:p>
        </w:tc>
        <w:tc>
          <w:tcPr>
            <w:tcW w:w="1554" w:type="dxa"/>
            <w:vAlign w:val="center"/>
          </w:tcPr>
          <w:p w:rsidR="00A81EE6"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lastRenderedPageBreak/>
              <w:t>Ul. Żubrza 5</w:t>
            </w:r>
          </w:p>
          <w:p w:rsidR="009E23E3"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lastRenderedPageBreak/>
              <w:t>72-002 Dołuje</w:t>
            </w:r>
          </w:p>
        </w:tc>
        <w:tc>
          <w:tcPr>
            <w:tcW w:w="1417" w:type="dxa"/>
            <w:vAlign w:val="center"/>
          </w:tcPr>
          <w:p w:rsidR="00A81EE6"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lastRenderedPageBreak/>
              <w:t>1998</w:t>
            </w:r>
          </w:p>
        </w:tc>
        <w:tc>
          <w:tcPr>
            <w:tcW w:w="993" w:type="dxa"/>
            <w:vAlign w:val="center"/>
          </w:tcPr>
          <w:p w:rsidR="00A81EE6"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1968</w:t>
            </w:r>
          </w:p>
        </w:tc>
        <w:tc>
          <w:tcPr>
            <w:tcW w:w="1984" w:type="dxa"/>
            <w:vAlign w:val="center"/>
          </w:tcPr>
          <w:p w:rsidR="00A81EE6"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 xml:space="preserve">Wymiana kotła </w:t>
            </w:r>
            <w:r w:rsidRPr="00EC127F">
              <w:rPr>
                <w:rFonts w:ascii="Arial" w:hAnsi="Arial" w:cs="Arial"/>
                <w:sz w:val="18"/>
                <w:szCs w:val="18"/>
              </w:rPr>
              <w:lastRenderedPageBreak/>
              <w:t>gazowego</w:t>
            </w:r>
          </w:p>
        </w:tc>
        <w:tc>
          <w:tcPr>
            <w:tcW w:w="1559" w:type="dxa"/>
            <w:vAlign w:val="center"/>
          </w:tcPr>
          <w:p w:rsidR="00A81EE6"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lastRenderedPageBreak/>
              <w:t xml:space="preserve">Kocioł gazowy </w:t>
            </w:r>
            <w:r w:rsidRPr="00EC127F">
              <w:rPr>
                <w:rFonts w:ascii="Arial" w:hAnsi="Arial" w:cs="Arial"/>
                <w:sz w:val="18"/>
                <w:szCs w:val="18"/>
              </w:rPr>
              <w:lastRenderedPageBreak/>
              <w:t>TORUS</w:t>
            </w:r>
          </w:p>
        </w:tc>
        <w:tc>
          <w:tcPr>
            <w:tcW w:w="993" w:type="dxa"/>
            <w:vAlign w:val="center"/>
          </w:tcPr>
          <w:p w:rsidR="00A81EE6"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lastRenderedPageBreak/>
              <w:t xml:space="preserve">32 </w:t>
            </w:r>
            <w:proofErr w:type="spellStart"/>
            <w:r w:rsidRPr="00EC127F">
              <w:rPr>
                <w:rFonts w:ascii="Arial" w:hAnsi="Arial" w:cs="Arial"/>
                <w:sz w:val="18"/>
                <w:szCs w:val="18"/>
              </w:rPr>
              <w:t>kW</w:t>
            </w:r>
            <w:proofErr w:type="spellEnd"/>
          </w:p>
        </w:tc>
        <w:tc>
          <w:tcPr>
            <w:tcW w:w="1417" w:type="dxa"/>
            <w:vAlign w:val="center"/>
          </w:tcPr>
          <w:p w:rsidR="00A81EE6"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6 976 m</w:t>
            </w:r>
            <w:r w:rsidRPr="00EC127F">
              <w:rPr>
                <w:rFonts w:ascii="Arial" w:hAnsi="Arial" w:cs="Arial"/>
                <w:sz w:val="18"/>
                <w:szCs w:val="18"/>
                <w:vertAlign w:val="superscript"/>
              </w:rPr>
              <w:t>3</w:t>
            </w:r>
          </w:p>
        </w:tc>
        <w:tc>
          <w:tcPr>
            <w:tcW w:w="2123" w:type="dxa"/>
            <w:vAlign w:val="center"/>
          </w:tcPr>
          <w:p w:rsidR="00A81EE6"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TAK</w:t>
            </w:r>
          </w:p>
        </w:tc>
      </w:tr>
      <w:tr w:rsidR="009E23E3" w:rsidRPr="00EC127F" w:rsidTr="009E23E3">
        <w:trPr>
          <w:trHeight w:val="548"/>
        </w:trPr>
        <w:tc>
          <w:tcPr>
            <w:tcW w:w="534" w:type="dxa"/>
            <w:shd w:val="clear" w:color="auto" w:fill="BFBFBF" w:themeFill="background1" w:themeFillShade="BF"/>
            <w:vAlign w:val="center"/>
          </w:tcPr>
          <w:p w:rsidR="009E23E3"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lastRenderedPageBreak/>
              <w:t>9</w:t>
            </w:r>
          </w:p>
        </w:tc>
        <w:tc>
          <w:tcPr>
            <w:tcW w:w="1706" w:type="dxa"/>
            <w:vAlign w:val="center"/>
          </w:tcPr>
          <w:p w:rsidR="009E23E3"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Zespół Szkół w Dołujach</w:t>
            </w:r>
          </w:p>
        </w:tc>
        <w:tc>
          <w:tcPr>
            <w:tcW w:w="1554" w:type="dxa"/>
            <w:vAlign w:val="center"/>
          </w:tcPr>
          <w:p w:rsidR="009E23E3"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Ul. Daniela 18</w:t>
            </w:r>
          </w:p>
          <w:p w:rsidR="009E23E3"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72-002 Dołuje</w:t>
            </w:r>
          </w:p>
        </w:tc>
        <w:tc>
          <w:tcPr>
            <w:tcW w:w="1417" w:type="dxa"/>
            <w:vAlign w:val="center"/>
          </w:tcPr>
          <w:p w:rsidR="009E23E3"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1997</w:t>
            </w:r>
          </w:p>
        </w:tc>
        <w:tc>
          <w:tcPr>
            <w:tcW w:w="993" w:type="dxa"/>
            <w:vAlign w:val="center"/>
          </w:tcPr>
          <w:p w:rsidR="009E23E3"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1981</w:t>
            </w:r>
          </w:p>
        </w:tc>
        <w:tc>
          <w:tcPr>
            <w:tcW w:w="1984" w:type="dxa"/>
            <w:vAlign w:val="center"/>
          </w:tcPr>
          <w:p w:rsidR="009E23E3"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Wymiana kotła gazowego</w:t>
            </w:r>
          </w:p>
        </w:tc>
        <w:tc>
          <w:tcPr>
            <w:tcW w:w="1559" w:type="dxa"/>
            <w:vAlign w:val="center"/>
          </w:tcPr>
          <w:p w:rsidR="009E23E3"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Kocioł gazowy</w:t>
            </w:r>
          </w:p>
          <w:p w:rsidR="009E23E3"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FAKORA KZ4-G7</w:t>
            </w:r>
          </w:p>
        </w:tc>
        <w:tc>
          <w:tcPr>
            <w:tcW w:w="993" w:type="dxa"/>
            <w:vAlign w:val="center"/>
          </w:tcPr>
          <w:p w:rsidR="009E23E3"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 xml:space="preserve">76 </w:t>
            </w:r>
            <w:proofErr w:type="spellStart"/>
            <w:r w:rsidRPr="00EC127F">
              <w:rPr>
                <w:rFonts w:ascii="Arial" w:hAnsi="Arial" w:cs="Arial"/>
                <w:sz w:val="18"/>
                <w:szCs w:val="18"/>
              </w:rPr>
              <w:t>kW</w:t>
            </w:r>
            <w:proofErr w:type="spellEnd"/>
          </w:p>
        </w:tc>
        <w:tc>
          <w:tcPr>
            <w:tcW w:w="1417" w:type="dxa"/>
            <w:vAlign w:val="center"/>
          </w:tcPr>
          <w:p w:rsidR="009E23E3"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11 061 m</w:t>
            </w:r>
            <w:r w:rsidRPr="00EC127F">
              <w:rPr>
                <w:rFonts w:ascii="Arial" w:hAnsi="Arial" w:cs="Arial"/>
                <w:sz w:val="18"/>
                <w:szCs w:val="18"/>
                <w:vertAlign w:val="superscript"/>
              </w:rPr>
              <w:t>3</w:t>
            </w:r>
          </w:p>
        </w:tc>
        <w:tc>
          <w:tcPr>
            <w:tcW w:w="2123" w:type="dxa"/>
            <w:vAlign w:val="center"/>
          </w:tcPr>
          <w:p w:rsidR="009E23E3" w:rsidRPr="00EC127F" w:rsidRDefault="009E23E3" w:rsidP="009E23E3">
            <w:pPr>
              <w:spacing w:line="360" w:lineRule="auto"/>
              <w:jc w:val="center"/>
              <w:rPr>
                <w:rFonts w:ascii="Arial" w:hAnsi="Arial" w:cs="Arial"/>
                <w:sz w:val="18"/>
                <w:szCs w:val="18"/>
              </w:rPr>
            </w:pPr>
            <w:r w:rsidRPr="00EC127F">
              <w:rPr>
                <w:rFonts w:ascii="Arial" w:hAnsi="Arial" w:cs="Arial"/>
                <w:sz w:val="18"/>
                <w:szCs w:val="18"/>
              </w:rPr>
              <w:t>Nie, budynek będzie podany termomodernizacji w 20017 r.</w:t>
            </w:r>
          </w:p>
        </w:tc>
      </w:tr>
    </w:tbl>
    <w:p w:rsidR="00A81EE6" w:rsidRPr="00EC127F" w:rsidRDefault="009E23E3" w:rsidP="009E23E3">
      <w:pPr>
        <w:pStyle w:val="Legenda"/>
        <w:spacing w:before="240"/>
        <w:rPr>
          <w:rFonts w:ascii="Arial" w:hAnsi="Arial" w:cs="Arial"/>
          <w:color w:val="auto"/>
        </w:rPr>
      </w:pPr>
      <w:bookmarkStart w:id="34" w:name="_Toc487010985"/>
      <w:r w:rsidRPr="00EC127F">
        <w:rPr>
          <w:rFonts w:ascii="Arial" w:hAnsi="Arial" w:cs="Arial"/>
          <w:color w:val="auto"/>
        </w:rPr>
        <w:t xml:space="preserve">Tabela </w:t>
      </w:r>
      <w:r w:rsidR="00E124C3" w:rsidRPr="00EC127F">
        <w:rPr>
          <w:rFonts w:ascii="Arial" w:hAnsi="Arial" w:cs="Arial"/>
          <w:color w:val="auto"/>
        </w:rPr>
        <w:fldChar w:fldCharType="begin"/>
      </w:r>
      <w:r w:rsidRPr="00EC127F">
        <w:rPr>
          <w:rFonts w:ascii="Arial" w:hAnsi="Arial" w:cs="Arial"/>
          <w:color w:val="auto"/>
        </w:rPr>
        <w:instrText xml:space="preserve"> SEQ Tabela \* ARABIC </w:instrText>
      </w:r>
      <w:r w:rsidR="00E124C3" w:rsidRPr="00EC127F">
        <w:rPr>
          <w:rFonts w:ascii="Arial" w:hAnsi="Arial" w:cs="Arial"/>
          <w:color w:val="auto"/>
        </w:rPr>
        <w:fldChar w:fldCharType="separate"/>
      </w:r>
      <w:r w:rsidR="00010453">
        <w:rPr>
          <w:rFonts w:ascii="Arial" w:hAnsi="Arial" w:cs="Arial"/>
          <w:noProof/>
          <w:color w:val="auto"/>
        </w:rPr>
        <w:t>10</w:t>
      </w:r>
      <w:r w:rsidR="00E124C3" w:rsidRPr="00EC127F">
        <w:rPr>
          <w:rFonts w:ascii="Arial" w:hAnsi="Arial" w:cs="Arial"/>
          <w:color w:val="auto"/>
        </w:rPr>
        <w:fldChar w:fldCharType="end"/>
      </w:r>
      <w:r w:rsidRPr="00EC127F">
        <w:rPr>
          <w:rFonts w:ascii="Arial" w:hAnsi="Arial" w:cs="Arial"/>
          <w:color w:val="auto"/>
        </w:rPr>
        <w:t>. Wykaz obiektów użyteczności publicznej wraz z wykorzystywanym rodzajem i ilością paliwa do ogrzewania.</w:t>
      </w:r>
      <w:bookmarkEnd w:id="34"/>
    </w:p>
    <w:tbl>
      <w:tblPr>
        <w:tblStyle w:val="Tabela-Siatka"/>
        <w:tblW w:w="0" w:type="auto"/>
        <w:tblLook w:val="04A0"/>
      </w:tblPr>
      <w:tblGrid>
        <w:gridCol w:w="1384"/>
        <w:gridCol w:w="1693"/>
        <w:gridCol w:w="1567"/>
        <w:gridCol w:w="825"/>
        <w:gridCol w:w="1338"/>
        <w:gridCol w:w="1356"/>
        <w:gridCol w:w="1350"/>
        <w:gridCol w:w="1350"/>
        <w:gridCol w:w="1350"/>
        <w:gridCol w:w="2005"/>
      </w:tblGrid>
      <w:tr w:rsidR="00822E13" w:rsidRPr="00EC127F" w:rsidTr="009D2F83">
        <w:tc>
          <w:tcPr>
            <w:tcW w:w="1384" w:type="dxa"/>
            <w:shd w:val="clear" w:color="auto" w:fill="BFBFBF" w:themeFill="background1" w:themeFillShade="BF"/>
            <w:vAlign w:val="center"/>
          </w:tcPr>
          <w:p w:rsidR="00822E13" w:rsidRPr="00EC127F" w:rsidRDefault="00822E13" w:rsidP="009D2F83">
            <w:pPr>
              <w:jc w:val="center"/>
            </w:pPr>
            <w:r w:rsidRPr="00EC127F">
              <w:t>Nazwa jednostki</w:t>
            </w:r>
          </w:p>
        </w:tc>
        <w:tc>
          <w:tcPr>
            <w:tcW w:w="1693" w:type="dxa"/>
            <w:shd w:val="clear" w:color="auto" w:fill="BFBFBF" w:themeFill="background1" w:themeFillShade="BF"/>
            <w:vAlign w:val="center"/>
          </w:tcPr>
          <w:p w:rsidR="00822E13" w:rsidRPr="00EC127F" w:rsidRDefault="00822E13" w:rsidP="009D2F83">
            <w:pPr>
              <w:jc w:val="center"/>
            </w:pPr>
            <w:r w:rsidRPr="00EC127F">
              <w:t>Nazwa punktu poboru</w:t>
            </w:r>
          </w:p>
        </w:tc>
        <w:tc>
          <w:tcPr>
            <w:tcW w:w="1567" w:type="dxa"/>
            <w:shd w:val="clear" w:color="auto" w:fill="BFBFBF" w:themeFill="background1" w:themeFillShade="BF"/>
            <w:vAlign w:val="center"/>
          </w:tcPr>
          <w:p w:rsidR="00822E13" w:rsidRPr="00EC127F" w:rsidRDefault="00822E13" w:rsidP="009D2F83">
            <w:pPr>
              <w:jc w:val="center"/>
            </w:pPr>
            <w:r w:rsidRPr="00EC127F">
              <w:t>Ulic+K+C2+C13</w:t>
            </w:r>
          </w:p>
        </w:tc>
        <w:tc>
          <w:tcPr>
            <w:tcW w:w="825" w:type="dxa"/>
            <w:shd w:val="clear" w:color="auto" w:fill="BFBFBF" w:themeFill="background1" w:themeFillShade="BF"/>
            <w:vAlign w:val="center"/>
          </w:tcPr>
          <w:p w:rsidR="00822E13" w:rsidRPr="00EC127F" w:rsidRDefault="00822E13" w:rsidP="009D2F83">
            <w:pPr>
              <w:jc w:val="center"/>
            </w:pPr>
            <w:r w:rsidRPr="00EC127F">
              <w:t>Nr domu</w:t>
            </w:r>
          </w:p>
        </w:tc>
        <w:tc>
          <w:tcPr>
            <w:tcW w:w="1338" w:type="dxa"/>
            <w:shd w:val="clear" w:color="auto" w:fill="BFBFBF" w:themeFill="background1" w:themeFillShade="BF"/>
            <w:vAlign w:val="center"/>
          </w:tcPr>
          <w:p w:rsidR="00822E13" w:rsidRPr="00EC127F" w:rsidRDefault="00822E13" w:rsidP="009D2F83">
            <w:pPr>
              <w:jc w:val="center"/>
            </w:pPr>
            <w:r w:rsidRPr="00EC127F">
              <w:t>Urządzenie gazowe oraz moc urządzenia w KW</w:t>
            </w:r>
          </w:p>
        </w:tc>
        <w:tc>
          <w:tcPr>
            <w:tcW w:w="1356" w:type="dxa"/>
            <w:shd w:val="clear" w:color="auto" w:fill="BFBFBF" w:themeFill="background1" w:themeFillShade="BF"/>
            <w:vAlign w:val="center"/>
          </w:tcPr>
          <w:p w:rsidR="00822E13" w:rsidRPr="00EC127F" w:rsidRDefault="00822E13" w:rsidP="009D2F83">
            <w:pPr>
              <w:jc w:val="center"/>
            </w:pPr>
            <w:r w:rsidRPr="00EC127F">
              <w:t xml:space="preserve">Rzeczywiste zużycie paliwa gaz. Za I kw. 2016 r. w </w:t>
            </w:r>
            <w:proofErr w:type="spellStart"/>
            <w:r w:rsidRPr="00EC127F">
              <w:t>kW</w:t>
            </w:r>
            <w:r w:rsidR="009D2F83" w:rsidRPr="00EC127F">
              <w:t>h</w:t>
            </w:r>
            <w:proofErr w:type="spellEnd"/>
          </w:p>
        </w:tc>
        <w:tc>
          <w:tcPr>
            <w:tcW w:w="1350" w:type="dxa"/>
            <w:shd w:val="clear" w:color="auto" w:fill="BFBFBF" w:themeFill="background1" w:themeFillShade="BF"/>
            <w:vAlign w:val="center"/>
          </w:tcPr>
          <w:p w:rsidR="00822E13" w:rsidRPr="00EC127F" w:rsidRDefault="00822E13" w:rsidP="009D2F83">
            <w:pPr>
              <w:jc w:val="center"/>
            </w:pPr>
            <w:r w:rsidRPr="00EC127F">
              <w:t xml:space="preserve">Rzeczywiste zużycie paliwa gaz. Za II kw. 2016 r. w </w:t>
            </w:r>
            <w:proofErr w:type="spellStart"/>
            <w:r w:rsidRPr="00EC127F">
              <w:t>kW</w:t>
            </w:r>
            <w:r w:rsidR="009D2F83" w:rsidRPr="00EC127F">
              <w:t>h</w:t>
            </w:r>
            <w:proofErr w:type="spellEnd"/>
          </w:p>
        </w:tc>
        <w:tc>
          <w:tcPr>
            <w:tcW w:w="1350" w:type="dxa"/>
            <w:shd w:val="clear" w:color="auto" w:fill="BFBFBF" w:themeFill="background1" w:themeFillShade="BF"/>
            <w:vAlign w:val="center"/>
          </w:tcPr>
          <w:p w:rsidR="00822E13" w:rsidRPr="00EC127F" w:rsidRDefault="00822E13" w:rsidP="009D2F83">
            <w:pPr>
              <w:jc w:val="center"/>
            </w:pPr>
            <w:r w:rsidRPr="00EC127F">
              <w:t xml:space="preserve">Rzeczywiste zużycie paliwa gaz. Za III kw. 2016 r. w </w:t>
            </w:r>
            <w:proofErr w:type="spellStart"/>
            <w:r w:rsidRPr="00EC127F">
              <w:t>kW</w:t>
            </w:r>
            <w:r w:rsidR="009D2F83" w:rsidRPr="00EC127F">
              <w:t>h</w:t>
            </w:r>
            <w:proofErr w:type="spellEnd"/>
          </w:p>
        </w:tc>
        <w:tc>
          <w:tcPr>
            <w:tcW w:w="1350" w:type="dxa"/>
            <w:shd w:val="clear" w:color="auto" w:fill="BFBFBF" w:themeFill="background1" w:themeFillShade="BF"/>
            <w:vAlign w:val="center"/>
          </w:tcPr>
          <w:p w:rsidR="00822E13" w:rsidRPr="00EC127F" w:rsidRDefault="00822E13" w:rsidP="009D2F83">
            <w:pPr>
              <w:jc w:val="center"/>
            </w:pPr>
            <w:r w:rsidRPr="00EC127F">
              <w:t xml:space="preserve">Rzeczywiste zużycie paliwa gaz. Za IV kw. 2016 r. w </w:t>
            </w:r>
            <w:proofErr w:type="spellStart"/>
            <w:r w:rsidRPr="00EC127F">
              <w:t>kW</w:t>
            </w:r>
            <w:r w:rsidR="009D2F83" w:rsidRPr="00EC127F">
              <w:t>h</w:t>
            </w:r>
            <w:proofErr w:type="spellEnd"/>
          </w:p>
        </w:tc>
        <w:tc>
          <w:tcPr>
            <w:tcW w:w="2005" w:type="dxa"/>
            <w:shd w:val="clear" w:color="auto" w:fill="BFBFBF" w:themeFill="background1" w:themeFillShade="BF"/>
            <w:vAlign w:val="center"/>
          </w:tcPr>
          <w:p w:rsidR="00822E13" w:rsidRPr="00EC127F" w:rsidRDefault="00822E13" w:rsidP="009D2F83">
            <w:pPr>
              <w:jc w:val="center"/>
            </w:pPr>
            <w:r w:rsidRPr="00EC127F">
              <w:t>Termomodernizacja</w:t>
            </w:r>
          </w:p>
        </w:tc>
      </w:tr>
      <w:tr w:rsidR="00822E13" w:rsidRPr="00EC127F" w:rsidTr="009D2F83">
        <w:tc>
          <w:tcPr>
            <w:tcW w:w="1384" w:type="dxa"/>
            <w:vAlign w:val="center"/>
          </w:tcPr>
          <w:p w:rsidR="00822E13" w:rsidRPr="00EC127F" w:rsidRDefault="00822E13" w:rsidP="009D2F83">
            <w:pPr>
              <w:jc w:val="center"/>
            </w:pPr>
            <w:r w:rsidRPr="00EC127F">
              <w:t>Gminne Centrum Kultury i Bibliotek</w:t>
            </w:r>
          </w:p>
        </w:tc>
        <w:tc>
          <w:tcPr>
            <w:tcW w:w="1693" w:type="dxa"/>
            <w:vAlign w:val="center"/>
          </w:tcPr>
          <w:p w:rsidR="00822E13" w:rsidRPr="00EC127F" w:rsidRDefault="00822E13" w:rsidP="009D2F83">
            <w:pPr>
              <w:jc w:val="center"/>
            </w:pPr>
            <w:r w:rsidRPr="00EC127F">
              <w:t>Dobra</w:t>
            </w:r>
          </w:p>
        </w:tc>
        <w:tc>
          <w:tcPr>
            <w:tcW w:w="1567" w:type="dxa"/>
            <w:vAlign w:val="center"/>
          </w:tcPr>
          <w:p w:rsidR="00822E13" w:rsidRPr="00EC127F" w:rsidRDefault="00822E13" w:rsidP="009D2F83">
            <w:pPr>
              <w:jc w:val="center"/>
            </w:pPr>
            <w:r w:rsidRPr="00EC127F">
              <w:t>Graniczna</w:t>
            </w:r>
          </w:p>
        </w:tc>
        <w:tc>
          <w:tcPr>
            <w:tcW w:w="825" w:type="dxa"/>
            <w:vAlign w:val="center"/>
          </w:tcPr>
          <w:p w:rsidR="00822E13" w:rsidRPr="00EC127F" w:rsidRDefault="00822E13" w:rsidP="009D2F83">
            <w:pPr>
              <w:jc w:val="center"/>
            </w:pPr>
            <w:r w:rsidRPr="00EC127F">
              <w:t>31</w:t>
            </w:r>
          </w:p>
        </w:tc>
        <w:tc>
          <w:tcPr>
            <w:tcW w:w="1338" w:type="dxa"/>
            <w:vAlign w:val="center"/>
          </w:tcPr>
          <w:p w:rsidR="00822E13" w:rsidRPr="00EC127F" w:rsidRDefault="00822E13" w:rsidP="009D2F83">
            <w:pPr>
              <w:jc w:val="center"/>
            </w:pPr>
            <w:r w:rsidRPr="00EC127F">
              <w:t xml:space="preserve">Piec CO 24 </w:t>
            </w:r>
            <w:proofErr w:type="spellStart"/>
            <w:r w:rsidRPr="00EC127F">
              <w:t>Kw</w:t>
            </w:r>
            <w:proofErr w:type="spellEnd"/>
          </w:p>
        </w:tc>
        <w:tc>
          <w:tcPr>
            <w:tcW w:w="1356" w:type="dxa"/>
            <w:vAlign w:val="center"/>
          </w:tcPr>
          <w:p w:rsidR="00822E13" w:rsidRPr="00EC127F" w:rsidRDefault="00822E13" w:rsidP="009D2F83">
            <w:pPr>
              <w:jc w:val="center"/>
            </w:pPr>
            <w:r w:rsidRPr="00EC127F">
              <w:t>34299</w:t>
            </w:r>
          </w:p>
        </w:tc>
        <w:tc>
          <w:tcPr>
            <w:tcW w:w="1350" w:type="dxa"/>
            <w:vAlign w:val="center"/>
          </w:tcPr>
          <w:p w:rsidR="00822E13" w:rsidRPr="00EC127F" w:rsidRDefault="00822E13" w:rsidP="009D2F83">
            <w:pPr>
              <w:jc w:val="center"/>
            </w:pPr>
            <w:r w:rsidRPr="00EC127F">
              <w:t>13921</w:t>
            </w:r>
          </w:p>
        </w:tc>
        <w:tc>
          <w:tcPr>
            <w:tcW w:w="1350" w:type="dxa"/>
            <w:vAlign w:val="center"/>
          </w:tcPr>
          <w:p w:rsidR="00822E13" w:rsidRPr="00EC127F" w:rsidRDefault="00822E13" w:rsidP="009D2F83">
            <w:pPr>
              <w:jc w:val="center"/>
            </w:pPr>
            <w:r w:rsidRPr="00EC127F">
              <w:t>1251</w:t>
            </w:r>
          </w:p>
        </w:tc>
        <w:tc>
          <w:tcPr>
            <w:tcW w:w="1350" w:type="dxa"/>
            <w:vAlign w:val="center"/>
          </w:tcPr>
          <w:p w:rsidR="00822E13" w:rsidRPr="00EC127F" w:rsidRDefault="00822E13" w:rsidP="009D2F83">
            <w:pPr>
              <w:jc w:val="center"/>
            </w:pPr>
            <w:r w:rsidRPr="00EC127F">
              <w:t>27766</w:t>
            </w:r>
          </w:p>
        </w:tc>
        <w:tc>
          <w:tcPr>
            <w:tcW w:w="2005" w:type="dxa"/>
            <w:vAlign w:val="center"/>
          </w:tcPr>
          <w:p w:rsidR="00822E13" w:rsidRPr="00EC127F" w:rsidRDefault="00822E13" w:rsidP="009D2F83">
            <w:pPr>
              <w:jc w:val="center"/>
            </w:pPr>
            <w:r w:rsidRPr="00EC127F">
              <w:t>Wymagana</w:t>
            </w:r>
          </w:p>
        </w:tc>
      </w:tr>
      <w:tr w:rsidR="00822E13" w:rsidRPr="00EC127F" w:rsidTr="009D2F83">
        <w:tc>
          <w:tcPr>
            <w:tcW w:w="1384" w:type="dxa"/>
            <w:vAlign w:val="center"/>
          </w:tcPr>
          <w:p w:rsidR="00822E13" w:rsidRPr="00EC127F" w:rsidRDefault="00822E13" w:rsidP="009D2F83">
            <w:pPr>
              <w:jc w:val="center"/>
            </w:pPr>
            <w:r w:rsidRPr="00EC127F">
              <w:t>Gminne Centrum Kultury i Bibliotek</w:t>
            </w:r>
          </w:p>
        </w:tc>
        <w:tc>
          <w:tcPr>
            <w:tcW w:w="1693" w:type="dxa"/>
            <w:vAlign w:val="center"/>
          </w:tcPr>
          <w:p w:rsidR="00822E13" w:rsidRPr="00EC127F" w:rsidRDefault="00822E13" w:rsidP="009D2F83">
            <w:pPr>
              <w:jc w:val="center"/>
            </w:pPr>
            <w:r w:rsidRPr="00EC127F">
              <w:t>Dołuje</w:t>
            </w:r>
          </w:p>
        </w:tc>
        <w:tc>
          <w:tcPr>
            <w:tcW w:w="1567" w:type="dxa"/>
            <w:vAlign w:val="center"/>
          </w:tcPr>
          <w:p w:rsidR="00822E13" w:rsidRPr="00EC127F" w:rsidRDefault="00822E13" w:rsidP="009D2F83">
            <w:pPr>
              <w:jc w:val="center"/>
            </w:pPr>
            <w:r w:rsidRPr="00EC127F">
              <w:t>Żubrza</w:t>
            </w:r>
          </w:p>
        </w:tc>
        <w:tc>
          <w:tcPr>
            <w:tcW w:w="825" w:type="dxa"/>
            <w:vAlign w:val="center"/>
          </w:tcPr>
          <w:p w:rsidR="00822E13" w:rsidRPr="00EC127F" w:rsidRDefault="00822E13" w:rsidP="009D2F83">
            <w:pPr>
              <w:jc w:val="center"/>
            </w:pPr>
            <w:r w:rsidRPr="00EC127F">
              <w:t>7</w:t>
            </w:r>
          </w:p>
        </w:tc>
        <w:tc>
          <w:tcPr>
            <w:tcW w:w="1338" w:type="dxa"/>
            <w:vAlign w:val="center"/>
          </w:tcPr>
          <w:p w:rsidR="00822E13" w:rsidRPr="00EC127F" w:rsidRDefault="00822E13" w:rsidP="009D2F83">
            <w:pPr>
              <w:jc w:val="center"/>
            </w:pPr>
            <w:r w:rsidRPr="00EC127F">
              <w:t xml:space="preserve">Piec CO 24 </w:t>
            </w:r>
            <w:proofErr w:type="spellStart"/>
            <w:r w:rsidRPr="00EC127F">
              <w:t>Kw</w:t>
            </w:r>
            <w:proofErr w:type="spellEnd"/>
            <w:r w:rsidRPr="00EC127F">
              <w:t xml:space="preserve"> kuchenka 11kW</w:t>
            </w:r>
          </w:p>
        </w:tc>
        <w:tc>
          <w:tcPr>
            <w:tcW w:w="1356" w:type="dxa"/>
            <w:vAlign w:val="center"/>
          </w:tcPr>
          <w:p w:rsidR="00822E13" w:rsidRPr="00EC127F" w:rsidRDefault="00822E13" w:rsidP="009D2F83">
            <w:pPr>
              <w:jc w:val="center"/>
            </w:pPr>
            <w:r w:rsidRPr="00EC127F">
              <w:t>7984</w:t>
            </w:r>
          </w:p>
        </w:tc>
        <w:tc>
          <w:tcPr>
            <w:tcW w:w="1350" w:type="dxa"/>
            <w:vAlign w:val="center"/>
          </w:tcPr>
          <w:p w:rsidR="00822E13" w:rsidRPr="00EC127F" w:rsidRDefault="00822E13" w:rsidP="009D2F83">
            <w:pPr>
              <w:jc w:val="center"/>
            </w:pPr>
            <w:r w:rsidRPr="00EC127F">
              <w:t>9807</w:t>
            </w:r>
          </w:p>
        </w:tc>
        <w:tc>
          <w:tcPr>
            <w:tcW w:w="1350" w:type="dxa"/>
            <w:vAlign w:val="center"/>
          </w:tcPr>
          <w:p w:rsidR="00822E13" w:rsidRPr="00EC127F" w:rsidRDefault="00822E13" w:rsidP="009D2F83">
            <w:pPr>
              <w:jc w:val="center"/>
            </w:pPr>
            <w:r w:rsidRPr="00EC127F">
              <w:t>290</w:t>
            </w:r>
          </w:p>
        </w:tc>
        <w:tc>
          <w:tcPr>
            <w:tcW w:w="1350" w:type="dxa"/>
            <w:vAlign w:val="center"/>
          </w:tcPr>
          <w:p w:rsidR="00822E13" w:rsidRPr="00EC127F" w:rsidRDefault="00822E13" w:rsidP="009D2F83">
            <w:pPr>
              <w:jc w:val="center"/>
            </w:pPr>
            <w:r w:rsidRPr="00EC127F">
              <w:t>7571</w:t>
            </w:r>
          </w:p>
        </w:tc>
        <w:tc>
          <w:tcPr>
            <w:tcW w:w="2005" w:type="dxa"/>
            <w:vAlign w:val="center"/>
          </w:tcPr>
          <w:p w:rsidR="00822E13" w:rsidRPr="00EC127F" w:rsidRDefault="00822E13" w:rsidP="009D2F83">
            <w:pPr>
              <w:jc w:val="center"/>
            </w:pPr>
            <w:r w:rsidRPr="00EC127F">
              <w:t>NIE</w:t>
            </w:r>
          </w:p>
        </w:tc>
      </w:tr>
      <w:tr w:rsidR="00822E13" w:rsidRPr="00EC127F" w:rsidTr="009D2F83">
        <w:tc>
          <w:tcPr>
            <w:tcW w:w="1384" w:type="dxa"/>
            <w:vAlign w:val="center"/>
          </w:tcPr>
          <w:p w:rsidR="00822E13" w:rsidRPr="00EC127F" w:rsidRDefault="00822E13" w:rsidP="009D2F83">
            <w:pPr>
              <w:jc w:val="center"/>
            </w:pPr>
            <w:r w:rsidRPr="00EC127F">
              <w:t>Gminne Centrum Kultury i Bibliotek</w:t>
            </w:r>
          </w:p>
        </w:tc>
        <w:tc>
          <w:tcPr>
            <w:tcW w:w="1693" w:type="dxa"/>
            <w:vAlign w:val="center"/>
          </w:tcPr>
          <w:p w:rsidR="00822E13" w:rsidRPr="00EC127F" w:rsidRDefault="00822E13" w:rsidP="009D2F83">
            <w:pPr>
              <w:jc w:val="center"/>
            </w:pPr>
            <w:r w:rsidRPr="00EC127F">
              <w:t>Stolec</w:t>
            </w:r>
          </w:p>
        </w:tc>
        <w:tc>
          <w:tcPr>
            <w:tcW w:w="1567" w:type="dxa"/>
            <w:vAlign w:val="center"/>
          </w:tcPr>
          <w:p w:rsidR="00822E13" w:rsidRPr="00EC127F" w:rsidRDefault="00822E13" w:rsidP="009D2F83">
            <w:pPr>
              <w:jc w:val="center"/>
            </w:pPr>
            <w:r w:rsidRPr="00EC127F">
              <w:t>Stolec</w:t>
            </w:r>
          </w:p>
        </w:tc>
        <w:tc>
          <w:tcPr>
            <w:tcW w:w="825" w:type="dxa"/>
            <w:vAlign w:val="center"/>
          </w:tcPr>
          <w:p w:rsidR="00822E13" w:rsidRPr="00EC127F" w:rsidRDefault="00822E13" w:rsidP="009D2F83">
            <w:pPr>
              <w:jc w:val="center"/>
            </w:pPr>
            <w:r w:rsidRPr="00EC127F">
              <w:t>9</w:t>
            </w:r>
          </w:p>
        </w:tc>
        <w:tc>
          <w:tcPr>
            <w:tcW w:w="1338" w:type="dxa"/>
            <w:vAlign w:val="center"/>
          </w:tcPr>
          <w:p w:rsidR="00822E13" w:rsidRPr="00EC127F" w:rsidRDefault="00822E13" w:rsidP="009D2F83">
            <w:pPr>
              <w:jc w:val="center"/>
            </w:pPr>
            <w:r w:rsidRPr="00EC127F">
              <w:t xml:space="preserve">Piec Co 24 </w:t>
            </w:r>
            <w:proofErr w:type="spellStart"/>
            <w:r w:rsidRPr="00EC127F">
              <w:t>Kw</w:t>
            </w:r>
            <w:proofErr w:type="spellEnd"/>
          </w:p>
        </w:tc>
        <w:tc>
          <w:tcPr>
            <w:tcW w:w="1356" w:type="dxa"/>
            <w:vAlign w:val="center"/>
          </w:tcPr>
          <w:p w:rsidR="00822E13" w:rsidRPr="00EC127F" w:rsidRDefault="00822E13" w:rsidP="009D2F83">
            <w:pPr>
              <w:jc w:val="center"/>
            </w:pPr>
            <w:r w:rsidRPr="00EC127F">
              <w:t>12390</w:t>
            </w:r>
          </w:p>
        </w:tc>
        <w:tc>
          <w:tcPr>
            <w:tcW w:w="1350" w:type="dxa"/>
            <w:vAlign w:val="center"/>
          </w:tcPr>
          <w:p w:rsidR="00822E13" w:rsidRPr="00EC127F" w:rsidRDefault="00822E13" w:rsidP="009D2F83">
            <w:pPr>
              <w:jc w:val="center"/>
            </w:pPr>
            <w:r w:rsidRPr="00EC127F">
              <w:t>4373</w:t>
            </w:r>
          </w:p>
        </w:tc>
        <w:tc>
          <w:tcPr>
            <w:tcW w:w="1350" w:type="dxa"/>
            <w:vAlign w:val="center"/>
          </w:tcPr>
          <w:p w:rsidR="00822E13" w:rsidRPr="00EC127F" w:rsidRDefault="00822E13" w:rsidP="009D2F83">
            <w:pPr>
              <w:jc w:val="center"/>
            </w:pPr>
            <w:r w:rsidRPr="00EC127F">
              <w:t>241</w:t>
            </w:r>
          </w:p>
        </w:tc>
        <w:tc>
          <w:tcPr>
            <w:tcW w:w="1350" w:type="dxa"/>
            <w:vAlign w:val="center"/>
          </w:tcPr>
          <w:p w:rsidR="00822E13" w:rsidRPr="00EC127F" w:rsidRDefault="00822E13" w:rsidP="009D2F83">
            <w:pPr>
              <w:jc w:val="center"/>
            </w:pPr>
            <w:r w:rsidRPr="00EC127F">
              <w:t>8771</w:t>
            </w:r>
          </w:p>
        </w:tc>
        <w:tc>
          <w:tcPr>
            <w:tcW w:w="2005" w:type="dxa"/>
            <w:vAlign w:val="center"/>
          </w:tcPr>
          <w:p w:rsidR="00822E13" w:rsidRPr="00EC127F" w:rsidRDefault="00822E13" w:rsidP="009D2F83">
            <w:pPr>
              <w:jc w:val="center"/>
            </w:pPr>
            <w:r w:rsidRPr="00EC127F">
              <w:t>NIE</w:t>
            </w:r>
          </w:p>
        </w:tc>
      </w:tr>
      <w:tr w:rsidR="00822E13" w:rsidRPr="00EC127F" w:rsidTr="009D2F83">
        <w:tc>
          <w:tcPr>
            <w:tcW w:w="1384" w:type="dxa"/>
            <w:vAlign w:val="center"/>
          </w:tcPr>
          <w:p w:rsidR="00822E13" w:rsidRPr="00EC127F" w:rsidRDefault="00822E13" w:rsidP="009D2F83">
            <w:pPr>
              <w:jc w:val="center"/>
            </w:pPr>
            <w:r w:rsidRPr="00EC127F">
              <w:t xml:space="preserve">Gminne Centrum Kultury i </w:t>
            </w:r>
            <w:r w:rsidRPr="00EC127F">
              <w:lastRenderedPageBreak/>
              <w:t>Bibliotek</w:t>
            </w:r>
          </w:p>
        </w:tc>
        <w:tc>
          <w:tcPr>
            <w:tcW w:w="1693" w:type="dxa"/>
            <w:vAlign w:val="center"/>
          </w:tcPr>
          <w:p w:rsidR="00822E13" w:rsidRPr="00EC127F" w:rsidRDefault="00822E13" w:rsidP="009D2F83">
            <w:pPr>
              <w:jc w:val="center"/>
            </w:pPr>
            <w:r w:rsidRPr="00EC127F">
              <w:lastRenderedPageBreak/>
              <w:t>Rzędziny</w:t>
            </w:r>
          </w:p>
        </w:tc>
        <w:tc>
          <w:tcPr>
            <w:tcW w:w="1567" w:type="dxa"/>
            <w:vAlign w:val="center"/>
          </w:tcPr>
          <w:p w:rsidR="00822E13" w:rsidRPr="00EC127F" w:rsidRDefault="00822E13" w:rsidP="009D2F83">
            <w:pPr>
              <w:jc w:val="center"/>
            </w:pPr>
            <w:r w:rsidRPr="00EC127F">
              <w:t>Rzędziny</w:t>
            </w:r>
          </w:p>
        </w:tc>
        <w:tc>
          <w:tcPr>
            <w:tcW w:w="825" w:type="dxa"/>
            <w:vAlign w:val="center"/>
          </w:tcPr>
          <w:p w:rsidR="00822E13" w:rsidRPr="00EC127F" w:rsidRDefault="00822E13" w:rsidP="009D2F83">
            <w:pPr>
              <w:jc w:val="center"/>
            </w:pPr>
            <w:r w:rsidRPr="00EC127F">
              <w:t>19</w:t>
            </w:r>
          </w:p>
        </w:tc>
        <w:tc>
          <w:tcPr>
            <w:tcW w:w="1338" w:type="dxa"/>
            <w:vAlign w:val="center"/>
          </w:tcPr>
          <w:p w:rsidR="00822E13" w:rsidRPr="00EC127F" w:rsidRDefault="00822E13" w:rsidP="009D2F83">
            <w:pPr>
              <w:jc w:val="center"/>
            </w:pPr>
            <w:r w:rsidRPr="00EC127F">
              <w:t>Ogrzewanie elektryczne</w:t>
            </w:r>
          </w:p>
        </w:tc>
        <w:tc>
          <w:tcPr>
            <w:tcW w:w="1356" w:type="dxa"/>
            <w:vAlign w:val="center"/>
          </w:tcPr>
          <w:p w:rsidR="00822E13" w:rsidRPr="00EC127F" w:rsidRDefault="00822E13" w:rsidP="009D2F83">
            <w:pPr>
              <w:jc w:val="center"/>
            </w:pPr>
          </w:p>
        </w:tc>
        <w:tc>
          <w:tcPr>
            <w:tcW w:w="1350" w:type="dxa"/>
            <w:vAlign w:val="center"/>
          </w:tcPr>
          <w:p w:rsidR="00822E13" w:rsidRPr="00EC127F" w:rsidRDefault="00822E13" w:rsidP="009D2F83">
            <w:pPr>
              <w:jc w:val="center"/>
            </w:pPr>
          </w:p>
        </w:tc>
        <w:tc>
          <w:tcPr>
            <w:tcW w:w="1350" w:type="dxa"/>
            <w:vAlign w:val="center"/>
          </w:tcPr>
          <w:p w:rsidR="00822E13" w:rsidRPr="00EC127F" w:rsidRDefault="00822E13" w:rsidP="009D2F83">
            <w:pPr>
              <w:jc w:val="center"/>
            </w:pPr>
          </w:p>
        </w:tc>
        <w:tc>
          <w:tcPr>
            <w:tcW w:w="1350" w:type="dxa"/>
            <w:vAlign w:val="center"/>
          </w:tcPr>
          <w:p w:rsidR="00822E13" w:rsidRPr="00EC127F" w:rsidRDefault="00822E13" w:rsidP="009D2F83">
            <w:pPr>
              <w:jc w:val="center"/>
            </w:pPr>
          </w:p>
        </w:tc>
        <w:tc>
          <w:tcPr>
            <w:tcW w:w="2005" w:type="dxa"/>
            <w:vAlign w:val="center"/>
          </w:tcPr>
          <w:p w:rsidR="00822E13" w:rsidRPr="00EC127F" w:rsidRDefault="00822E13" w:rsidP="009D2F83">
            <w:pPr>
              <w:jc w:val="center"/>
            </w:pPr>
            <w:r w:rsidRPr="00EC127F">
              <w:t>NIE</w:t>
            </w:r>
          </w:p>
        </w:tc>
      </w:tr>
      <w:tr w:rsidR="00822E13" w:rsidRPr="00EC127F" w:rsidTr="009D2F83">
        <w:tc>
          <w:tcPr>
            <w:tcW w:w="1384" w:type="dxa"/>
            <w:vAlign w:val="center"/>
          </w:tcPr>
          <w:p w:rsidR="00822E13" w:rsidRPr="00EC127F" w:rsidRDefault="00822E13" w:rsidP="009D2F83">
            <w:pPr>
              <w:jc w:val="center"/>
            </w:pPr>
            <w:r w:rsidRPr="00EC127F">
              <w:lastRenderedPageBreak/>
              <w:t>Gminne Centrum Kultury i Bibliotek</w:t>
            </w:r>
          </w:p>
        </w:tc>
        <w:tc>
          <w:tcPr>
            <w:tcW w:w="1693" w:type="dxa"/>
            <w:vAlign w:val="center"/>
          </w:tcPr>
          <w:p w:rsidR="00822E13" w:rsidRPr="00EC127F" w:rsidRDefault="00822E13" w:rsidP="009D2F83">
            <w:pPr>
              <w:jc w:val="center"/>
            </w:pPr>
            <w:r w:rsidRPr="00EC127F">
              <w:t>Wąwelnica</w:t>
            </w:r>
          </w:p>
        </w:tc>
        <w:tc>
          <w:tcPr>
            <w:tcW w:w="1567" w:type="dxa"/>
            <w:vAlign w:val="center"/>
          </w:tcPr>
          <w:p w:rsidR="00822E13" w:rsidRPr="00EC127F" w:rsidRDefault="00822E13" w:rsidP="009D2F83">
            <w:pPr>
              <w:jc w:val="center"/>
            </w:pPr>
            <w:r w:rsidRPr="00EC127F">
              <w:t>Wąwelnica</w:t>
            </w:r>
          </w:p>
        </w:tc>
        <w:tc>
          <w:tcPr>
            <w:tcW w:w="825" w:type="dxa"/>
            <w:vAlign w:val="center"/>
          </w:tcPr>
          <w:p w:rsidR="00822E13" w:rsidRPr="00EC127F" w:rsidRDefault="00822E13" w:rsidP="009D2F83">
            <w:pPr>
              <w:jc w:val="center"/>
            </w:pPr>
            <w:r w:rsidRPr="00EC127F">
              <w:t>5A</w:t>
            </w:r>
          </w:p>
        </w:tc>
        <w:tc>
          <w:tcPr>
            <w:tcW w:w="1338" w:type="dxa"/>
            <w:vAlign w:val="center"/>
          </w:tcPr>
          <w:p w:rsidR="00822E13" w:rsidRPr="00EC127F" w:rsidRDefault="00822E13" w:rsidP="009D2F83">
            <w:pPr>
              <w:jc w:val="center"/>
            </w:pPr>
            <w:r w:rsidRPr="00EC127F">
              <w:t xml:space="preserve">Piec CO 24 </w:t>
            </w:r>
            <w:proofErr w:type="spellStart"/>
            <w:r w:rsidRPr="00EC127F">
              <w:t>Kw</w:t>
            </w:r>
            <w:proofErr w:type="spellEnd"/>
            <w:r w:rsidRPr="00EC127F">
              <w:t xml:space="preserve"> kuchenka 11kW</w:t>
            </w:r>
          </w:p>
        </w:tc>
        <w:tc>
          <w:tcPr>
            <w:tcW w:w="1356" w:type="dxa"/>
            <w:vAlign w:val="center"/>
          </w:tcPr>
          <w:p w:rsidR="00822E13" w:rsidRPr="00EC127F" w:rsidRDefault="00822E13" w:rsidP="009D2F83">
            <w:pPr>
              <w:jc w:val="center"/>
            </w:pPr>
            <w:r w:rsidRPr="00EC127F">
              <w:t>5914</w:t>
            </w:r>
          </w:p>
        </w:tc>
        <w:tc>
          <w:tcPr>
            <w:tcW w:w="1350" w:type="dxa"/>
            <w:vAlign w:val="center"/>
          </w:tcPr>
          <w:p w:rsidR="00822E13" w:rsidRPr="00EC127F" w:rsidRDefault="00822E13" w:rsidP="009D2F83">
            <w:pPr>
              <w:jc w:val="center"/>
            </w:pPr>
            <w:r w:rsidRPr="00EC127F">
              <w:t>8132</w:t>
            </w:r>
          </w:p>
        </w:tc>
        <w:tc>
          <w:tcPr>
            <w:tcW w:w="1350" w:type="dxa"/>
            <w:vAlign w:val="center"/>
          </w:tcPr>
          <w:p w:rsidR="00822E13" w:rsidRPr="00EC127F" w:rsidRDefault="00822E13" w:rsidP="009D2F83">
            <w:pPr>
              <w:jc w:val="center"/>
            </w:pPr>
            <w:r w:rsidRPr="00EC127F">
              <w:t>35</w:t>
            </w:r>
          </w:p>
        </w:tc>
        <w:tc>
          <w:tcPr>
            <w:tcW w:w="1350" w:type="dxa"/>
            <w:vAlign w:val="center"/>
          </w:tcPr>
          <w:p w:rsidR="00822E13" w:rsidRPr="00EC127F" w:rsidRDefault="00822E13" w:rsidP="009D2F83">
            <w:pPr>
              <w:jc w:val="center"/>
            </w:pPr>
            <w:r w:rsidRPr="00EC127F">
              <w:t>5070</w:t>
            </w:r>
          </w:p>
        </w:tc>
        <w:tc>
          <w:tcPr>
            <w:tcW w:w="2005" w:type="dxa"/>
            <w:vAlign w:val="center"/>
          </w:tcPr>
          <w:p w:rsidR="00822E13" w:rsidRPr="00EC127F" w:rsidRDefault="00822E13" w:rsidP="009D2F83">
            <w:pPr>
              <w:jc w:val="center"/>
            </w:pPr>
            <w:r w:rsidRPr="00EC127F">
              <w:t>NIE</w:t>
            </w:r>
          </w:p>
        </w:tc>
      </w:tr>
      <w:tr w:rsidR="00822E13" w:rsidRPr="00EC127F" w:rsidTr="009D2F83">
        <w:tc>
          <w:tcPr>
            <w:tcW w:w="1384" w:type="dxa"/>
            <w:vAlign w:val="center"/>
          </w:tcPr>
          <w:p w:rsidR="00822E13" w:rsidRPr="00EC127F" w:rsidRDefault="00822E13" w:rsidP="009D2F83">
            <w:pPr>
              <w:jc w:val="center"/>
            </w:pPr>
            <w:r w:rsidRPr="00EC127F">
              <w:t>Gminne Centrum Kultury i Bibliotek</w:t>
            </w:r>
          </w:p>
        </w:tc>
        <w:tc>
          <w:tcPr>
            <w:tcW w:w="1693" w:type="dxa"/>
            <w:vAlign w:val="center"/>
          </w:tcPr>
          <w:p w:rsidR="00822E13" w:rsidRPr="00EC127F" w:rsidRDefault="00822E13" w:rsidP="009D2F83">
            <w:pPr>
              <w:jc w:val="center"/>
            </w:pPr>
            <w:r w:rsidRPr="00EC127F">
              <w:t>Wołczkowo</w:t>
            </w:r>
          </w:p>
        </w:tc>
        <w:tc>
          <w:tcPr>
            <w:tcW w:w="1567" w:type="dxa"/>
            <w:vAlign w:val="center"/>
          </w:tcPr>
          <w:p w:rsidR="00822E13" w:rsidRPr="00EC127F" w:rsidRDefault="00822E13" w:rsidP="009D2F83">
            <w:pPr>
              <w:jc w:val="center"/>
            </w:pPr>
            <w:r w:rsidRPr="00EC127F">
              <w:t>Lipowa</w:t>
            </w:r>
          </w:p>
        </w:tc>
        <w:tc>
          <w:tcPr>
            <w:tcW w:w="825" w:type="dxa"/>
            <w:vAlign w:val="center"/>
          </w:tcPr>
          <w:p w:rsidR="00822E13" w:rsidRPr="00EC127F" w:rsidRDefault="00822E13" w:rsidP="009D2F83">
            <w:pPr>
              <w:jc w:val="center"/>
            </w:pPr>
            <w:r w:rsidRPr="00EC127F">
              <w:t>11A</w:t>
            </w:r>
          </w:p>
        </w:tc>
        <w:tc>
          <w:tcPr>
            <w:tcW w:w="1338" w:type="dxa"/>
            <w:vAlign w:val="center"/>
          </w:tcPr>
          <w:p w:rsidR="00822E13" w:rsidRPr="00EC127F" w:rsidRDefault="00822E13" w:rsidP="009D2F83">
            <w:pPr>
              <w:jc w:val="center"/>
            </w:pPr>
            <w:r w:rsidRPr="00EC127F">
              <w:t xml:space="preserve">Piec CO 24 </w:t>
            </w:r>
            <w:proofErr w:type="spellStart"/>
            <w:r w:rsidRPr="00EC127F">
              <w:t>Kw</w:t>
            </w:r>
            <w:proofErr w:type="spellEnd"/>
          </w:p>
        </w:tc>
        <w:tc>
          <w:tcPr>
            <w:tcW w:w="1356" w:type="dxa"/>
            <w:vAlign w:val="center"/>
          </w:tcPr>
          <w:p w:rsidR="00822E13" w:rsidRPr="00EC127F" w:rsidRDefault="00822E13" w:rsidP="009D2F83">
            <w:pPr>
              <w:jc w:val="center"/>
            </w:pPr>
            <w:r w:rsidRPr="00EC127F">
              <w:t>18324</w:t>
            </w:r>
          </w:p>
        </w:tc>
        <w:tc>
          <w:tcPr>
            <w:tcW w:w="1350" w:type="dxa"/>
            <w:vAlign w:val="center"/>
          </w:tcPr>
          <w:p w:rsidR="00822E13" w:rsidRPr="00EC127F" w:rsidRDefault="00822E13" w:rsidP="009D2F83">
            <w:pPr>
              <w:jc w:val="center"/>
            </w:pPr>
            <w:r w:rsidRPr="00EC127F">
              <w:t>6937</w:t>
            </w:r>
          </w:p>
        </w:tc>
        <w:tc>
          <w:tcPr>
            <w:tcW w:w="1350" w:type="dxa"/>
            <w:vAlign w:val="center"/>
          </w:tcPr>
          <w:p w:rsidR="00822E13" w:rsidRPr="00EC127F" w:rsidRDefault="00822E13" w:rsidP="009D2F83">
            <w:pPr>
              <w:jc w:val="center"/>
            </w:pPr>
            <w:r w:rsidRPr="00EC127F">
              <w:t>793</w:t>
            </w:r>
          </w:p>
        </w:tc>
        <w:tc>
          <w:tcPr>
            <w:tcW w:w="1350" w:type="dxa"/>
            <w:vAlign w:val="center"/>
          </w:tcPr>
          <w:p w:rsidR="00822E13" w:rsidRPr="00EC127F" w:rsidRDefault="00822E13" w:rsidP="009D2F83">
            <w:pPr>
              <w:jc w:val="center"/>
            </w:pPr>
            <w:r w:rsidRPr="00EC127F">
              <w:t>14500</w:t>
            </w:r>
          </w:p>
        </w:tc>
        <w:tc>
          <w:tcPr>
            <w:tcW w:w="2005" w:type="dxa"/>
            <w:vAlign w:val="center"/>
          </w:tcPr>
          <w:p w:rsidR="00822E13" w:rsidRPr="00EC127F" w:rsidRDefault="00822E13" w:rsidP="009D2F83">
            <w:pPr>
              <w:jc w:val="center"/>
            </w:pPr>
            <w:r w:rsidRPr="00EC127F">
              <w:t>Wymagana</w:t>
            </w:r>
          </w:p>
        </w:tc>
      </w:tr>
      <w:tr w:rsidR="00822E13" w:rsidRPr="00EC127F" w:rsidTr="009D2F83">
        <w:tc>
          <w:tcPr>
            <w:tcW w:w="1384" w:type="dxa"/>
            <w:vAlign w:val="center"/>
          </w:tcPr>
          <w:p w:rsidR="00822E13" w:rsidRPr="00EC127F" w:rsidRDefault="00822E13" w:rsidP="009D2F83">
            <w:pPr>
              <w:jc w:val="center"/>
            </w:pPr>
            <w:r w:rsidRPr="00EC127F">
              <w:t>Gminne Centrum Kultury i Bibliotek</w:t>
            </w:r>
          </w:p>
        </w:tc>
        <w:tc>
          <w:tcPr>
            <w:tcW w:w="1693" w:type="dxa"/>
            <w:vAlign w:val="center"/>
          </w:tcPr>
          <w:p w:rsidR="00822E13" w:rsidRPr="00EC127F" w:rsidRDefault="00822E13" w:rsidP="009D2F83">
            <w:pPr>
              <w:jc w:val="center"/>
            </w:pPr>
            <w:r w:rsidRPr="00EC127F">
              <w:t>Dołuje</w:t>
            </w:r>
          </w:p>
        </w:tc>
        <w:tc>
          <w:tcPr>
            <w:tcW w:w="1567" w:type="dxa"/>
            <w:vAlign w:val="center"/>
          </w:tcPr>
          <w:p w:rsidR="00822E13" w:rsidRPr="00EC127F" w:rsidRDefault="00822E13" w:rsidP="009D2F83">
            <w:pPr>
              <w:jc w:val="center"/>
            </w:pPr>
            <w:r w:rsidRPr="00EC127F">
              <w:t>Daniela</w:t>
            </w:r>
          </w:p>
        </w:tc>
        <w:tc>
          <w:tcPr>
            <w:tcW w:w="825" w:type="dxa"/>
            <w:vAlign w:val="center"/>
          </w:tcPr>
          <w:p w:rsidR="00822E13" w:rsidRPr="00EC127F" w:rsidRDefault="00822E13" w:rsidP="009D2F83">
            <w:pPr>
              <w:jc w:val="center"/>
            </w:pPr>
            <w:r w:rsidRPr="00EC127F">
              <w:t>1</w:t>
            </w:r>
          </w:p>
        </w:tc>
        <w:tc>
          <w:tcPr>
            <w:tcW w:w="1338" w:type="dxa"/>
            <w:vAlign w:val="center"/>
          </w:tcPr>
          <w:p w:rsidR="00822E13" w:rsidRPr="00EC127F" w:rsidRDefault="00822E13" w:rsidP="009D2F83">
            <w:pPr>
              <w:jc w:val="center"/>
            </w:pPr>
            <w:r w:rsidRPr="00EC127F">
              <w:t xml:space="preserve">Piec CO 24 </w:t>
            </w:r>
            <w:proofErr w:type="spellStart"/>
            <w:r w:rsidRPr="00EC127F">
              <w:t>Kw</w:t>
            </w:r>
            <w:proofErr w:type="spellEnd"/>
          </w:p>
        </w:tc>
        <w:tc>
          <w:tcPr>
            <w:tcW w:w="1356" w:type="dxa"/>
            <w:vAlign w:val="center"/>
          </w:tcPr>
          <w:p w:rsidR="00822E13" w:rsidRPr="00EC127F" w:rsidRDefault="00822E13" w:rsidP="009D2F83">
            <w:pPr>
              <w:jc w:val="center"/>
            </w:pPr>
            <w:r w:rsidRPr="00EC127F">
              <w:t>4496</w:t>
            </w:r>
          </w:p>
        </w:tc>
        <w:tc>
          <w:tcPr>
            <w:tcW w:w="1350" w:type="dxa"/>
            <w:vAlign w:val="center"/>
          </w:tcPr>
          <w:p w:rsidR="00822E13" w:rsidRPr="00EC127F" w:rsidRDefault="00822E13" w:rsidP="009D2F83">
            <w:pPr>
              <w:jc w:val="center"/>
            </w:pPr>
            <w:r w:rsidRPr="00EC127F">
              <w:t>5494</w:t>
            </w:r>
          </w:p>
        </w:tc>
        <w:tc>
          <w:tcPr>
            <w:tcW w:w="1350" w:type="dxa"/>
            <w:vAlign w:val="center"/>
          </w:tcPr>
          <w:p w:rsidR="00822E13" w:rsidRPr="00EC127F" w:rsidRDefault="00822E13" w:rsidP="009D2F83">
            <w:pPr>
              <w:jc w:val="center"/>
            </w:pPr>
            <w:r w:rsidRPr="00EC127F">
              <w:t>127</w:t>
            </w:r>
          </w:p>
        </w:tc>
        <w:tc>
          <w:tcPr>
            <w:tcW w:w="1350" w:type="dxa"/>
            <w:vAlign w:val="center"/>
          </w:tcPr>
          <w:p w:rsidR="00822E13" w:rsidRPr="00EC127F" w:rsidRDefault="00822E13" w:rsidP="009D2F83">
            <w:pPr>
              <w:jc w:val="center"/>
            </w:pPr>
            <w:r w:rsidRPr="00EC127F">
              <w:t>5546</w:t>
            </w:r>
          </w:p>
        </w:tc>
        <w:tc>
          <w:tcPr>
            <w:tcW w:w="2005" w:type="dxa"/>
            <w:vAlign w:val="center"/>
          </w:tcPr>
          <w:p w:rsidR="00822E13" w:rsidRPr="00EC127F" w:rsidRDefault="00822E13" w:rsidP="009D2F83">
            <w:pPr>
              <w:jc w:val="center"/>
            </w:pPr>
            <w:r w:rsidRPr="00EC127F">
              <w:t>Wymagana</w:t>
            </w:r>
          </w:p>
        </w:tc>
      </w:tr>
      <w:tr w:rsidR="00822E13" w:rsidRPr="00EC127F" w:rsidTr="009D2F83">
        <w:tc>
          <w:tcPr>
            <w:tcW w:w="1384" w:type="dxa"/>
            <w:tcBorders>
              <w:bottom w:val="single" w:sz="4" w:space="0" w:color="auto"/>
            </w:tcBorders>
            <w:vAlign w:val="center"/>
          </w:tcPr>
          <w:p w:rsidR="00822E13" w:rsidRPr="00EC127F" w:rsidRDefault="00822E13" w:rsidP="009D2F83">
            <w:pPr>
              <w:jc w:val="center"/>
            </w:pPr>
            <w:r w:rsidRPr="00EC127F">
              <w:t>Gminne Centrum Kultury i Bibliotek</w:t>
            </w:r>
          </w:p>
        </w:tc>
        <w:tc>
          <w:tcPr>
            <w:tcW w:w="1693" w:type="dxa"/>
            <w:tcBorders>
              <w:bottom w:val="single" w:sz="4" w:space="0" w:color="auto"/>
            </w:tcBorders>
            <w:vAlign w:val="center"/>
          </w:tcPr>
          <w:p w:rsidR="00822E13" w:rsidRPr="00EC127F" w:rsidRDefault="00822E13" w:rsidP="009D2F83">
            <w:pPr>
              <w:jc w:val="center"/>
            </w:pPr>
            <w:r w:rsidRPr="00EC127F">
              <w:t>Mierzyn</w:t>
            </w:r>
          </w:p>
        </w:tc>
        <w:tc>
          <w:tcPr>
            <w:tcW w:w="1567" w:type="dxa"/>
            <w:tcBorders>
              <w:bottom w:val="single" w:sz="4" w:space="0" w:color="auto"/>
            </w:tcBorders>
            <w:vAlign w:val="center"/>
          </w:tcPr>
          <w:p w:rsidR="00822E13" w:rsidRPr="00EC127F" w:rsidRDefault="00822E13" w:rsidP="009D2F83">
            <w:pPr>
              <w:jc w:val="center"/>
            </w:pPr>
            <w:proofErr w:type="spellStart"/>
            <w:r w:rsidRPr="00EC127F">
              <w:t>Welecka</w:t>
            </w:r>
            <w:proofErr w:type="spellEnd"/>
          </w:p>
        </w:tc>
        <w:tc>
          <w:tcPr>
            <w:tcW w:w="825" w:type="dxa"/>
            <w:tcBorders>
              <w:bottom w:val="single" w:sz="4" w:space="0" w:color="auto"/>
            </w:tcBorders>
            <w:vAlign w:val="center"/>
          </w:tcPr>
          <w:p w:rsidR="00822E13" w:rsidRPr="00EC127F" w:rsidRDefault="00822E13" w:rsidP="009D2F83">
            <w:pPr>
              <w:jc w:val="center"/>
            </w:pPr>
            <w:r w:rsidRPr="00EC127F">
              <w:t>5</w:t>
            </w:r>
          </w:p>
        </w:tc>
        <w:tc>
          <w:tcPr>
            <w:tcW w:w="1338" w:type="dxa"/>
            <w:tcBorders>
              <w:bottom w:val="single" w:sz="4" w:space="0" w:color="auto"/>
            </w:tcBorders>
            <w:vAlign w:val="center"/>
          </w:tcPr>
          <w:p w:rsidR="00822E13" w:rsidRPr="00EC127F" w:rsidRDefault="00822E13" w:rsidP="009D2F83">
            <w:pPr>
              <w:jc w:val="center"/>
            </w:pPr>
            <w:r w:rsidRPr="00EC127F">
              <w:t xml:space="preserve">Piec CO 24 </w:t>
            </w:r>
            <w:proofErr w:type="spellStart"/>
            <w:r w:rsidRPr="00EC127F">
              <w:t>Kw</w:t>
            </w:r>
            <w:proofErr w:type="spellEnd"/>
          </w:p>
        </w:tc>
        <w:tc>
          <w:tcPr>
            <w:tcW w:w="1356" w:type="dxa"/>
            <w:vAlign w:val="center"/>
          </w:tcPr>
          <w:p w:rsidR="00822E13" w:rsidRPr="00EC127F" w:rsidRDefault="00822E13" w:rsidP="009D2F83">
            <w:pPr>
              <w:jc w:val="center"/>
            </w:pPr>
            <w:r w:rsidRPr="00EC127F">
              <w:t>8172</w:t>
            </w:r>
          </w:p>
        </w:tc>
        <w:tc>
          <w:tcPr>
            <w:tcW w:w="1350" w:type="dxa"/>
            <w:vAlign w:val="center"/>
          </w:tcPr>
          <w:p w:rsidR="00822E13" w:rsidRPr="00EC127F" w:rsidRDefault="00822E13" w:rsidP="009D2F83">
            <w:pPr>
              <w:jc w:val="center"/>
            </w:pPr>
            <w:r w:rsidRPr="00EC127F">
              <w:t>11962</w:t>
            </w:r>
          </w:p>
        </w:tc>
        <w:tc>
          <w:tcPr>
            <w:tcW w:w="1350" w:type="dxa"/>
            <w:vAlign w:val="center"/>
          </w:tcPr>
          <w:p w:rsidR="00822E13" w:rsidRPr="00EC127F" w:rsidRDefault="00822E13" w:rsidP="009D2F83">
            <w:pPr>
              <w:jc w:val="center"/>
            </w:pPr>
            <w:r w:rsidRPr="00EC127F">
              <w:t>371</w:t>
            </w:r>
          </w:p>
        </w:tc>
        <w:tc>
          <w:tcPr>
            <w:tcW w:w="1350" w:type="dxa"/>
            <w:vAlign w:val="center"/>
          </w:tcPr>
          <w:p w:rsidR="00822E13" w:rsidRPr="00EC127F" w:rsidRDefault="00822E13" w:rsidP="009D2F83">
            <w:pPr>
              <w:jc w:val="center"/>
            </w:pPr>
            <w:r w:rsidRPr="00EC127F">
              <w:t>9134</w:t>
            </w:r>
          </w:p>
        </w:tc>
        <w:tc>
          <w:tcPr>
            <w:tcW w:w="2005" w:type="dxa"/>
            <w:vAlign w:val="center"/>
          </w:tcPr>
          <w:p w:rsidR="00822E13" w:rsidRPr="00EC127F" w:rsidRDefault="00822E13" w:rsidP="009D2F83">
            <w:pPr>
              <w:jc w:val="center"/>
            </w:pPr>
            <w:r w:rsidRPr="00EC127F">
              <w:t>Wymagana</w:t>
            </w:r>
          </w:p>
        </w:tc>
      </w:tr>
      <w:tr w:rsidR="00822E13" w:rsidRPr="00EC127F" w:rsidTr="009D2F83">
        <w:tc>
          <w:tcPr>
            <w:tcW w:w="1384" w:type="dxa"/>
            <w:tcBorders>
              <w:bottom w:val="single" w:sz="4" w:space="0" w:color="auto"/>
            </w:tcBorders>
            <w:vAlign w:val="center"/>
          </w:tcPr>
          <w:p w:rsidR="00822E13" w:rsidRPr="00EC127F" w:rsidRDefault="00822E13" w:rsidP="009D2F83">
            <w:pPr>
              <w:jc w:val="center"/>
            </w:pPr>
            <w:r w:rsidRPr="00EC127F">
              <w:t>Gminne Centrum Kultury i Bibliotek</w:t>
            </w:r>
          </w:p>
        </w:tc>
        <w:tc>
          <w:tcPr>
            <w:tcW w:w="1693" w:type="dxa"/>
            <w:tcBorders>
              <w:bottom w:val="single" w:sz="4" w:space="0" w:color="auto"/>
            </w:tcBorders>
            <w:vAlign w:val="center"/>
          </w:tcPr>
          <w:p w:rsidR="00822E13" w:rsidRPr="00EC127F" w:rsidRDefault="00822E13" w:rsidP="009D2F83">
            <w:pPr>
              <w:jc w:val="center"/>
            </w:pPr>
            <w:r w:rsidRPr="00EC127F">
              <w:t>Skarbimierzyce</w:t>
            </w:r>
          </w:p>
        </w:tc>
        <w:tc>
          <w:tcPr>
            <w:tcW w:w="1567" w:type="dxa"/>
            <w:tcBorders>
              <w:bottom w:val="single" w:sz="4" w:space="0" w:color="auto"/>
            </w:tcBorders>
            <w:vAlign w:val="center"/>
          </w:tcPr>
          <w:p w:rsidR="00822E13" w:rsidRPr="00EC127F" w:rsidRDefault="00822E13" w:rsidP="009D2F83">
            <w:pPr>
              <w:jc w:val="center"/>
            </w:pPr>
            <w:r w:rsidRPr="00EC127F">
              <w:t>Skarbimierzyce</w:t>
            </w:r>
          </w:p>
        </w:tc>
        <w:tc>
          <w:tcPr>
            <w:tcW w:w="825" w:type="dxa"/>
            <w:tcBorders>
              <w:bottom w:val="single" w:sz="4" w:space="0" w:color="auto"/>
            </w:tcBorders>
            <w:vAlign w:val="center"/>
          </w:tcPr>
          <w:p w:rsidR="00822E13" w:rsidRPr="00EC127F" w:rsidRDefault="00822E13" w:rsidP="009D2F83">
            <w:pPr>
              <w:jc w:val="center"/>
            </w:pPr>
            <w:r w:rsidRPr="00EC127F">
              <w:t>17</w:t>
            </w:r>
          </w:p>
        </w:tc>
        <w:tc>
          <w:tcPr>
            <w:tcW w:w="1338" w:type="dxa"/>
            <w:tcBorders>
              <w:bottom w:val="single" w:sz="4" w:space="0" w:color="auto"/>
            </w:tcBorders>
            <w:vAlign w:val="center"/>
          </w:tcPr>
          <w:p w:rsidR="00822E13" w:rsidRPr="00EC127F" w:rsidRDefault="00822E13" w:rsidP="009D2F83">
            <w:pPr>
              <w:jc w:val="center"/>
            </w:pPr>
            <w:r w:rsidRPr="00EC127F">
              <w:t xml:space="preserve">Piec CO 24 </w:t>
            </w:r>
            <w:proofErr w:type="spellStart"/>
            <w:r w:rsidRPr="00EC127F">
              <w:t>Kw</w:t>
            </w:r>
            <w:proofErr w:type="spellEnd"/>
          </w:p>
        </w:tc>
        <w:tc>
          <w:tcPr>
            <w:tcW w:w="1356" w:type="dxa"/>
            <w:tcBorders>
              <w:bottom w:val="single" w:sz="4" w:space="0" w:color="auto"/>
            </w:tcBorders>
            <w:vAlign w:val="center"/>
          </w:tcPr>
          <w:p w:rsidR="00822E13" w:rsidRPr="00EC127F" w:rsidRDefault="00822E13" w:rsidP="009D2F83">
            <w:pPr>
              <w:jc w:val="center"/>
            </w:pPr>
            <w:r w:rsidRPr="00EC127F">
              <w:t>7203</w:t>
            </w:r>
          </w:p>
        </w:tc>
        <w:tc>
          <w:tcPr>
            <w:tcW w:w="1350" w:type="dxa"/>
            <w:tcBorders>
              <w:bottom w:val="single" w:sz="4" w:space="0" w:color="auto"/>
            </w:tcBorders>
            <w:vAlign w:val="center"/>
          </w:tcPr>
          <w:p w:rsidR="00822E13" w:rsidRPr="00EC127F" w:rsidRDefault="00822E13" w:rsidP="009D2F83">
            <w:pPr>
              <w:jc w:val="center"/>
            </w:pPr>
            <w:r w:rsidRPr="00EC127F">
              <w:t>8958</w:t>
            </w:r>
          </w:p>
        </w:tc>
        <w:tc>
          <w:tcPr>
            <w:tcW w:w="1350" w:type="dxa"/>
            <w:tcBorders>
              <w:bottom w:val="single" w:sz="4" w:space="0" w:color="auto"/>
            </w:tcBorders>
            <w:vAlign w:val="center"/>
          </w:tcPr>
          <w:p w:rsidR="00822E13" w:rsidRPr="00EC127F" w:rsidRDefault="00822E13" w:rsidP="009D2F83">
            <w:pPr>
              <w:jc w:val="center"/>
            </w:pPr>
            <w:r w:rsidRPr="00EC127F">
              <w:t>881</w:t>
            </w:r>
          </w:p>
        </w:tc>
        <w:tc>
          <w:tcPr>
            <w:tcW w:w="1350" w:type="dxa"/>
            <w:tcBorders>
              <w:bottom w:val="single" w:sz="4" w:space="0" w:color="auto"/>
            </w:tcBorders>
            <w:vAlign w:val="center"/>
          </w:tcPr>
          <w:p w:rsidR="00822E13" w:rsidRPr="00EC127F" w:rsidRDefault="00822E13" w:rsidP="009D2F83">
            <w:pPr>
              <w:jc w:val="center"/>
            </w:pPr>
            <w:r w:rsidRPr="00EC127F">
              <w:t>7527</w:t>
            </w:r>
          </w:p>
        </w:tc>
        <w:tc>
          <w:tcPr>
            <w:tcW w:w="2005" w:type="dxa"/>
            <w:vAlign w:val="center"/>
          </w:tcPr>
          <w:p w:rsidR="00822E13" w:rsidRPr="00EC127F" w:rsidRDefault="00822E13" w:rsidP="009D2F83">
            <w:pPr>
              <w:jc w:val="center"/>
            </w:pPr>
            <w:r w:rsidRPr="00EC127F">
              <w:t>NIE</w:t>
            </w:r>
          </w:p>
        </w:tc>
      </w:tr>
      <w:tr w:rsidR="00822E13" w:rsidRPr="00EC127F" w:rsidTr="009D2F83">
        <w:trPr>
          <w:trHeight w:val="391"/>
        </w:trPr>
        <w:tc>
          <w:tcPr>
            <w:tcW w:w="1384" w:type="dxa"/>
            <w:tcBorders>
              <w:top w:val="single" w:sz="4" w:space="0" w:color="auto"/>
              <w:left w:val="nil"/>
              <w:bottom w:val="nil"/>
              <w:right w:val="nil"/>
            </w:tcBorders>
            <w:vAlign w:val="center"/>
          </w:tcPr>
          <w:p w:rsidR="00822E13" w:rsidRPr="00EC127F" w:rsidRDefault="00822E13" w:rsidP="009D2F83">
            <w:pPr>
              <w:jc w:val="center"/>
            </w:pPr>
          </w:p>
        </w:tc>
        <w:tc>
          <w:tcPr>
            <w:tcW w:w="1693" w:type="dxa"/>
            <w:tcBorders>
              <w:top w:val="single" w:sz="4" w:space="0" w:color="auto"/>
              <w:left w:val="nil"/>
              <w:bottom w:val="nil"/>
              <w:right w:val="nil"/>
            </w:tcBorders>
            <w:vAlign w:val="center"/>
          </w:tcPr>
          <w:p w:rsidR="00822E13" w:rsidRPr="00EC127F" w:rsidRDefault="00822E13" w:rsidP="009D2F83">
            <w:pPr>
              <w:jc w:val="center"/>
            </w:pPr>
          </w:p>
        </w:tc>
        <w:tc>
          <w:tcPr>
            <w:tcW w:w="1567" w:type="dxa"/>
            <w:tcBorders>
              <w:top w:val="single" w:sz="4" w:space="0" w:color="auto"/>
              <w:left w:val="nil"/>
              <w:bottom w:val="nil"/>
              <w:right w:val="nil"/>
            </w:tcBorders>
            <w:vAlign w:val="center"/>
          </w:tcPr>
          <w:p w:rsidR="00822E13" w:rsidRPr="00EC127F" w:rsidRDefault="00822E13" w:rsidP="009D2F83">
            <w:pPr>
              <w:jc w:val="center"/>
            </w:pPr>
          </w:p>
        </w:tc>
        <w:tc>
          <w:tcPr>
            <w:tcW w:w="825" w:type="dxa"/>
            <w:tcBorders>
              <w:top w:val="single" w:sz="4" w:space="0" w:color="auto"/>
              <w:left w:val="nil"/>
              <w:bottom w:val="nil"/>
              <w:right w:val="nil"/>
            </w:tcBorders>
            <w:vAlign w:val="center"/>
          </w:tcPr>
          <w:p w:rsidR="00822E13" w:rsidRPr="00EC127F" w:rsidRDefault="00822E13" w:rsidP="009D2F83">
            <w:pPr>
              <w:jc w:val="center"/>
            </w:pPr>
          </w:p>
        </w:tc>
        <w:tc>
          <w:tcPr>
            <w:tcW w:w="1338" w:type="dxa"/>
            <w:tcBorders>
              <w:top w:val="single" w:sz="4" w:space="0" w:color="auto"/>
              <w:left w:val="nil"/>
              <w:bottom w:val="nil"/>
              <w:right w:val="single" w:sz="4" w:space="0" w:color="auto"/>
            </w:tcBorders>
            <w:vAlign w:val="center"/>
          </w:tcPr>
          <w:p w:rsidR="00822E13" w:rsidRPr="00EC127F" w:rsidRDefault="00822E13" w:rsidP="009D2F83">
            <w:pPr>
              <w:jc w:val="center"/>
            </w:pPr>
          </w:p>
        </w:tc>
        <w:tc>
          <w:tcPr>
            <w:tcW w:w="1356" w:type="dxa"/>
            <w:tcBorders>
              <w:left w:val="single" w:sz="4" w:space="0" w:color="auto"/>
              <w:bottom w:val="single" w:sz="4" w:space="0" w:color="auto"/>
            </w:tcBorders>
            <w:vAlign w:val="center"/>
          </w:tcPr>
          <w:p w:rsidR="00822E13" w:rsidRPr="00EC127F" w:rsidRDefault="009D2F83" w:rsidP="009D2F83">
            <w:pPr>
              <w:jc w:val="center"/>
              <w:rPr>
                <w:b/>
              </w:rPr>
            </w:pPr>
            <w:r w:rsidRPr="00EC127F">
              <w:rPr>
                <w:b/>
              </w:rPr>
              <w:t>98782</w:t>
            </w:r>
          </w:p>
        </w:tc>
        <w:tc>
          <w:tcPr>
            <w:tcW w:w="1350" w:type="dxa"/>
            <w:tcBorders>
              <w:bottom w:val="single" w:sz="4" w:space="0" w:color="auto"/>
            </w:tcBorders>
            <w:vAlign w:val="center"/>
          </w:tcPr>
          <w:p w:rsidR="00822E13" w:rsidRPr="00EC127F" w:rsidRDefault="009D2F83" w:rsidP="009D2F83">
            <w:pPr>
              <w:jc w:val="center"/>
              <w:rPr>
                <w:b/>
              </w:rPr>
            </w:pPr>
            <w:r w:rsidRPr="00EC127F">
              <w:rPr>
                <w:b/>
              </w:rPr>
              <w:t>69584</w:t>
            </w:r>
          </w:p>
        </w:tc>
        <w:tc>
          <w:tcPr>
            <w:tcW w:w="1350" w:type="dxa"/>
            <w:tcBorders>
              <w:bottom w:val="single" w:sz="4" w:space="0" w:color="auto"/>
            </w:tcBorders>
            <w:vAlign w:val="center"/>
          </w:tcPr>
          <w:p w:rsidR="00822E13" w:rsidRPr="00EC127F" w:rsidRDefault="009D2F83" w:rsidP="009D2F83">
            <w:pPr>
              <w:jc w:val="center"/>
              <w:rPr>
                <w:b/>
              </w:rPr>
            </w:pPr>
            <w:r w:rsidRPr="00EC127F">
              <w:rPr>
                <w:b/>
              </w:rPr>
              <w:t>3989</w:t>
            </w:r>
          </w:p>
        </w:tc>
        <w:tc>
          <w:tcPr>
            <w:tcW w:w="1350" w:type="dxa"/>
            <w:tcBorders>
              <w:bottom w:val="single" w:sz="4" w:space="0" w:color="auto"/>
            </w:tcBorders>
            <w:vAlign w:val="center"/>
          </w:tcPr>
          <w:p w:rsidR="00822E13" w:rsidRPr="00EC127F" w:rsidRDefault="009D2F83" w:rsidP="009D2F83">
            <w:pPr>
              <w:jc w:val="center"/>
              <w:rPr>
                <w:b/>
              </w:rPr>
            </w:pPr>
            <w:r w:rsidRPr="00EC127F">
              <w:rPr>
                <w:b/>
              </w:rPr>
              <w:t>85885</w:t>
            </w:r>
          </w:p>
        </w:tc>
        <w:tc>
          <w:tcPr>
            <w:tcW w:w="2005" w:type="dxa"/>
            <w:tcBorders>
              <w:bottom w:val="single" w:sz="4" w:space="0" w:color="auto"/>
            </w:tcBorders>
            <w:vAlign w:val="center"/>
          </w:tcPr>
          <w:p w:rsidR="00822E13" w:rsidRPr="00EC127F" w:rsidRDefault="00822E13" w:rsidP="009D2F83">
            <w:pPr>
              <w:jc w:val="center"/>
            </w:pPr>
          </w:p>
        </w:tc>
      </w:tr>
      <w:tr w:rsidR="009D2F83" w:rsidRPr="00EC127F" w:rsidTr="009D2F83">
        <w:tc>
          <w:tcPr>
            <w:tcW w:w="1384" w:type="dxa"/>
            <w:tcBorders>
              <w:top w:val="nil"/>
              <w:left w:val="nil"/>
              <w:bottom w:val="nil"/>
              <w:right w:val="nil"/>
            </w:tcBorders>
            <w:vAlign w:val="center"/>
          </w:tcPr>
          <w:p w:rsidR="009D2F83" w:rsidRPr="00EC127F" w:rsidRDefault="009D2F83" w:rsidP="009D2F83">
            <w:pPr>
              <w:jc w:val="center"/>
            </w:pPr>
          </w:p>
        </w:tc>
        <w:tc>
          <w:tcPr>
            <w:tcW w:w="1693" w:type="dxa"/>
            <w:tcBorders>
              <w:top w:val="nil"/>
              <w:left w:val="nil"/>
              <w:bottom w:val="nil"/>
              <w:right w:val="nil"/>
            </w:tcBorders>
            <w:vAlign w:val="center"/>
          </w:tcPr>
          <w:p w:rsidR="009D2F83" w:rsidRPr="00EC127F" w:rsidRDefault="009D2F83" w:rsidP="009D2F83">
            <w:pPr>
              <w:jc w:val="center"/>
            </w:pPr>
          </w:p>
        </w:tc>
        <w:tc>
          <w:tcPr>
            <w:tcW w:w="1567" w:type="dxa"/>
            <w:tcBorders>
              <w:top w:val="nil"/>
              <w:left w:val="nil"/>
              <w:bottom w:val="nil"/>
              <w:right w:val="nil"/>
            </w:tcBorders>
            <w:vAlign w:val="center"/>
          </w:tcPr>
          <w:p w:rsidR="009D2F83" w:rsidRPr="00EC127F" w:rsidRDefault="009D2F83" w:rsidP="009D2F83">
            <w:pPr>
              <w:jc w:val="center"/>
            </w:pPr>
          </w:p>
        </w:tc>
        <w:tc>
          <w:tcPr>
            <w:tcW w:w="825" w:type="dxa"/>
            <w:tcBorders>
              <w:top w:val="nil"/>
              <w:left w:val="nil"/>
              <w:bottom w:val="nil"/>
              <w:right w:val="nil"/>
            </w:tcBorders>
            <w:vAlign w:val="center"/>
          </w:tcPr>
          <w:p w:rsidR="009D2F83" w:rsidRPr="00EC127F" w:rsidRDefault="009D2F83" w:rsidP="009D2F83">
            <w:pPr>
              <w:jc w:val="center"/>
            </w:pPr>
          </w:p>
        </w:tc>
        <w:tc>
          <w:tcPr>
            <w:tcW w:w="1338" w:type="dxa"/>
            <w:tcBorders>
              <w:top w:val="nil"/>
              <w:left w:val="nil"/>
              <w:bottom w:val="nil"/>
              <w:right w:val="nil"/>
            </w:tcBorders>
            <w:vAlign w:val="center"/>
          </w:tcPr>
          <w:p w:rsidR="009D2F83" w:rsidRPr="00EC127F" w:rsidRDefault="009D2F83" w:rsidP="009D2F83">
            <w:pPr>
              <w:jc w:val="center"/>
            </w:pPr>
          </w:p>
        </w:tc>
        <w:tc>
          <w:tcPr>
            <w:tcW w:w="1356" w:type="dxa"/>
            <w:tcBorders>
              <w:top w:val="single" w:sz="4" w:space="0" w:color="auto"/>
              <w:left w:val="nil"/>
              <w:bottom w:val="nil"/>
              <w:right w:val="nil"/>
            </w:tcBorders>
            <w:vAlign w:val="center"/>
          </w:tcPr>
          <w:p w:rsidR="009D2F83" w:rsidRPr="00EC127F" w:rsidRDefault="009D2F83" w:rsidP="009D2F83">
            <w:pPr>
              <w:jc w:val="center"/>
            </w:pPr>
          </w:p>
        </w:tc>
        <w:tc>
          <w:tcPr>
            <w:tcW w:w="1350" w:type="dxa"/>
            <w:tcBorders>
              <w:top w:val="single" w:sz="4" w:space="0" w:color="auto"/>
              <w:left w:val="nil"/>
              <w:bottom w:val="nil"/>
              <w:right w:val="nil"/>
            </w:tcBorders>
            <w:vAlign w:val="center"/>
          </w:tcPr>
          <w:p w:rsidR="009D2F83" w:rsidRPr="00EC127F" w:rsidRDefault="009D2F83" w:rsidP="009D2F83">
            <w:pPr>
              <w:jc w:val="center"/>
            </w:pPr>
          </w:p>
        </w:tc>
        <w:tc>
          <w:tcPr>
            <w:tcW w:w="1350" w:type="dxa"/>
            <w:tcBorders>
              <w:top w:val="single" w:sz="4" w:space="0" w:color="auto"/>
              <w:left w:val="nil"/>
              <w:bottom w:val="nil"/>
              <w:right w:val="nil"/>
            </w:tcBorders>
            <w:vAlign w:val="center"/>
          </w:tcPr>
          <w:p w:rsidR="009D2F83" w:rsidRPr="00EC127F" w:rsidRDefault="009D2F83" w:rsidP="009D2F83">
            <w:pPr>
              <w:jc w:val="center"/>
            </w:pPr>
          </w:p>
        </w:tc>
        <w:tc>
          <w:tcPr>
            <w:tcW w:w="1350" w:type="dxa"/>
            <w:tcBorders>
              <w:top w:val="single" w:sz="4" w:space="0" w:color="auto"/>
              <w:left w:val="nil"/>
              <w:bottom w:val="nil"/>
              <w:right w:val="nil"/>
            </w:tcBorders>
            <w:vAlign w:val="center"/>
          </w:tcPr>
          <w:p w:rsidR="009D2F83" w:rsidRPr="00EC127F" w:rsidRDefault="009D2F83" w:rsidP="009D2F83">
            <w:pPr>
              <w:jc w:val="center"/>
            </w:pPr>
          </w:p>
        </w:tc>
        <w:tc>
          <w:tcPr>
            <w:tcW w:w="2005" w:type="dxa"/>
            <w:tcBorders>
              <w:left w:val="nil"/>
              <w:bottom w:val="nil"/>
              <w:right w:val="nil"/>
            </w:tcBorders>
            <w:vAlign w:val="center"/>
          </w:tcPr>
          <w:p w:rsidR="009D2F83" w:rsidRPr="00EC127F" w:rsidRDefault="009D2F83" w:rsidP="009D2F83">
            <w:pPr>
              <w:jc w:val="center"/>
            </w:pPr>
          </w:p>
        </w:tc>
      </w:tr>
    </w:tbl>
    <w:p w:rsidR="009E23E3" w:rsidRPr="00EC127F" w:rsidRDefault="009D2F83" w:rsidP="00ED7BDC">
      <w:pPr>
        <w:spacing w:before="120" w:after="0" w:line="360" w:lineRule="auto"/>
        <w:ind w:firstLine="709"/>
        <w:jc w:val="both"/>
        <w:rPr>
          <w:rFonts w:ascii="Arial" w:hAnsi="Arial" w:cs="Arial"/>
          <w:b/>
          <w:sz w:val="24"/>
        </w:rPr>
      </w:pPr>
      <w:r w:rsidRPr="00EC127F">
        <w:rPr>
          <w:rFonts w:ascii="Arial" w:hAnsi="Arial" w:cs="Arial"/>
          <w:b/>
          <w:sz w:val="24"/>
        </w:rPr>
        <w:t xml:space="preserve">Łącznie zużyto 258240 </w:t>
      </w:r>
      <w:proofErr w:type="spellStart"/>
      <w:r w:rsidRPr="00EC127F">
        <w:rPr>
          <w:rFonts w:ascii="Arial" w:hAnsi="Arial" w:cs="Arial"/>
          <w:b/>
          <w:sz w:val="24"/>
        </w:rPr>
        <w:t>kWh</w:t>
      </w:r>
      <w:proofErr w:type="spellEnd"/>
      <w:r w:rsidR="00A32510" w:rsidRPr="00EC127F">
        <w:rPr>
          <w:rFonts w:ascii="Arial" w:hAnsi="Arial" w:cs="Arial"/>
          <w:b/>
          <w:sz w:val="24"/>
        </w:rPr>
        <w:t>.</w:t>
      </w:r>
    </w:p>
    <w:p w:rsidR="009D2F83" w:rsidRPr="00EC127F" w:rsidRDefault="009D2F83" w:rsidP="00ED7BDC">
      <w:pPr>
        <w:spacing w:before="120" w:after="0" w:line="360" w:lineRule="auto"/>
        <w:ind w:firstLine="709"/>
        <w:jc w:val="both"/>
        <w:rPr>
          <w:rFonts w:ascii="Arial" w:hAnsi="Arial" w:cs="Arial"/>
        </w:rPr>
      </w:pPr>
    </w:p>
    <w:p w:rsidR="00A81EE6" w:rsidRPr="00EC127F" w:rsidRDefault="00A81EE6" w:rsidP="009D2F83">
      <w:pPr>
        <w:pStyle w:val="Nagwek2"/>
        <w:rPr>
          <w:rFonts w:ascii="Arial" w:hAnsi="Arial" w:cs="Arial"/>
          <w:color w:val="auto"/>
        </w:rPr>
        <w:sectPr w:rsidR="00A81EE6" w:rsidRPr="00EC127F" w:rsidSect="00A81EE6">
          <w:pgSz w:w="16838" w:h="11906" w:orient="landscape"/>
          <w:pgMar w:top="1418" w:right="1418" w:bottom="1418" w:left="1418" w:header="709" w:footer="709" w:gutter="0"/>
          <w:cols w:space="708"/>
          <w:docGrid w:linePitch="360"/>
        </w:sectPr>
      </w:pPr>
    </w:p>
    <w:p w:rsidR="009D2F83" w:rsidRPr="00EC127F" w:rsidRDefault="009D2F83" w:rsidP="0067552D">
      <w:pPr>
        <w:spacing w:after="0" w:line="360" w:lineRule="auto"/>
        <w:ind w:firstLine="709"/>
        <w:jc w:val="both"/>
        <w:rPr>
          <w:rFonts w:ascii="Arial" w:hAnsi="Arial" w:cs="Arial"/>
        </w:rPr>
      </w:pPr>
      <w:r w:rsidRPr="00EC127F">
        <w:rPr>
          <w:rFonts w:ascii="Arial" w:hAnsi="Arial" w:cs="Arial"/>
        </w:rPr>
        <w:lastRenderedPageBreak/>
        <w:t xml:space="preserve">Prawie wszystkie budynki użyteczności publicznej zaopatrywane </w:t>
      </w:r>
      <w:r w:rsidR="001A1531" w:rsidRPr="00EC127F">
        <w:rPr>
          <w:rFonts w:ascii="Arial" w:hAnsi="Arial" w:cs="Arial"/>
        </w:rPr>
        <w:t>są</w:t>
      </w:r>
      <w:r w:rsidRPr="00EC127F">
        <w:rPr>
          <w:rFonts w:ascii="Arial" w:hAnsi="Arial" w:cs="Arial"/>
        </w:rPr>
        <w:t xml:space="preserve"> w gaz ziemny z istniejącej sieci gazowej, który jest również czynnikiem grzewczym dla tych obiektów.</w:t>
      </w:r>
    </w:p>
    <w:p w:rsidR="009D2F83" w:rsidRPr="00EC127F" w:rsidRDefault="009D2F83" w:rsidP="0067552D">
      <w:pPr>
        <w:spacing w:after="0" w:line="360" w:lineRule="auto"/>
        <w:ind w:firstLine="709"/>
        <w:jc w:val="both"/>
        <w:rPr>
          <w:rFonts w:ascii="Arial" w:hAnsi="Arial" w:cs="Arial"/>
        </w:rPr>
      </w:pPr>
      <w:r w:rsidRPr="00EC127F">
        <w:rPr>
          <w:rFonts w:ascii="Arial" w:hAnsi="Arial" w:cs="Arial"/>
        </w:rPr>
        <w:t>Na terenie Gminy Dobra w ogrzewaniu obiektów, w tym również podmiotów gospodarczych, wykorzystuje się przede wszystkim gaz ziemny i energię elektryczną.</w:t>
      </w:r>
    </w:p>
    <w:p w:rsidR="009D2F83" w:rsidRPr="00EC127F" w:rsidRDefault="009D2F83" w:rsidP="0067552D">
      <w:pPr>
        <w:spacing w:after="0" w:line="360" w:lineRule="auto"/>
        <w:jc w:val="both"/>
        <w:rPr>
          <w:rFonts w:ascii="Arial" w:hAnsi="Arial" w:cs="Arial"/>
        </w:rPr>
      </w:pPr>
      <w:r w:rsidRPr="00EC127F">
        <w:rPr>
          <w:rFonts w:ascii="Arial" w:hAnsi="Arial" w:cs="Arial"/>
        </w:rPr>
        <w:t xml:space="preserve">Gaz ziemny jest również głównym paliwem opałowym dla budynków </w:t>
      </w:r>
      <w:r w:rsidR="003E21F6" w:rsidRPr="00EC127F">
        <w:rPr>
          <w:rFonts w:ascii="Arial" w:hAnsi="Arial" w:cs="Arial"/>
        </w:rPr>
        <w:t>wielorodzinnych, których</w:t>
      </w:r>
      <w:r w:rsidRPr="00EC127F">
        <w:rPr>
          <w:rFonts w:ascii="Arial" w:hAnsi="Arial" w:cs="Arial"/>
        </w:rPr>
        <w:t xml:space="preserve"> wykaz prezentuje poniższa tabela.</w:t>
      </w:r>
    </w:p>
    <w:p w:rsidR="009D2F83" w:rsidRPr="00EC127F" w:rsidRDefault="00AF60DD" w:rsidP="0067552D">
      <w:pPr>
        <w:spacing w:after="0" w:line="360" w:lineRule="auto"/>
        <w:ind w:firstLine="709"/>
        <w:jc w:val="both"/>
        <w:rPr>
          <w:rFonts w:ascii="Arial" w:hAnsi="Arial" w:cs="Arial"/>
        </w:rPr>
      </w:pPr>
      <w:r w:rsidRPr="00EC127F">
        <w:rPr>
          <w:rFonts w:ascii="Arial" w:hAnsi="Arial" w:cs="Arial"/>
        </w:rPr>
        <w:t xml:space="preserve">W celu określenia potrzeb energetycznych Gminy w zakresie zapotrzebowania w ciepło posłużono się jednostkowymi wskaźnikami zapotrzebowania na energię. W przypadku Gminy Dobra nie przeprowadzano badania ankietowego, gdyż mimo tego, że jest to metoda dokładniejsza, to jednak jest bardziej czasochłonna i kosztowna, co wydłużyłoby okres opracowania przedmiotowego dokumentu. Poza tym może się ona okazać metodą o ograniczonej skuteczności, bowiem zwykle nie uda się otrzymać informacji zwrotnych od wszystkich ankietowanych lub </w:t>
      </w:r>
      <w:r w:rsidR="001A1531" w:rsidRPr="00EC127F">
        <w:rPr>
          <w:rFonts w:ascii="Arial" w:hAnsi="Arial" w:cs="Arial"/>
        </w:rPr>
        <w:t>są</w:t>
      </w:r>
      <w:r w:rsidRPr="00EC127F">
        <w:rPr>
          <w:rFonts w:ascii="Arial" w:hAnsi="Arial" w:cs="Arial"/>
        </w:rPr>
        <w:t xml:space="preserve"> one niepełne oraz obarczone dużym błędem ze względu na brak wiedzy ankietowanych w zakresie tematyki energetycznej.</w:t>
      </w:r>
    </w:p>
    <w:p w:rsidR="00C5161C" w:rsidRPr="00EC127F" w:rsidRDefault="00C5161C" w:rsidP="00C5161C">
      <w:pPr>
        <w:pStyle w:val="Nagwek2"/>
        <w:numPr>
          <w:ilvl w:val="1"/>
          <w:numId w:val="1"/>
        </w:numPr>
        <w:rPr>
          <w:rFonts w:ascii="Arial" w:hAnsi="Arial" w:cs="Arial"/>
          <w:color w:val="auto"/>
        </w:rPr>
      </w:pPr>
      <w:r w:rsidRPr="00EC127F">
        <w:rPr>
          <w:rFonts w:ascii="Arial" w:hAnsi="Arial" w:cs="Arial"/>
          <w:color w:val="auto"/>
        </w:rPr>
        <w:t xml:space="preserve"> </w:t>
      </w:r>
      <w:bookmarkStart w:id="35" w:name="_Toc487011045"/>
      <w:r w:rsidRPr="00EC127F">
        <w:rPr>
          <w:rFonts w:ascii="Arial" w:hAnsi="Arial" w:cs="Arial"/>
          <w:color w:val="auto"/>
        </w:rPr>
        <w:t>Plany rozwojowe przedsiębiorstwa ciepłowniczego</w:t>
      </w:r>
      <w:bookmarkEnd w:id="35"/>
    </w:p>
    <w:p w:rsidR="0065253C" w:rsidRPr="00EC127F" w:rsidRDefault="0067552D" w:rsidP="0065253C">
      <w:pPr>
        <w:spacing w:before="240" w:after="0" w:line="360" w:lineRule="auto"/>
        <w:ind w:firstLine="709"/>
        <w:jc w:val="both"/>
        <w:rPr>
          <w:rFonts w:ascii="Arial" w:hAnsi="Arial" w:cs="Arial"/>
        </w:rPr>
      </w:pPr>
      <w:r w:rsidRPr="00EC127F">
        <w:rPr>
          <w:rFonts w:ascii="Arial" w:hAnsi="Arial" w:cs="Arial"/>
        </w:rPr>
        <w:t>Na terenie Gminy Dobra, działalność swoją prowadzi Szczecińska Energetyka Cieplna Sp. z o.o. Jednostka ta informuje, iż przewiduje dalszy rozwój infrastruktury</w:t>
      </w:r>
      <w:r w:rsidR="00C55C83" w:rsidRPr="00EC127F">
        <w:rPr>
          <w:rFonts w:ascii="Arial" w:hAnsi="Arial" w:cs="Arial"/>
        </w:rPr>
        <w:t xml:space="preserve"> ciepł</w:t>
      </w:r>
      <w:r w:rsidR="00AF63C3" w:rsidRPr="00EC127F">
        <w:rPr>
          <w:rFonts w:ascii="Arial" w:hAnsi="Arial" w:cs="Arial"/>
        </w:rPr>
        <w:t>owniczej</w:t>
      </w:r>
      <w:r w:rsidR="00C55C83" w:rsidRPr="00EC127F">
        <w:rPr>
          <w:rFonts w:ascii="Arial" w:hAnsi="Arial" w:cs="Arial"/>
        </w:rPr>
        <w:t xml:space="preserve"> na terenie Gminy. W</w:t>
      </w:r>
      <w:r w:rsidRPr="00EC127F">
        <w:rPr>
          <w:rFonts w:ascii="Arial" w:hAnsi="Arial" w:cs="Arial"/>
        </w:rPr>
        <w:t xml:space="preserve"> zależności od warunków techniczno-ekonomicznych zasilanie w ciepło może być realizowane za pomocą sieci cieplnych wysokich parametrów, kotłowni lokalnych lub alternatywnych źródeł ciepła. Obecnie SEC prowadzi rozmowy z potencja</w:t>
      </w:r>
      <w:r w:rsidR="0046651C" w:rsidRPr="00EC127F">
        <w:rPr>
          <w:rFonts w:ascii="Arial" w:hAnsi="Arial" w:cs="Arial"/>
        </w:rPr>
        <w:t>lnymi Odbiorcami c</w:t>
      </w:r>
      <w:r w:rsidRPr="00EC127F">
        <w:rPr>
          <w:rFonts w:ascii="Arial" w:hAnsi="Arial" w:cs="Arial"/>
        </w:rPr>
        <w:t xml:space="preserve">iepła na terenie przedmiotowej Gminy, niemniej jednak w tej chwili trudno określić dla nich docelową wielkość zapotrzebowania mocy cieplnej. W związku </w:t>
      </w:r>
      <w:r w:rsidR="0065253C" w:rsidRPr="00EC127F">
        <w:rPr>
          <w:rFonts w:ascii="Arial" w:hAnsi="Arial" w:cs="Arial"/>
        </w:rPr>
        <w:t xml:space="preserve">z </w:t>
      </w:r>
      <w:r w:rsidRPr="00EC127F">
        <w:rPr>
          <w:rFonts w:ascii="Arial" w:hAnsi="Arial" w:cs="Arial"/>
        </w:rPr>
        <w:t>powyższym</w:t>
      </w:r>
      <w:r w:rsidR="0065253C" w:rsidRPr="00EC127F">
        <w:rPr>
          <w:rFonts w:ascii="Arial" w:hAnsi="Arial" w:cs="Arial"/>
        </w:rPr>
        <w:t xml:space="preserve"> SEC przedstawia niezbędne działania w celu rozwoju sektora ciepłowniczego:</w:t>
      </w:r>
    </w:p>
    <w:p w:rsidR="0065253C" w:rsidRPr="00EC127F" w:rsidRDefault="0065253C" w:rsidP="001A1531">
      <w:pPr>
        <w:pStyle w:val="Akapitzlist"/>
        <w:numPr>
          <w:ilvl w:val="0"/>
          <w:numId w:val="36"/>
        </w:numPr>
        <w:spacing w:after="0" w:line="360" w:lineRule="auto"/>
        <w:jc w:val="both"/>
        <w:rPr>
          <w:rFonts w:ascii="Arial" w:hAnsi="Arial" w:cs="Arial"/>
        </w:rPr>
      </w:pPr>
      <w:r w:rsidRPr="00EC127F">
        <w:rPr>
          <w:rFonts w:ascii="Arial" w:hAnsi="Arial" w:cs="Arial"/>
        </w:rPr>
        <w:t>Należy wprowadzić możliwość budowy nowych sieci cieplnych na terenie Gminy</w:t>
      </w:r>
    </w:p>
    <w:p w:rsidR="0065253C" w:rsidRPr="00EC127F" w:rsidRDefault="0065253C" w:rsidP="001A1531">
      <w:pPr>
        <w:pStyle w:val="Akapitzlist"/>
        <w:numPr>
          <w:ilvl w:val="0"/>
          <w:numId w:val="36"/>
        </w:numPr>
        <w:spacing w:after="0" w:line="360" w:lineRule="auto"/>
        <w:jc w:val="both"/>
        <w:rPr>
          <w:rFonts w:ascii="Arial" w:hAnsi="Arial" w:cs="Arial"/>
        </w:rPr>
      </w:pPr>
      <w:r w:rsidRPr="00EC127F">
        <w:rPr>
          <w:rFonts w:ascii="Arial" w:hAnsi="Arial" w:cs="Arial"/>
        </w:rPr>
        <w:t xml:space="preserve">Należy dopuścić możliwość prowadzenia przyłączy, sieci cieplnych w pasie pomiędzy linią zabudowy a linią rozgraniczającą ulice i drogi. </w:t>
      </w:r>
    </w:p>
    <w:p w:rsidR="0065253C" w:rsidRPr="00EC127F" w:rsidRDefault="0065253C" w:rsidP="001A1531">
      <w:pPr>
        <w:pStyle w:val="Akapitzlist"/>
        <w:numPr>
          <w:ilvl w:val="0"/>
          <w:numId w:val="36"/>
        </w:numPr>
        <w:spacing w:after="0" w:line="360" w:lineRule="auto"/>
        <w:jc w:val="both"/>
        <w:rPr>
          <w:rFonts w:ascii="Arial" w:hAnsi="Arial" w:cs="Arial"/>
        </w:rPr>
      </w:pPr>
      <w:r w:rsidRPr="00EC127F">
        <w:rPr>
          <w:rFonts w:ascii="Arial" w:hAnsi="Arial" w:cs="Arial"/>
        </w:rPr>
        <w:t>Należy dopuścić możliwość budowy lokalnych źródeł wytwarzających w skojarzeniu ciepło i energię elektryczną.</w:t>
      </w:r>
    </w:p>
    <w:p w:rsidR="0065253C" w:rsidRPr="00EC127F" w:rsidRDefault="0065253C" w:rsidP="001A1531">
      <w:pPr>
        <w:pStyle w:val="Akapitzlist"/>
        <w:numPr>
          <w:ilvl w:val="0"/>
          <w:numId w:val="36"/>
        </w:numPr>
        <w:spacing w:after="0" w:line="360" w:lineRule="auto"/>
        <w:jc w:val="both"/>
        <w:rPr>
          <w:rFonts w:ascii="Arial" w:hAnsi="Arial" w:cs="Arial"/>
        </w:rPr>
      </w:pPr>
      <w:r w:rsidRPr="00EC127F">
        <w:rPr>
          <w:rFonts w:ascii="Arial" w:hAnsi="Arial" w:cs="Arial"/>
        </w:rPr>
        <w:t xml:space="preserve">W przypadku braku możliwości podłączenia do </w:t>
      </w:r>
      <w:proofErr w:type="spellStart"/>
      <w:r w:rsidRPr="00EC127F">
        <w:rPr>
          <w:rFonts w:ascii="Arial" w:hAnsi="Arial" w:cs="Arial"/>
        </w:rPr>
        <w:t>m.s.c</w:t>
      </w:r>
      <w:proofErr w:type="spellEnd"/>
      <w:r w:rsidRPr="00EC127F">
        <w:rPr>
          <w:rFonts w:ascii="Arial" w:hAnsi="Arial" w:cs="Arial"/>
        </w:rPr>
        <w:t>. zaopatrzenie w ciepło należy ustalić z indywidualnych i lokalnych źródeł energii wykorzystujących niskoemisyjne instalacje grzewcze np. na paliwo gazowe, olej opałowy.</w:t>
      </w:r>
    </w:p>
    <w:p w:rsidR="0065253C" w:rsidRPr="00EC127F" w:rsidRDefault="0065253C" w:rsidP="001A1531">
      <w:pPr>
        <w:pStyle w:val="Akapitzlist"/>
        <w:numPr>
          <w:ilvl w:val="0"/>
          <w:numId w:val="36"/>
        </w:numPr>
        <w:spacing w:after="0" w:line="360" w:lineRule="auto"/>
        <w:jc w:val="both"/>
        <w:rPr>
          <w:rFonts w:ascii="Arial" w:hAnsi="Arial" w:cs="Arial"/>
        </w:rPr>
      </w:pPr>
      <w:r w:rsidRPr="00EC127F">
        <w:rPr>
          <w:rFonts w:ascii="Arial" w:hAnsi="Arial" w:cs="Arial"/>
        </w:rPr>
        <w:t>Celem zabezpieczenia pasa technicznego ciepłociągów należy:</w:t>
      </w:r>
    </w:p>
    <w:p w:rsidR="0065253C" w:rsidRPr="00EC127F" w:rsidRDefault="0065253C" w:rsidP="001A1531">
      <w:pPr>
        <w:pStyle w:val="Akapitzlist"/>
        <w:numPr>
          <w:ilvl w:val="1"/>
          <w:numId w:val="36"/>
        </w:numPr>
        <w:spacing w:after="0" w:line="360" w:lineRule="auto"/>
        <w:jc w:val="both"/>
        <w:rPr>
          <w:rFonts w:ascii="Arial" w:hAnsi="Arial" w:cs="Arial"/>
        </w:rPr>
      </w:pPr>
      <w:r w:rsidRPr="00EC127F">
        <w:rPr>
          <w:rFonts w:ascii="Arial" w:hAnsi="Arial" w:cs="Arial"/>
        </w:rPr>
        <w:t>Zabronić budowy obiektów budowlanych trwale związanych z gruntem bezpośrednio nad ciepłociągami oraz w odległości 1 m od skraju pasa technicznego</w:t>
      </w:r>
    </w:p>
    <w:p w:rsidR="0065253C" w:rsidRPr="00EC127F" w:rsidRDefault="0065253C" w:rsidP="001A1531">
      <w:pPr>
        <w:pStyle w:val="Akapitzlist"/>
        <w:numPr>
          <w:ilvl w:val="1"/>
          <w:numId w:val="36"/>
        </w:numPr>
        <w:spacing w:after="0" w:line="360" w:lineRule="auto"/>
        <w:jc w:val="both"/>
        <w:rPr>
          <w:rFonts w:ascii="Arial" w:hAnsi="Arial" w:cs="Arial"/>
        </w:rPr>
      </w:pPr>
      <w:r w:rsidRPr="00EC127F">
        <w:rPr>
          <w:rFonts w:ascii="Arial" w:hAnsi="Arial" w:cs="Arial"/>
        </w:rPr>
        <w:lastRenderedPageBreak/>
        <w:t>Zabronić projektowania i wykonywania nasadzeń drzew i krzewów nad pasem technicznym.</w:t>
      </w:r>
    </w:p>
    <w:p w:rsidR="0065253C" w:rsidRPr="00EC127F" w:rsidRDefault="0065253C" w:rsidP="001A1531">
      <w:pPr>
        <w:spacing w:after="0" w:line="360" w:lineRule="auto"/>
        <w:ind w:firstLine="709"/>
        <w:jc w:val="both"/>
        <w:rPr>
          <w:rFonts w:ascii="Arial" w:hAnsi="Arial" w:cs="Arial"/>
        </w:rPr>
      </w:pPr>
      <w:r w:rsidRPr="00EC127F">
        <w:rPr>
          <w:rFonts w:ascii="Arial" w:hAnsi="Arial" w:cs="Arial"/>
        </w:rPr>
        <w:t>Pas techniczny ciepłociągu jest wyznaczany dla dwóch rur ułożonych obok siebie (zasilanie i powrót), które budowane są zazwyczaj na głębokości od 0,5 do 1.0 m poniżej rzędnej terenu.</w:t>
      </w:r>
    </w:p>
    <w:p w:rsidR="00A32510" w:rsidRPr="00EC127F" w:rsidRDefault="00A32510" w:rsidP="001A1531">
      <w:pPr>
        <w:spacing w:after="0" w:line="360" w:lineRule="auto"/>
        <w:ind w:firstLine="709"/>
        <w:jc w:val="both"/>
        <w:rPr>
          <w:rFonts w:ascii="Arial" w:hAnsi="Arial" w:cs="Arial"/>
        </w:rPr>
      </w:pPr>
      <w:r w:rsidRPr="00EC127F">
        <w:rPr>
          <w:rFonts w:ascii="Arial" w:hAnsi="Arial" w:cs="Arial"/>
        </w:rPr>
        <w:t>Rodzaj ogrzewania obiektów zależy od relacji kosztów pomiędzy różnymi nośnikami energii. Należy zapewnić przestrzenne możliwości korzystania z każdego rodzaju paliwa (paliwa stałe, oleje opałowe, gaz ziemny, gaz płynny, energia elektryczna), według decyzji odbiorców opartych o własne kalkulacje ekonomiczne. Należy preferować stosowanie paliw niskozasiarczonych, korzystanie ze źródeł niekonwencjonalnych, ekologicznych oraz odchodzenie od stosowania paliw stałych.</w:t>
      </w:r>
    </w:p>
    <w:p w:rsidR="000E4322" w:rsidRPr="00EC127F" w:rsidRDefault="000E4322">
      <w:pPr>
        <w:rPr>
          <w:rFonts w:ascii="Arial" w:eastAsiaTheme="majorEastAsia" w:hAnsi="Arial" w:cs="Arial"/>
          <w:b/>
          <w:bCs/>
          <w:sz w:val="28"/>
          <w:szCs w:val="28"/>
        </w:rPr>
      </w:pPr>
      <w:r w:rsidRPr="00EC127F">
        <w:rPr>
          <w:rFonts w:ascii="Arial" w:hAnsi="Arial" w:cs="Arial"/>
        </w:rPr>
        <w:br w:type="page"/>
      </w:r>
    </w:p>
    <w:p w:rsidR="00C5161C" w:rsidRPr="00EC127F" w:rsidRDefault="00C5161C" w:rsidP="00C5161C">
      <w:pPr>
        <w:pStyle w:val="Nagwek1"/>
        <w:numPr>
          <w:ilvl w:val="0"/>
          <w:numId w:val="1"/>
        </w:numPr>
        <w:rPr>
          <w:rFonts w:ascii="Arial" w:hAnsi="Arial" w:cs="Arial"/>
          <w:color w:val="auto"/>
        </w:rPr>
      </w:pPr>
      <w:bookmarkStart w:id="36" w:name="_Toc487011046"/>
      <w:r w:rsidRPr="00EC127F">
        <w:rPr>
          <w:rFonts w:ascii="Arial" w:hAnsi="Arial" w:cs="Arial"/>
          <w:color w:val="auto"/>
        </w:rPr>
        <w:lastRenderedPageBreak/>
        <w:t>Stan zaopatrzenia Gminy w gaz</w:t>
      </w:r>
      <w:bookmarkEnd w:id="36"/>
    </w:p>
    <w:p w:rsidR="00C5161C" w:rsidRPr="00EC127F" w:rsidRDefault="00C5161C" w:rsidP="00C5161C">
      <w:pPr>
        <w:pStyle w:val="Nagwek2"/>
        <w:numPr>
          <w:ilvl w:val="1"/>
          <w:numId w:val="1"/>
        </w:numPr>
        <w:rPr>
          <w:rFonts w:ascii="Arial" w:hAnsi="Arial" w:cs="Arial"/>
          <w:color w:val="auto"/>
        </w:rPr>
      </w:pPr>
      <w:r w:rsidRPr="00EC127F">
        <w:rPr>
          <w:rFonts w:ascii="Arial" w:hAnsi="Arial" w:cs="Arial"/>
          <w:color w:val="auto"/>
        </w:rPr>
        <w:t xml:space="preserve"> </w:t>
      </w:r>
      <w:bookmarkStart w:id="37" w:name="_Toc487011047"/>
      <w:r w:rsidRPr="00EC127F">
        <w:rPr>
          <w:rFonts w:ascii="Arial" w:hAnsi="Arial" w:cs="Arial"/>
          <w:color w:val="auto"/>
        </w:rPr>
        <w:t>Stan obecny</w:t>
      </w:r>
      <w:bookmarkEnd w:id="37"/>
    </w:p>
    <w:p w:rsidR="001E3255" w:rsidRPr="00EC127F" w:rsidRDefault="001E3255" w:rsidP="00A32510">
      <w:pPr>
        <w:spacing w:before="240" w:after="0" w:line="360" w:lineRule="auto"/>
        <w:ind w:firstLine="709"/>
        <w:jc w:val="both"/>
        <w:rPr>
          <w:rFonts w:ascii="Arial" w:hAnsi="Arial" w:cs="Arial"/>
        </w:rPr>
      </w:pPr>
      <w:r w:rsidRPr="00EC127F">
        <w:rPr>
          <w:rFonts w:ascii="Arial" w:hAnsi="Arial" w:cs="Arial"/>
        </w:rPr>
        <w:t xml:space="preserve">Dostawcą gazu ziemnego dla Gminy Dobra jest Polska Spółka Gazownictwa Sp. z o.o. Oddział Zakład Gazowniczy w Szczecinie, ul. Tama Pomorzańska 26 w Szczecinie. </w:t>
      </w:r>
    </w:p>
    <w:p w:rsidR="000E4322" w:rsidRPr="00EC127F" w:rsidRDefault="000E4322" w:rsidP="000E4322">
      <w:pPr>
        <w:spacing w:before="240" w:after="0" w:line="360" w:lineRule="auto"/>
        <w:ind w:left="-709"/>
        <w:jc w:val="both"/>
        <w:rPr>
          <w:rFonts w:ascii="Arial" w:hAnsi="Arial" w:cs="Arial"/>
        </w:rPr>
      </w:pPr>
      <w:r w:rsidRPr="00EC127F">
        <w:rPr>
          <w:rFonts w:ascii="Arial" w:hAnsi="Arial" w:cs="Arial"/>
          <w:noProof/>
          <w:lang w:eastAsia="pl-PL"/>
        </w:rPr>
        <w:drawing>
          <wp:inline distT="0" distB="0" distL="0" distR="0">
            <wp:extent cx="6602819" cy="6602819"/>
            <wp:effectExtent l="38100" t="57150" r="121831" b="102781"/>
            <wp:docPr id="16" name="Obraz 15" descr="ma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gif"/>
                    <pic:cNvPicPr/>
                  </pic:nvPicPr>
                  <pic:blipFill>
                    <a:blip r:embed="rId24" cstate="print"/>
                    <a:stretch>
                      <a:fillRect/>
                    </a:stretch>
                  </pic:blipFill>
                  <pic:spPr>
                    <a:xfrm>
                      <a:off x="0" y="0"/>
                      <a:ext cx="6610847" cy="66108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E4322" w:rsidRPr="00EC127F" w:rsidRDefault="000E4322" w:rsidP="000E4322">
      <w:pPr>
        <w:pStyle w:val="Legenda"/>
        <w:spacing w:after="0"/>
        <w:jc w:val="center"/>
        <w:rPr>
          <w:rFonts w:ascii="Arial" w:hAnsi="Arial" w:cs="Arial"/>
          <w:color w:val="auto"/>
        </w:rPr>
      </w:pPr>
      <w:bookmarkStart w:id="38" w:name="_Toc487011001"/>
      <w:r w:rsidRPr="00EC127F">
        <w:rPr>
          <w:rFonts w:ascii="Arial" w:hAnsi="Arial" w:cs="Arial"/>
          <w:color w:val="auto"/>
        </w:rPr>
        <w:t xml:space="preserve">Ryc. </w:t>
      </w:r>
      <w:r w:rsidR="00E124C3" w:rsidRPr="00EC127F">
        <w:rPr>
          <w:rFonts w:ascii="Arial" w:hAnsi="Arial" w:cs="Arial"/>
          <w:color w:val="auto"/>
        </w:rPr>
        <w:fldChar w:fldCharType="begin"/>
      </w:r>
      <w:r w:rsidRPr="00EC127F">
        <w:rPr>
          <w:rFonts w:ascii="Arial" w:hAnsi="Arial" w:cs="Arial"/>
          <w:color w:val="auto"/>
        </w:rPr>
        <w:instrText xml:space="preserve"> SEQ Ryc. \* ARABIC </w:instrText>
      </w:r>
      <w:r w:rsidR="00E124C3" w:rsidRPr="00EC127F">
        <w:rPr>
          <w:rFonts w:ascii="Arial" w:hAnsi="Arial" w:cs="Arial"/>
          <w:color w:val="auto"/>
        </w:rPr>
        <w:fldChar w:fldCharType="separate"/>
      </w:r>
      <w:r w:rsidR="004841DC">
        <w:rPr>
          <w:rFonts w:ascii="Arial" w:hAnsi="Arial" w:cs="Arial"/>
          <w:noProof/>
          <w:color w:val="auto"/>
        </w:rPr>
        <w:t>4</w:t>
      </w:r>
      <w:r w:rsidR="00E124C3" w:rsidRPr="00EC127F">
        <w:rPr>
          <w:rFonts w:ascii="Arial" w:hAnsi="Arial" w:cs="Arial"/>
          <w:color w:val="auto"/>
        </w:rPr>
        <w:fldChar w:fldCharType="end"/>
      </w:r>
      <w:r w:rsidRPr="00EC127F">
        <w:rPr>
          <w:rFonts w:ascii="Arial" w:hAnsi="Arial" w:cs="Arial"/>
          <w:color w:val="auto"/>
        </w:rPr>
        <w:t>. Mapa Systemu Dystrybucji Gazu</w:t>
      </w:r>
      <w:bookmarkEnd w:id="38"/>
    </w:p>
    <w:p w:rsidR="000E4322" w:rsidRPr="00EC127F" w:rsidRDefault="000E4322" w:rsidP="000E4322">
      <w:pPr>
        <w:spacing w:after="0"/>
        <w:jc w:val="center"/>
        <w:rPr>
          <w:rFonts w:ascii="Arial" w:hAnsi="Arial" w:cs="Arial"/>
          <w:i/>
        </w:rPr>
      </w:pPr>
      <w:r w:rsidRPr="00EC127F">
        <w:rPr>
          <w:rFonts w:ascii="Arial" w:hAnsi="Arial" w:cs="Arial"/>
          <w:i/>
          <w:sz w:val="20"/>
        </w:rPr>
        <w:t>Źródło: https://www.psgaz.pl/mapasystemu/PSG_data/index_2479.html</w:t>
      </w:r>
    </w:p>
    <w:p w:rsidR="001E3255" w:rsidRPr="00EC127F" w:rsidRDefault="001E3255" w:rsidP="00981AC6">
      <w:pPr>
        <w:spacing w:after="0" w:line="360" w:lineRule="auto"/>
        <w:ind w:firstLine="709"/>
        <w:jc w:val="both"/>
        <w:rPr>
          <w:rFonts w:ascii="Arial" w:hAnsi="Arial" w:cs="Arial"/>
        </w:rPr>
      </w:pPr>
      <w:r w:rsidRPr="00EC127F">
        <w:rPr>
          <w:rFonts w:ascii="Arial" w:hAnsi="Arial" w:cs="Arial"/>
        </w:rPr>
        <w:lastRenderedPageBreak/>
        <w:t xml:space="preserve">Na terenie Gminy Dobra powyższy Oddział posiada czynną dystrybucyjną sieć gazową niskiego i średniego ciśnienia (gazociągi i przyłącza gazowe) wykonaną z rur stalowych oraz z rur z </w:t>
      </w:r>
      <w:proofErr w:type="spellStart"/>
      <w:r w:rsidRPr="00EC127F">
        <w:rPr>
          <w:rFonts w:ascii="Arial" w:hAnsi="Arial" w:cs="Arial"/>
        </w:rPr>
        <w:t>polietylu</w:t>
      </w:r>
      <w:proofErr w:type="spellEnd"/>
      <w:r w:rsidRPr="00EC127F">
        <w:rPr>
          <w:rFonts w:ascii="Arial" w:hAnsi="Arial" w:cs="Arial"/>
        </w:rPr>
        <w:t xml:space="preserve"> (PE). Dystrybucyjną siecią gazową PSG rozprowadzany jest gaz ziemny grupy E wg PN-C-04750:2011.</w:t>
      </w:r>
    </w:p>
    <w:p w:rsidR="001E3255" w:rsidRPr="00EC127F" w:rsidRDefault="001E3255" w:rsidP="00981AC6">
      <w:pPr>
        <w:spacing w:after="0" w:line="360" w:lineRule="auto"/>
        <w:ind w:firstLine="709"/>
        <w:jc w:val="both"/>
        <w:rPr>
          <w:rFonts w:ascii="Arial" w:hAnsi="Arial" w:cs="Arial"/>
        </w:rPr>
      </w:pPr>
      <w:r w:rsidRPr="00EC127F">
        <w:rPr>
          <w:rFonts w:ascii="Arial" w:hAnsi="Arial" w:cs="Arial"/>
        </w:rPr>
        <w:t>Zgazyfikowane miejscowości na terenie Gminy Dobra to: Bezrzecze, Buk, Dobra, Dołuje, Grzepnica, Kościno, Lubieszyn, Łęgi, Mierzyn, Redlica, Skarbimierzyce, Sławoszewo, Stolec, Wąwelnica, Wołczkowo. W miejscowości Mierzyn oraz Bezrzecze ułożona jest sieć gazowa niskiego i średniego ciśnienia, w pozostałych miejscowościach ułożona jest sieć średniego ciśnienia</w:t>
      </w:r>
      <w:r w:rsidR="000E4322" w:rsidRPr="00EC127F">
        <w:rPr>
          <w:rFonts w:ascii="Arial" w:hAnsi="Arial" w:cs="Arial"/>
        </w:rPr>
        <w:t>.</w:t>
      </w:r>
    </w:p>
    <w:p w:rsidR="00981AC6" w:rsidRPr="00EC127F" w:rsidRDefault="00981AC6" w:rsidP="00981AC6">
      <w:pPr>
        <w:spacing w:after="0" w:line="360" w:lineRule="auto"/>
        <w:ind w:firstLine="709"/>
        <w:jc w:val="both"/>
        <w:rPr>
          <w:rFonts w:ascii="Arial" w:hAnsi="Arial" w:cs="Arial"/>
        </w:rPr>
      </w:pPr>
      <w:r w:rsidRPr="00EC127F">
        <w:rPr>
          <w:rFonts w:ascii="Arial" w:hAnsi="Arial" w:cs="Arial"/>
        </w:rPr>
        <w:t>Docelowo przyjmuje się zgazyfikowanie 100% odbiorców zużywających gaz do celów komunalno-bytowych i grzewczych. Zdecydowana część użytkowanego gazu pochłaniana jest przed ogrzewanie. Przewiduje się zużycie gazu w sektorze usług, drobnego przemysłu, szkół itp.</w:t>
      </w:r>
    </w:p>
    <w:p w:rsidR="00981AC6" w:rsidRPr="00EC127F" w:rsidRDefault="00981AC6" w:rsidP="00981AC6">
      <w:pPr>
        <w:spacing w:after="0" w:line="360" w:lineRule="auto"/>
        <w:ind w:firstLine="709"/>
        <w:jc w:val="both"/>
        <w:rPr>
          <w:rFonts w:ascii="Arial" w:hAnsi="Arial" w:cs="Arial"/>
        </w:rPr>
      </w:pPr>
      <w:r w:rsidRPr="00EC127F">
        <w:rPr>
          <w:rFonts w:ascii="Arial" w:hAnsi="Arial" w:cs="Arial"/>
        </w:rPr>
        <w:t>Poniżej znajduje się zestawienie długości sieci gazowej oraz liczba odbiorców gazu na terenie Gminy Dobra w okresie 2011-2016.</w:t>
      </w:r>
    </w:p>
    <w:p w:rsidR="006A2E23" w:rsidRPr="00EC127F" w:rsidRDefault="00981AC6" w:rsidP="00981AC6">
      <w:pPr>
        <w:spacing w:after="0" w:line="360" w:lineRule="auto"/>
        <w:ind w:firstLine="709"/>
        <w:jc w:val="both"/>
        <w:rPr>
          <w:rFonts w:ascii="Arial" w:hAnsi="Arial" w:cs="Arial"/>
        </w:rPr>
      </w:pPr>
      <w:r w:rsidRPr="00EC127F">
        <w:rPr>
          <w:rFonts w:ascii="Arial" w:hAnsi="Arial" w:cs="Arial"/>
        </w:rPr>
        <w:t>Na podstawie udostępnionych danych przez PSG</w:t>
      </w:r>
      <w:r w:rsidR="00E1501A" w:rsidRPr="00EC127F">
        <w:rPr>
          <w:rFonts w:ascii="Arial" w:hAnsi="Arial" w:cs="Arial"/>
        </w:rPr>
        <w:t xml:space="preserve"> wynika</w:t>
      </w:r>
      <w:r w:rsidR="003E21F6">
        <w:rPr>
          <w:rFonts w:ascii="Arial" w:hAnsi="Arial" w:cs="Arial"/>
        </w:rPr>
        <w:t>,</w:t>
      </w:r>
      <w:r w:rsidR="00E1501A" w:rsidRPr="00EC127F">
        <w:rPr>
          <w:rFonts w:ascii="Arial" w:hAnsi="Arial" w:cs="Arial"/>
        </w:rPr>
        <w:t xml:space="preserve"> iż długość gazociągu w roku 2016 niskiego ciśnienia osiągnął 27618 m a średniego 194134 m. W odniesieniu do roku 2011 długość sieci niskiego ciśnienia wzrosła o 8,6%, natomiast długość sieci średniego ciśnienia wzrosło o 30,1% w stosunku do roku 2011.</w:t>
      </w:r>
    </w:p>
    <w:p w:rsidR="00981AC6" w:rsidRPr="00EC127F" w:rsidRDefault="006A2E23" w:rsidP="00981AC6">
      <w:pPr>
        <w:spacing w:after="0" w:line="360" w:lineRule="auto"/>
        <w:ind w:firstLine="709"/>
        <w:jc w:val="both"/>
        <w:rPr>
          <w:rFonts w:ascii="Arial" w:hAnsi="Arial" w:cs="Arial"/>
        </w:rPr>
      </w:pPr>
      <w:r w:rsidRPr="00EC127F">
        <w:rPr>
          <w:rFonts w:ascii="Arial" w:hAnsi="Arial" w:cs="Arial"/>
        </w:rPr>
        <w:t xml:space="preserve"> Ilość przyłączy niskiego ciśnienia, w roku 2016 osiągnęła wartość 13 538 m i 1079 sztuk, natomiast średniego 48320m oraz 4406 sztuk. W porównaniu do roku 2011 długość przyłączy niskiego ciśnienia zmalały o 18 %, zaś średniego ciśnienia wzrosło o 19,2 %.  </w:t>
      </w:r>
      <w:r w:rsidR="00981AC6" w:rsidRPr="00EC127F">
        <w:rPr>
          <w:rFonts w:ascii="Arial" w:hAnsi="Arial" w:cs="Arial"/>
        </w:rPr>
        <w:br w:type="page"/>
      </w:r>
    </w:p>
    <w:p w:rsidR="00981AC6" w:rsidRPr="00EC127F" w:rsidRDefault="00981AC6" w:rsidP="001E3255">
      <w:pPr>
        <w:spacing w:before="240" w:after="0" w:line="360" w:lineRule="auto"/>
        <w:jc w:val="both"/>
        <w:rPr>
          <w:rFonts w:ascii="Arial" w:hAnsi="Arial" w:cs="Arial"/>
        </w:rPr>
        <w:sectPr w:rsidR="00981AC6" w:rsidRPr="00EC127F" w:rsidSect="0083645B">
          <w:pgSz w:w="11906" w:h="16838"/>
          <w:pgMar w:top="1418" w:right="1418" w:bottom="1418" w:left="1418" w:header="709" w:footer="709" w:gutter="0"/>
          <w:cols w:space="708"/>
          <w:docGrid w:linePitch="360"/>
        </w:sectPr>
      </w:pPr>
    </w:p>
    <w:p w:rsidR="000E4322" w:rsidRPr="00EC127F" w:rsidRDefault="00981AC6" w:rsidP="00981AC6">
      <w:pPr>
        <w:pStyle w:val="Legenda"/>
        <w:spacing w:after="120"/>
        <w:rPr>
          <w:rFonts w:ascii="Arial" w:hAnsi="Arial" w:cs="Arial"/>
          <w:color w:val="auto"/>
        </w:rPr>
      </w:pPr>
      <w:bookmarkStart w:id="39" w:name="_Toc487010986"/>
      <w:r w:rsidRPr="00EC127F">
        <w:rPr>
          <w:rFonts w:ascii="Arial" w:hAnsi="Arial" w:cs="Arial"/>
          <w:color w:val="auto"/>
        </w:rPr>
        <w:lastRenderedPageBreak/>
        <w:t xml:space="preserve">Tabela </w:t>
      </w:r>
      <w:r w:rsidR="00E124C3" w:rsidRPr="00EC127F">
        <w:rPr>
          <w:rFonts w:ascii="Arial" w:hAnsi="Arial" w:cs="Arial"/>
          <w:color w:val="auto"/>
        </w:rPr>
        <w:fldChar w:fldCharType="begin"/>
      </w:r>
      <w:r w:rsidRPr="00EC127F">
        <w:rPr>
          <w:rFonts w:ascii="Arial" w:hAnsi="Arial" w:cs="Arial"/>
          <w:color w:val="auto"/>
        </w:rPr>
        <w:instrText xml:space="preserve"> SEQ Tabela \* ARABIC </w:instrText>
      </w:r>
      <w:r w:rsidR="00E124C3" w:rsidRPr="00EC127F">
        <w:rPr>
          <w:rFonts w:ascii="Arial" w:hAnsi="Arial" w:cs="Arial"/>
          <w:color w:val="auto"/>
        </w:rPr>
        <w:fldChar w:fldCharType="separate"/>
      </w:r>
      <w:r w:rsidR="00010453">
        <w:rPr>
          <w:rFonts w:ascii="Arial" w:hAnsi="Arial" w:cs="Arial"/>
          <w:noProof/>
          <w:color w:val="auto"/>
        </w:rPr>
        <w:t>11</w:t>
      </w:r>
      <w:r w:rsidR="00E124C3" w:rsidRPr="00EC127F">
        <w:rPr>
          <w:rFonts w:ascii="Arial" w:hAnsi="Arial" w:cs="Arial"/>
          <w:color w:val="auto"/>
        </w:rPr>
        <w:fldChar w:fldCharType="end"/>
      </w:r>
      <w:r w:rsidRPr="00EC127F">
        <w:rPr>
          <w:rFonts w:ascii="Arial" w:hAnsi="Arial" w:cs="Arial"/>
          <w:color w:val="auto"/>
        </w:rPr>
        <w:t>. Długość sieci gazowej na terenie Gminy Dobra w latach 2011-2016</w:t>
      </w:r>
      <w:bookmarkEnd w:id="39"/>
    </w:p>
    <w:tbl>
      <w:tblPr>
        <w:tblW w:w="14007" w:type="dxa"/>
        <w:tblInd w:w="53" w:type="dxa"/>
        <w:tblCellMar>
          <w:left w:w="70" w:type="dxa"/>
          <w:right w:w="70" w:type="dxa"/>
        </w:tblCellMar>
        <w:tblLook w:val="04A0"/>
      </w:tblPr>
      <w:tblGrid>
        <w:gridCol w:w="960"/>
        <w:gridCol w:w="1007"/>
        <w:gridCol w:w="1581"/>
        <w:gridCol w:w="1739"/>
        <w:gridCol w:w="1581"/>
        <w:gridCol w:w="1739"/>
        <w:gridCol w:w="1581"/>
        <w:gridCol w:w="1739"/>
        <w:gridCol w:w="2080"/>
      </w:tblGrid>
      <w:tr w:rsidR="00981AC6" w:rsidRPr="00EC127F" w:rsidTr="00981AC6">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981AC6" w:rsidRPr="00EC127F" w:rsidRDefault="00981AC6" w:rsidP="00981AC6">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Rok</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981AC6" w:rsidRPr="00EC127F" w:rsidRDefault="00981AC6" w:rsidP="00981AC6">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Własność</w:t>
            </w:r>
          </w:p>
        </w:tc>
        <w:tc>
          <w:tcPr>
            <w:tcW w:w="3320"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981AC6" w:rsidRPr="00EC127F" w:rsidRDefault="00981AC6" w:rsidP="00981AC6">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Gazociągi [m]</w:t>
            </w:r>
          </w:p>
        </w:tc>
        <w:tc>
          <w:tcPr>
            <w:tcW w:w="3320"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981AC6" w:rsidRPr="00EC127F" w:rsidRDefault="00981AC6" w:rsidP="00981AC6">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Przyłącza [m]</w:t>
            </w:r>
          </w:p>
        </w:tc>
        <w:tc>
          <w:tcPr>
            <w:tcW w:w="3320"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981AC6" w:rsidRPr="00EC127F" w:rsidRDefault="00981AC6" w:rsidP="00981AC6">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Przyłącza [sztuki]</w:t>
            </w:r>
          </w:p>
        </w:tc>
        <w:tc>
          <w:tcPr>
            <w:tcW w:w="208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981AC6" w:rsidRPr="00EC127F" w:rsidRDefault="00981AC6" w:rsidP="00981AC6">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W tym do budynków mieszkalnych [sztuki]</w:t>
            </w:r>
          </w:p>
        </w:tc>
      </w:tr>
      <w:tr w:rsidR="00981AC6" w:rsidRPr="00EC127F" w:rsidTr="006A2E23">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981AC6" w:rsidRPr="00EC127F" w:rsidRDefault="00981AC6" w:rsidP="00981AC6">
            <w:pPr>
              <w:spacing w:after="0" w:line="240" w:lineRule="auto"/>
              <w:rPr>
                <w:rFonts w:ascii="Arial" w:eastAsia="Times New Roman" w:hAnsi="Arial" w:cs="Arial"/>
                <w:sz w:val="20"/>
                <w:szCs w:val="20"/>
                <w:lang w:eastAsia="pl-PL"/>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rsidR="00981AC6" w:rsidRPr="00EC127F" w:rsidRDefault="00981AC6" w:rsidP="00981AC6">
            <w:pPr>
              <w:spacing w:after="0" w:line="240" w:lineRule="auto"/>
              <w:rPr>
                <w:rFonts w:ascii="Arial" w:eastAsia="Times New Roman" w:hAnsi="Arial" w:cs="Arial"/>
                <w:sz w:val="20"/>
                <w:szCs w:val="20"/>
                <w:lang w:eastAsia="pl-PL"/>
              </w:rPr>
            </w:pPr>
          </w:p>
        </w:tc>
        <w:tc>
          <w:tcPr>
            <w:tcW w:w="1581" w:type="dxa"/>
            <w:tcBorders>
              <w:top w:val="nil"/>
              <w:left w:val="nil"/>
              <w:bottom w:val="single" w:sz="4" w:space="0" w:color="auto"/>
              <w:right w:val="single" w:sz="4" w:space="0" w:color="auto"/>
            </w:tcBorders>
            <w:shd w:val="clear" w:color="auto" w:fill="BFBFBF" w:themeFill="background1" w:themeFillShade="BF"/>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Niskie ciśnienie</w:t>
            </w:r>
          </w:p>
        </w:tc>
        <w:tc>
          <w:tcPr>
            <w:tcW w:w="1739" w:type="dxa"/>
            <w:tcBorders>
              <w:top w:val="nil"/>
              <w:left w:val="nil"/>
              <w:bottom w:val="single" w:sz="4" w:space="0" w:color="auto"/>
              <w:right w:val="single" w:sz="4" w:space="0" w:color="auto"/>
            </w:tcBorders>
            <w:shd w:val="clear" w:color="auto" w:fill="BFBFBF" w:themeFill="background1" w:themeFillShade="BF"/>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Średnie ciśnienie</w:t>
            </w:r>
          </w:p>
        </w:tc>
        <w:tc>
          <w:tcPr>
            <w:tcW w:w="1581" w:type="dxa"/>
            <w:tcBorders>
              <w:top w:val="nil"/>
              <w:left w:val="nil"/>
              <w:bottom w:val="single" w:sz="4" w:space="0" w:color="auto"/>
              <w:right w:val="single" w:sz="4" w:space="0" w:color="auto"/>
            </w:tcBorders>
            <w:shd w:val="clear" w:color="auto" w:fill="BFBFBF" w:themeFill="background1" w:themeFillShade="BF"/>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Niskie ciśnienie</w:t>
            </w:r>
          </w:p>
        </w:tc>
        <w:tc>
          <w:tcPr>
            <w:tcW w:w="1739" w:type="dxa"/>
            <w:tcBorders>
              <w:top w:val="nil"/>
              <w:left w:val="nil"/>
              <w:bottom w:val="single" w:sz="4" w:space="0" w:color="auto"/>
              <w:right w:val="single" w:sz="4" w:space="0" w:color="auto"/>
            </w:tcBorders>
            <w:shd w:val="clear" w:color="auto" w:fill="BFBFBF" w:themeFill="background1" w:themeFillShade="BF"/>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Średnie ciśnienie</w:t>
            </w:r>
          </w:p>
        </w:tc>
        <w:tc>
          <w:tcPr>
            <w:tcW w:w="1581" w:type="dxa"/>
            <w:tcBorders>
              <w:top w:val="nil"/>
              <w:left w:val="nil"/>
              <w:bottom w:val="single" w:sz="4" w:space="0" w:color="auto"/>
              <w:right w:val="single" w:sz="4" w:space="0" w:color="auto"/>
            </w:tcBorders>
            <w:shd w:val="clear" w:color="auto" w:fill="BFBFBF" w:themeFill="background1" w:themeFillShade="BF"/>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Niskie ciśnienie</w:t>
            </w:r>
          </w:p>
        </w:tc>
        <w:tc>
          <w:tcPr>
            <w:tcW w:w="1739" w:type="dxa"/>
            <w:tcBorders>
              <w:top w:val="nil"/>
              <w:left w:val="nil"/>
              <w:bottom w:val="single" w:sz="4" w:space="0" w:color="auto"/>
              <w:right w:val="single" w:sz="4" w:space="0" w:color="auto"/>
            </w:tcBorders>
            <w:shd w:val="clear" w:color="auto" w:fill="BFBFBF" w:themeFill="background1" w:themeFillShade="BF"/>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Średnie ciśnienie</w:t>
            </w:r>
          </w:p>
        </w:tc>
        <w:tc>
          <w:tcPr>
            <w:tcW w:w="2080" w:type="dxa"/>
            <w:vMerge/>
            <w:tcBorders>
              <w:top w:val="single" w:sz="4" w:space="0" w:color="auto"/>
              <w:left w:val="single" w:sz="4" w:space="0" w:color="auto"/>
              <w:bottom w:val="single" w:sz="4" w:space="0" w:color="auto"/>
              <w:right w:val="single" w:sz="4" w:space="0" w:color="auto"/>
            </w:tcBorders>
            <w:vAlign w:val="center"/>
            <w:hideMark/>
          </w:tcPr>
          <w:p w:rsidR="00981AC6" w:rsidRPr="00EC127F" w:rsidRDefault="00981AC6" w:rsidP="00981AC6">
            <w:pPr>
              <w:spacing w:after="0" w:line="240" w:lineRule="auto"/>
              <w:rPr>
                <w:rFonts w:ascii="Arial" w:eastAsia="Times New Roman" w:hAnsi="Arial" w:cs="Arial"/>
                <w:sz w:val="20"/>
                <w:szCs w:val="20"/>
                <w:lang w:eastAsia="pl-PL"/>
              </w:rPr>
            </w:pPr>
          </w:p>
        </w:tc>
      </w:tr>
      <w:tr w:rsidR="00981AC6" w:rsidRPr="00EC127F" w:rsidTr="00981AC6">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2016</w:t>
            </w:r>
          </w:p>
        </w:tc>
        <w:tc>
          <w:tcPr>
            <w:tcW w:w="1007"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PSG</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27618</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194134</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13538</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48320</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1079</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4406</w:t>
            </w:r>
          </w:p>
        </w:tc>
        <w:tc>
          <w:tcPr>
            <w:tcW w:w="2080"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5391</w:t>
            </w:r>
          </w:p>
        </w:tc>
      </w:tr>
      <w:tr w:rsidR="00981AC6" w:rsidRPr="00EC127F" w:rsidTr="00981AC6">
        <w:trPr>
          <w:trHeight w:val="300"/>
        </w:trPr>
        <w:tc>
          <w:tcPr>
            <w:tcW w:w="960" w:type="dxa"/>
            <w:vMerge/>
            <w:tcBorders>
              <w:top w:val="nil"/>
              <w:left w:val="single" w:sz="4" w:space="0" w:color="auto"/>
              <w:bottom w:val="single" w:sz="4" w:space="0" w:color="auto"/>
              <w:right w:val="single" w:sz="4" w:space="0" w:color="auto"/>
            </w:tcBorders>
            <w:vAlign w:val="center"/>
            <w:hideMark/>
          </w:tcPr>
          <w:p w:rsidR="00981AC6" w:rsidRPr="00EC127F" w:rsidRDefault="00981AC6" w:rsidP="00981AC6">
            <w:pPr>
              <w:spacing w:after="0" w:line="240" w:lineRule="auto"/>
              <w:rPr>
                <w:rFonts w:ascii="Arial" w:eastAsia="Times New Roman" w:hAnsi="Arial" w:cs="Arial"/>
                <w:sz w:val="20"/>
                <w:szCs w:val="20"/>
                <w:lang w:eastAsia="pl-PL"/>
              </w:rPr>
            </w:pPr>
          </w:p>
        </w:tc>
        <w:tc>
          <w:tcPr>
            <w:tcW w:w="1007"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obca</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1533</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3653</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217</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1405</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27</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178</w:t>
            </w:r>
          </w:p>
        </w:tc>
        <w:tc>
          <w:tcPr>
            <w:tcW w:w="2080"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205</w:t>
            </w:r>
          </w:p>
        </w:tc>
      </w:tr>
      <w:tr w:rsidR="00981AC6" w:rsidRPr="00EC127F" w:rsidTr="00981AC6">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2015</w:t>
            </w:r>
          </w:p>
        </w:tc>
        <w:tc>
          <w:tcPr>
            <w:tcW w:w="1007"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PSG</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27088</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188561</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13450</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46813</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1067</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4201</w:t>
            </w:r>
          </w:p>
        </w:tc>
        <w:tc>
          <w:tcPr>
            <w:tcW w:w="2080"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5164</w:t>
            </w:r>
          </w:p>
        </w:tc>
      </w:tr>
      <w:tr w:rsidR="00981AC6" w:rsidRPr="00EC127F" w:rsidTr="00981AC6">
        <w:trPr>
          <w:trHeight w:val="300"/>
        </w:trPr>
        <w:tc>
          <w:tcPr>
            <w:tcW w:w="960" w:type="dxa"/>
            <w:vMerge/>
            <w:tcBorders>
              <w:top w:val="nil"/>
              <w:left w:val="single" w:sz="4" w:space="0" w:color="auto"/>
              <w:bottom w:val="single" w:sz="4" w:space="0" w:color="auto"/>
              <w:right w:val="single" w:sz="4" w:space="0" w:color="auto"/>
            </w:tcBorders>
            <w:vAlign w:val="center"/>
            <w:hideMark/>
          </w:tcPr>
          <w:p w:rsidR="00981AC6" w:rsidRPr="00EC127F" w:rsidRDefault="00981AC6" w:rsidP="00981AC6">
            <w:pPr>
              <w:spacing w:after="0" w:line="240" w:lineRule="auto"/>
              <w:rPr>
                <w:rFonts w:ascii="Arial" w:eastAsia="Times New Roman" w:hAnsi="Arial" w:cs="Arial"/>
                <w:sz w:val="20"/>
                <w:szCs w:val="20"/>
                <w:lang w:eastAsia="pl-PL"/>
              </w:rPr>
            </w:pPr>
          </w:p>
        </w:tc>
        <w:tc>
          <w:tcPr>
            <w:tcW w:w="1007"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obca</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1476</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2354</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217</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803</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27</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81</w:t>
            </w:r>
          </w:p>
        </w:tc>
        <w:tc>
          <w:tcPr>
            <w:tcW w:w="2080"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108</w:t>
            </w:r>
          </w:p>
        </w:tc>
      </w:tr>
      <w:tr w:rsidR="00981AC6" w:rsidRPr="00EC127F" w:rsidTr="00981AC6">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2014</w:t>
            </w:r>
          </w:p>
        </w:tc>
        <w:tc>
          <w:tcPr>
            <w:tcW w:w="1007"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PSG</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27014</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179223</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13165</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45493</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1032</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4020</w:t>
            </w:r>
          </w:p>
        </w:tc>
        <w:tc>
          <w:tcPr>
            <w:tcW w:w="2080"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4949</w:t>
            </w:r>
          </w:p>
        </w:tc>
      </w:tr>
      <w:tr w:rsidR="00981AC6" w:rsidRPr="00EC127F" w:rsidTr="00981AC6">
        <w:trPr>
          <w:trHeight w:val="300"/>
        </w:trPr>
        <w:tc>
          <w:tcPr>
            <w:tcW w:w="960" w:type="dxa"/>
            <w:vMerge/>
            <w:tcBorders>
              <w:top w:val="nil"/>
              <w:left w:val="single" w:sz="4" w:space="0" w:color="auto"/>
              <w:bottom w:val="single" w:sz="4" w:space="0" w:color="auto"/>
              <w:right w:val="single" w:sz="4" w:space="0" w:color="auto"/>
            </w:tcBorders>
            <w:vAlign w:val="center"/>
            <w:hideMark/>
          </w:tcPr>
          <w:p w:rsidR="00981AC6" w:rsidRPr="00EC127F" w:rsidRDefault="00981AC6" w:rsidP="00981AC6">
            <w:pPr>
              <w:spacing w:after="0" w:line="240" w:lineRule="auto"/>
              <w:rPr>
                <w:rFonts w:ascii="Arial" w:eastAsia="Times New Roman" w:hAnsi="Arial" w:cs="Arial"/>
                <w:sz w:val="20"/>
                <w:szCs w:val="20"/>
                <w:lang w:eastAsia="pl-PL"/>
              </w:rPr>
            </w:pPr>
          </w:p>
        </w:tc>
        <w:tc>
          <w:tcPr>
            <w:tcW w:w="1007"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obca</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1476</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2354</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217</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803</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27</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81</w:t>
            </w:r>
          </w:p>
        </w:tc>
        <w:tc>
          <w:tcPr>
            <w:tcW w:w="2080"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108</w:t>
            </w:r>
          </w:p>
        </w:tc>
      </w:tr>
      <w:tr w:rsidR="00981AC6" w:rsidRPr="00EC127F" w:rsidTr="00981AC6">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2013</w:t>
            </w:r>
          </w:p>
        </w:tc>
        <w:tc>
          <w:tcPr>
            <w:tcW w:w="1007"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PSG</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26174</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162047</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13146</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44965</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1030</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3947</w:t>
            </w:r>
          </w:p>
        </w:tc>
        <w:tc>
          <w:tcPr>
            <w:tcW w:w="2080"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4897</w:t>
            </w:r>
          </w:p>
        </w:tc>
      </w:tr>
      <w:tr w:rsidR="00981AC6" w:rsidRPr="00EC127F" w:rsidTr="00981AC6">
        <w:trPr>
          <w:trHeight w:val="300"/>
        </w:trPr>
        <w:tc>
          <w:tcPr>
            <w:tcW w:w="960" w:type="dxa"/>
            <w:vMerge/>
            <w:tcBorders>
              <w:top w:val="nil"/>
              <w:left w:val="single" w:sz="4" w:space="0" w:color="auto"/>
              <w:bottom w:val="single" w:sz="4" w:space="0" w:color="auto"/>
              <w:right w:val="single" w:sz="4" w:space="0" w:color="auto"/>
            </w:tcBorders>
            <w:vAlign w:val="center"/>
            <w:hideMark/>
          </w:tcPr>
          <w:p w:rsidR="00981AC6" w:rsidRPr="00EC127F" w:rsidRDefault="00981AC6" w:rsidP="00981AC6">
            <w:pPr>
              <w:spacing w:after="0" w:line="240" w:lineRule="auto"/>
              <w:rPr>
                <w:rFonts w:ascii="Arial" w:eastAsia="Times New Roman" w:hAnsi="Arial" w:cs="Arial"/>
                <w:sz w:val="20"/>
                <w:szCs w:val="20"/>
                <w:lang w:eastAsia="pl-PL"/>
              </w:rPr>
            </w:pPr>
          </w:p>
        </w:tc>
        <w:tc>
          <w:tcPr>
            <w:tcW w:w="1007"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obca</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1476</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2354</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217</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803</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27</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81</w:t>
            </w:r>
          </w:p>
        </w:tc>
        <w:tc>
          <w:tcPr>
            <w:tcW w:w="2080"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108</w:t>
            </w:r>
          </w:p>
        </w:tc>
      </w:tr>
      <w:tr w:rsidR="00981AC6" w:rsidRPr="00EC127F" w:rsidTr="00981AC6">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2012</w:t>
            </w:r>
          </w:p>
        </w:tc>
        <w:tc>
          <w:tcPr>
            <w:tcW w:w="1007"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PSG</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25957</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157312</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13032</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44023</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1017</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3825</w:t>
            </w:r>
          </w:p>
        </w:tc>
        <w:tc>
          <w:tcPr>
            <w:tcW w:w="2080"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4764</w:t>
            </w:r>
          </w:p>
        </w:tc>
      </w:tr>
      <w:tr w:rsidR="00981AC6" w:rsidRPr="00EC127F" w:rsidTr="00981AC6">
        <w:trPr>
          <w:trHeight w:val="300"/>
        </w:trPr>
        <w:tc>
          <w:tcPr>
            <w:tcW w:w="960" w:type="dxa"/>
            <w:vMerge/>
            <w:tcBorders>
              <w:top w:val="nil"/>
              <w:left w:val="single" w:sz="4" w:space="0" w:color="auto"/>
              <w:bottom w:val="single" w:sz="4" w:space="0" w:color="auto"/>
              <w:right w:val="single" w:sz="4" w:space="0" w:color="auto"/>
            </w:tcBorders>
            <w:vAlign w:val="center"/>
            <w:hideMark/>
          </w:tcPr>
          <w:p w:rsidR="00981AC6" w:rsidRPr="00EC127F" w:rsidRDefault="00981AC6" w:rsidP="00981AC6">
            <w:pPr>
              <w:spacing w:after="0" w:line="240" w:lineRule="auto"/>
              <w:rPr>
                <w:rFonts w:ascii="Arial" w:eastAsia="Times New Roman" w:hAnsi="Arial" w:cs="Arial"/>
                <w:sz w:val="20"/>
                <w:szCs w:val="20"/>
                <w:lang w:eastAsia="pl-PL"/>
              </w:rPr>
            </w:pPr>
          </w:p>
        </w:tc>
        <w:tc>
          <w:tcPr>
            <w:tcW w:w="1007"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obca</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1476</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2354</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217</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803</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27</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81</w:t>
            </w:r>
          </w:p>
        </w:tc>
        <w:tc>
          <w:tcPr>
            <w:tcW w:w="2080"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108</w:t>
            </w:r>
          </w:p>
        </w:tc>
      </w:tr>
      <w:tr w:rsidR="00981AC6" w:rsidRPr="00EC127F" w:rsidTr="00981AC6">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2011</w:t>
            </w:r>
          </w:p>
        </w:tc>
        <w:tc>
          <w:tcPr>
            <w:tcW w:w="1007"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PSG</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25412</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148302</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16061</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39036</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982</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3528</w:t>
            </w:r>
          </w:p>
        </w:tc>
        <w:tc>
          <w:tcPr>
            <w:tcW w:w="2080"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4450</w:t>
            </w:r>
          </w:p>
        </w:tc>
      </w:tr>
      <w:tr w:rsidR="00981AC6" w:rsidRPr="00EC127F" w:rsidTr="00981AC6">
        <w:trPr>
          <w:trHeight w:val="300"/>
        </w:trPr>
        <w:tc>
          <w:tcPr>
            <w:tcW w:w="960" w:type="dxa"/>
            <w:vMerge/>
            <w:tcBorders>
              <w:top w:val="nil"/>
              <w:left w:val="single" w:sz="4" w:space="0" w:color="auto"/>
              <w:bottom w:val="single" w:sz="4" w:space="0" w:color="auto"/>
              <w:right w:val="single" w:sz="4" w:space="0" w:color="auto"/>
            </w:tcBorders>
            <w:vAlign w:val="center"/>
            <w:hideMark/>
          </w:tcPr>
          <w:p w:rsidR="00981AC6" w:rsidRPr="00EC127F" w:rsidRDefault="00981AC6" w:rsidP="00981AC6">
            <w:pPr>
              <w:spacing w:after="0" w:line="240" w:lineRule="auto"/>
              <w:rPr>
                <w:rFonts w:ascii="Arial" w:eastAsia="Times New Roman" w:hAnsi="Arial" w:cs="Arial"/>
                <w:sz w:val="20"/>
                <w:szCs w:val="20"/>
                <w:lang w:eastAsia="pl-PL"/>
              </w:rPr>
            </w:pPr>
          </w:p>
        </w:tc>
        <w:tc>
          <w:tcPr>
            <w:tcW w:w="1007"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obca</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1272</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2447</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161</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825</w:t>
            </w:r>
          </w:p>
        </w:tc>
        <w:tc>
          <w:tcPr>
            <w:tcW w:w="158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20</w:t>
            </w:r>
          </w:p>
        </w:tc>
        <w:tc>
          <w:tcPr>
            <w:tcW w:w="1739"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81</w:t>
            </w:r>
          </w:p>
        </w:tc>
        <w:tc>
          <w:tcPr>
            <w:tcW w:w="2080"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jc w:val="right"/>
              <w:rPr>
                <w:rFonts w:ascii="Arial" w:eastAsia="Times New Roman" w:hAnsi="Arial" w:cs="Arial"/>
                <w:sz w:val="20"/>
                <w:szCs w:val="20"/>
                <w:lang w:eastAsia="pl-PL"/>
              </w:rPr>
            </w:pPr>
            <w:r w:rsidRPr="00EC127F">
              <w:rPr>
                <w:rFonts w:ascii="Arial" w:eastAsia="Times New Roman" w:hAnsi="Arial" w:cs="Arial"/>
                <w:sz w:val="20"/>
                <w:szCs w:val="20"/>
                <w:lang w:eastAsia="pl-PL"/>
              </w:rPr>
              <w:t>101</w:t>
            </w:r>
          </w:p>
        </w:tc>
      </w:tr>
    </w:tbl>
    <w:p w:rsidR="00981AC6" w:rsidRPr="00EC127F" w:rsidRDefault="00981AC6" w:rsidP="00981AC6">
      <w:pPr>
        <w:rPr>
          <w:rFonts w:ascii="Arial" w:hAnsi="Arial" w:cs="Arial"/>
          <w:i/>
          <w:sz w:val="18"/>
        </w:rPr>
      </w:pPr>
      <w:r w:rsidRPr="00EC127F">
        <w:rPr>
          <w:rFonts w:ascii="Arial" w:hAnsi="Arial" w:cs="Arial"/>
          <w:i/>
          <w:sz w:val="18"/>
        </w:rPr>
        <w:t>Źródło: Polska Spółka Gazownictwa Zakład Oddział Gazowniczy w Szczecinie</w:t>
      </w:r>
    </w:p>
    <w:p w:rsidR="00981AC6" w:rsidRPr="00EC127F" w:rsidRDefault="00981AC6" w:rsidP="00981AC6">
      <w:pPr>
        <w:pStyle w:val="Legenda"/>
        <w:spacing w:after="120"/>
        <w:rPr>
          <w:rFonts w:ascii="Arial" w:hAnsi="Arial" w:cs="Arial"/>
          <w:b w:val="0"/>
          <w:bCs w:val="0"/>
          <w:i/>
          <w:color w:val="auto"/>
          <w:sz w:val="20"/>
        </w:rPr>
      </w:pPr>
      <w:bookmarkStart w:id="40" w:name="_Toc487010987"/>
      <w:r w:rsidRPr="00EC127F">
        <w:rPr>
          <w:rFonts w:ascii="Arial" w:hAnsi="Arial" w:cs="Arial"/>
          <w:color w:val="auto"/>
        </w:rPr>
        <w:t xml:space="preserve">Tabela </w:t>
      </w:r>
      <w:r w:rsidR="00E124C3" w:rsidRPr="00EC127F">
        <w:rPr>
          <w:rFonts w:ascii="Arial" w:hAnsi="Arial" w:cs="Arial"/>
          <w:color w:val="auto"/>
        </w:rPr>
        <w:fldChar w:fldCharType="begin"/>
      </w:r>
      <w:r w:rsidRPr="00EC127F">
        <w:rPr>
          <w:rFonts w:ascii="Arial" w:hAnsi="Arial" w:cs="Arial"/>
          <w:color w:val="auto"/>
        </w:rPr>
        <w:instrText xml:space="preserve"> SEQ Tabela \* ARABIC </w:instrText>
      </w:r>
      <w:r w:rsidR="00E124C3" w:rsidRPr="00EC127F">
        <w:rPr>
          <w:rFonts w:ascii="Arial" w:hAnsi="Arial" w:cs="Arial"/>
          <w:color w:val="auto"/>
        </w:rPr>
        <w:fldChar w:fldCharType="separate"/>
      </w:r>
      <w:r w:rsidR="00010453">
        <w:rPr>
          <w:rFonts w:ascii="Arial" w:hAnsi="Arial" w:cs="Arial"/>
          <w:noProof/>
          <w:color w:val="auto"/>
        </w:rPr>
        <w:t>12</w:t>
      </w:r>
      <w:r w:rsidR="00E124C3" w:rsidRPr="00EC127F">
        <w:rPr>
          <w:rFonts w:ascii="Arial" w:hAnsi="Arial" w:cs="Arial"/>
          <w:color w:val="auto"/>
        </w:rPr>
        <w:fldChar w:fldCharType="end"/>
      </w:r>
      <w:r w:rsidRPr="00EC127F">
        <w:rPr>
          <w:rFonts w:ascii="Arial" w:hAnsi="Arial" w:cs="Arial"/>
          <w:color w:val="auto"/>
        </w:rPr>
        <w:t>. Liczba odbiorców gazu na terenie gminy Dobra w latach 2011-2016</w:t>
      </w:r>
      <w:bookmarkEnd w:id="40"/>
    </w:p>
    <w:tbl>
      <w:tblPr>
        <w:tblW w:w="9656" w:type="dxa"/>
        <w:tblInd w:w="53" w:type="dxa"/>
        <w:tblCellMar>
          <w:left w:w="70" w:type="dxa"/>
          <w:right w:w="70" w:type="dxa"/>
        </w:tblCellMar>
        <w:tblLook w:val="04A0"/>
      </w:tblPr>
      <w:tblGrid>
        <w:gridCol w:w="960"/>
        <w:gridCol w:w="1042"/>
        <w:gridCol w:w="1134"/>
        <w:gridCol w:w="1134"/>
        <w:gridCol w:w="992"/>
        <w:gridCol w:w="992"/>
        <w:gridCol w:w="993"/>
        <w:gridCol w:w="850"/>
        <w:gridCol w:w="851"/>
        <w:gridCol w:w="708"/>
      </w:tblGrid>
      <w:tr w:rsidR="00981AC6" w:rsidRPr="00EC127F" w:rsidTr="00981AC6">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981AC6" w:rsidRPr="00EC127F" w:rsidRDefault="00981AC6" w:rsidP="00981AC6">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Rok</w:t>
            </w:r>
          </w:p>
        </w:tc>
        <w:tc>
          <w:tcPr>
            <w:tcW w:w="8696" w:type="dxa"/>
            <w:gridSpan w:val="9"/>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981AC6" w:rsidRPr="00EC127F" w:rsidRDefault="00981AC6" w:rsidP="00981AC6">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Odbiorcy w grupach taryfowych</w:t>
            </w:r>
          </w:p>
        </w:tc>
      </w:tr>
      <w:tr w:rsidR="00981AC6" w:rsidRPr="00EC127F" w:rsidTr="00981AC6">
        <w:trPr>
          <w:trHeight w:val="300"/>
        </w:trPr>
        <w:tc>
          <w:tcPr>
            <w:tcW w:w="96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81AC6" w:rsidRPr="00EC127F" w:rsidRDefault="00981AC6" w:rsidP="00981AC6">
            <w:pPr>
              <w:spacing w:after="0" w:line="240" w:lineRule="auto"/>
              <w:rPr>
                <w:rFonts w:ascii="Arial" w:eastAsia="Times New Roman" w:hAnsi="Arial" w:cs="Arial"/>
                <w:sz w:val="20"/>
                <w:szCs w:val="20"/>
                <w:lang w:eastAsia="pl-PL"/>
              </w:rPr>
            </w:pPr>
          </w:p>
        </w:tc>
        <w:tc>
          <w:tcPr>
            <w:tcW w:w="1042" w:type="dxa"/>
            <w:tcBorders>
              <w:top w:val="nil"/>
              <w:left w:val="nil"/>
              <w:bottom w:val="single" w:sz="4" w:space="0" w:color="auto"/>
              <w:right w:val="single" w:sz="4" w:space="0" w:color="auto"/>
            </w:tcBorders>
            <w:shd w:val="clear" w:color="auto" w:fill="BFBFBF" w:themeFill="background1" w:themeFillShade="BF"/>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W-1.1</w:t>
            </w:r>
          </w:p>
        </w:tc>
        <w:tc>
          <w:tcPr>
            <w:tcW w:w="1134" w:type="dxa"/>
            <w:tcBorders>
              <w:top w:val="nil"/>
              <w:left w:val="nil"/>
              <w:bottom w:val="single" w:sz="4" w:space="0" w:color="auto"/>
              <w:right w:val="single" w:sz="4" w:space="0" w:color="auto"/>
            </w:tcBorders>
            <w:shd w:val="clear" w:color="auto" w:fill="BFBFBF" w:themeFill="background1" w:themeFillShade="BF"/>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W-1.2</w:t>
            </w:r>
          </w:p>
        </w:tc>
        <w:tc>
          <w:tcPr>
            <w:tcW w:w="1134" w:type="dxa"/>
            <w:tcBorders>
              <w:top w:val="nil"/>
              <w:left w:val="nil"/>
              <w:bottom w:val="single" w:sz="4" w:space="0" w:color="auto"/>
              <w:right w:val="single" w:sz="4" w:space="0" w:color="auto"/>
            </w:tcBorders>
            <w:shd w:val="clear" w:color="auto" w:fill="BFBFBF" w:themeFill="background1" w:themeFillShade="BF"/>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W-2.1</w:t>
            </w:r>
          </w:p>
        </w:tc>
        <w:tc>
          <w:tcPr>
            <w:tcW w:w="992" w:type="dxa"/>
            <w:tcBorders>
              <w:top w:val="nil"/>
              <w:left w:val="nil"/>
              <w:bottom w:val="single" w:sz="4" w:space="0" w:color="auto"/>
              <w:right w:val="single" w:sz="4" w:space="0" w:color="auto"/>
            </w:tcBorders>
            <w:shd w:val="clear" w:color="auto" w:fill="BFBFBF" w:themeFill="background1" w:themeFillShade="BF"/>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W-2.2</w:t>
            </w:r>
          </w:p>
        </w:tc>
        <w:tc>
          <w:tcPr>
            <w:tcW w:w="992" w:type="dxa"/>
            <w:tcBorders>
              <w:top w:val="nil"/>
              <w:left w:val="nil"/>
              <w:bottom w:val="single" w:sz="4" w:space="0" w:color="auto"/>
              <w:right w:val="single" w:sz="4" w:space="0" w:color="auto"/>
            </w:tcBorders>
            <w:shd w:val="clear" w:color="auto" w:fill="BFBFBF" w:themeFill="background1" w:themeFillShade="BF"/>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W-3.6</w:t>
            </w:r>
          </w:p>
        </w:tc>
        <w:tc>
          <w:tcPr>
            <w:tcW w:w="993" w:type="dxa"/>
            <w:tcBorders>
              <w:top w:val="nil"/>
              <w:left w:val="nil"/>
              <w:bottom w:val="single" w:sz="4" w:space="0" w:color="auto"/>
              <w:right w:val="single" w:sz="4" w:space="0" w:color="auto"/>
            </w:tcBorders>
            <w:shd w:val="clear" w:color="auto" w:fill="BFBFBF" w:themeFill="background1" w:themeFillShade="BF"/>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W-3.9</w:t>
            </w:r>
          </w:p>
        </w:tc>
        <w:tc>
          <w:tcPr>
            <w:tcW w:w="850" w:type="dxa"/>
            <w:tcBorders>
              <w:top w:val="nil"/>
              <w:left w:val="nil"/>
              <w:bottom w:val="single" w:sz="4" w:space="0" w:color="auto"/>
              <w:right w:val="single" w:sz="4" w:space="0" w:color="auto"/>
            </w:tcBorders>
            <w:shd w:val="clear" w:color="auto" w:fill="BFBFBF" w:themeFill="background1" w:themeFillShade="BF"/>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W-4</w:t>
            </w:r>
          </w:p>
        </w:tc>
        <w:tc>
          <w:tcPr>
            <w:tcW w:w="851" w:type="dxa"/>
            <w:tcBorders>
              <w:top w:val="nil"/>
              <w:left w:val="nil"/>
              <w:bottom w:val="single" w:sz="4" w:space="0" w:color="auto"/>
              <w:right w:val="single" w:sz="4" w:space="0" w:color="auto"/>
            </w:tcBorders>
            <w:shd w:val="clear" w:color="auto" w:fill="BFBFBF" w:themeFill="background1" w:themeFillShade="BF"/>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W-5</w:t>
            </w:r>
          </w:p>
        </w:tc>
        <w:tc>
          <w:tcPr>
            <w:tcW w:w="708" w:type="dxa"/>
            <w:tcBorders>
              <w:top w:val="nil"/>
              <w:left w:val="nil"/>
              <w:bottom w:val="single" w:sz="4" w:space="0" w:color="auto"/>
              <w:right w:val="single" w:sz="4" w:space="0" w:color="auto"/>
            </w:tcBorders>
            <w:shd w:val="clear" w:color="auto" w:fill="BFBFBF" w:themeFill="background1" w:themeFillShade="BF"/>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W-6</w:t>
            </w:r>
          </w:p>
        </w:tc>
      </w:tr>
      <w:tr w:rsidR="00981AC6" w:rsidRPr="00EC127F" w:rsidTr="00981A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2011</w:t>
            </w:r>
          </w:p>
        </w:tc>
        <w:tc>
          <w:tcPr>
            <w:tcW w:w="1042"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386</w:t>
            </w:r>
          </w:p>
        </w:tc>
        <w:tc>
          <w:tcPr>
            <w:tcW w:w="1134"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 </w:t>
            </w:r>
          </w:p>
        </w:tc>
        <w:tc>
          <w:tcPr>
            <w:tcW w:w="1134"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2083</w:t>
            </w:r>
          </w:p>
        </w:tc>
        <w:tc>
          <w:tcPr>
            <w:tcW w:w="992"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42</w:t>
            </w:r>
          </w:p>
        </w:tc>
        <w:tc>
          <w:tcPr>
            <w:tcW w:w="992"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3126</w:t>
            </w:r>
          </w:p>
        </w:tc>
        <w:tc>
          <w:tcPr>
            <w:tcW w:w="993"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46</w:t>
            </w:r>
          </w:p>
        </w:tc>
        <w:tc>
          <w:tcPr>
            <w:tcW w:w="850"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32</w:t>
            </w:r>
          </w:p>
        </w:tc>
        <w:tc>
          <w:tcPr>
            <w:tcW w:w="85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31</w:t>
            </w:r>
          </w:p>
        </w:tc>
        <w:tc>
          <w:tcPr>
            <w:tcW w:w="708"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1</w:t>
            </w:r>
          </w:p>
        </w:tc>
      </w:tr>
      <w:tr w:rsidR="00981AC6" w:rsidRPr="00EC127F" w:rsidTr="00981A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2012</w:t>
            </w:r>
          </w:p>
        </w:tc>
        <w:tc>
          <w:tcPr>
            <w:tcW w:w="1042"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473</w:t>
            </w:r>
          </w:p>
        </w:tc>
        <w:tc>
          <w:tcPr>
            <w:tcW w:w="1134"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12</w:t>
            </w:r>
          </w:p>
        </w:tc>
        <w:tc>
          <w:tcPr>
            <w:tcW w:w="1134"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2384</w:t>
            </w:r>
          </w:p>
        </w:tc>
        <w:tc>
          <w:tcPr>
            <w:tcW w:w="992"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108</w:t>
            </w:r>
          </w:p>
        </w:tc>
        <w:tc>
          <w:tcPr>
            <w:tcW w:w="992"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2634</w:t>
            </w:r>
          </w:p>
        </w:tc>
        <w:tc>
          <w:tcPr>
            <w:tcW w:w="993"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381</w:t>
            </w:r>
          </w:p>
        </w:tc>
        <w:tc>
          <w:tcPr>
            <w:tcW w:w="850"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21</w:t>
            </w:r>
          </w:p>
        </w:tc>
        <w:tc>
          <w:tcPr>
            <w:tcW w:w="85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34</w:t>
            </w:r>
          </w:p>
        </w:tc>
        <w:tc>
          <w:tcPr>
            <w:tcW w:w="708"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1</w:t>
            </w:r>
          </w:p>
        </w:tc>
      </w:tr>
      <w:tr w:rsidR="00981AC6" w:rsidRPr="00EC127F" w:rsidTr="00981A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2013</w:t>
            </w:r>
          </w:p>
        </w:tc>
        <w:tc>
          <w:tcPr>
            <w:tcW w:w="1042"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494</w:t>
            </w:r>
          </w:p>
        </w:tc>
        <w:tc>
          <w:tcPr>
            <w:tcW w:w="1134"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15</w:t>
            </w:r>
          </w:p>
        </w:tc>
        <w:tc>
          <w:tcPr>
            <w:tcW w:w="1134"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2313</w:t>
            </w:r>
          </w:p>
        </w:tc>
        <w:tc>
          <w:tcPr>
            <w:tcW w:w="992"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92</w:t>
            </w:r>
          </w:p>
        </w:tc>
        <w:tc>
          <w:tcPr>
            <w:tcW w:w="992"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2998</w:t>
            </w:r>
          </w:p>
        </w:tc>
        <w:tc>
          <w:tcPr>
            <w:tcW w:w="993"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471</w:t>
            </w:r>
          </w:p>
        </w:tc>
        <w:tc>
          <w:tcPr>
            <w:tcW w:w="850"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24</w:t>
            </w:r>
          </w:p>
        </w:tc>
        <w:tc>
          <w:tcPr>
            <w:tcW w:w="85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39</w:t>
            </w:r>
          </w:p>
        </w:tc>
        <w:tc>
          <w:tcPr>
            <w:tcW w:w="708"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1</w:t>
            </w:r>
          </w:p>
        </w:tc>
      </w:tr>
      <w:tr w:rsidR="00981AC6" w:rsidRPr="00EC127F" w:rsidTr="00981A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2014</w:t>
            </w:r>
          </w:p>
        </w:tc>
        <w:tc>
          <w:tcPr>
            <w:tcW w:w="1042"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532</w:t>
            </w:r>
          </w:p>
        </w:tc>
        <w:tc>
          <w:tcPr>
            <w:tcW w:w="1134"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24</w:t>
            </w:r>
          </w:p>
        </w:tc>
        <w:tc>
          <w:tcPr>
            <w:tcW w:w="1134"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2750</w:t>
            </w:r>
          </w:p>
        </w:tc>
        <w:tc>
          <w:tcPr>
            <w:tcW w:w="992"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94</w:t>
            </w:r>
          </w:p>
        </w:tc>
        <w:tc>
          <w:tcPr>
            <w:tcW w:w="992"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2743</w:t>
            </w:r>
          </w:p>
        </w:tc>
        <w:tc>
          <w:tcPr>
            <w:tcW w:w="993"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473</w:t>
            </w:r>
          </w:p>
        </w:tc>
        <w:tc>
          <w:tcPr>
            <w:tcW w:w="850"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19</w:t>
            </w:r>
          </w:p>
        </w:tc>
        <w:tc>
          <w:tcPr>
            <w:tcW w:w="85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41</w:t>
            </w:r>
          </w:p>
        </w:tc>
        <w:tc>
          <w:tcPr>
            <w:tcW w:w="708"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1</w:t>
            </w:r>
          </w:p>
        </w:tc>
      </w:tr>
      <w:tr w:rsidR="00981AC6" w:rsidRPr="00EC127F" w:rsidTr="00981A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2015</w:t>
            </w:r>
          </w:p>
        </w:tc>
        <w:tc>
          <w:tcPr>
            <w:tcW w:w="1042"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541</w:t>
            </w:r>
          </w:p>
        </w:tc>
        <w:tc>
          <w:tcPr>
            <w:tcW w:w="1134"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26</w:t>
            </w:r>
          </w:p>
        </w:tc>
        <w:tc>
          <w:tcPr>
            <w:tcW w:w="1134"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2982</w:t>
            </w:r>
          </w:p>
        </w:tc>
        <w:tc>
          <w:tcPr>
            <w:tcW w:w="992"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108</w:t>
            </w:r>
          </w:p>
        </w:tc>
        <w:tc>
          <w:tcPr>
            <w:tcW w:w="992"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2751</w:t>
            </w:r>
          </w:p>
        </w:tc>
        <w:tc>
          <w:tcPr>
            <w:tcW w:w="993"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465</w:t>
            </w:r>
          </w:p>
        </w:tc>
        <w:tc>
          <w:tcPr>
            <w:tcW w:w="850"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22</w:t>
            </w:r>
          </w:p>
        </w:tc>
        <w:tc>
          <w:tcPr>
            <w:tcW w:w="85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41</w:t>
            </w:r>
          </w:p>
        </w:tc>
        <w:tc>
          <w:tcPr>
            <w:tcW w:w="708"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1</w:t>
            </w:r>
          </w:p>
        </w:tc>
      </w:tr>
      <w:tr w:rsidR="00981AC6" w:rsidRPr="00EC127F" w:rsidTr="00981A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2016</w:t>
            </w:r>
          </w:p>
        </w:tc>
        <w:tc>
          <w:tcPr>
            <w:tcW w:w="1042"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584</w:t>
            </w:r>
          </w:p>
        </w:tc>
        <w:tc>
          <w:tcPr>
            <w:tcW w:w="1134"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23</w:t>
            </w:r>
          </w:p>
        </w:tc>
        <w:tc>
          <w:tcPr>
            <w:tcW w:w="1134"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2990</w:t>
            </w:r>
          </w:p>
        </w:tc>
        <w:tc>
          <w:tcPr>
            <w:tcW w:w="992"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143</w:t>
            </w:r>
          </w:p>
        </w:tc>
        <w:tc>
          <w:tcPr>
            <w:tcW w:w="992"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2977</w:t>
            </w:r>
          </w:p>
        </w:tc>
        <w:tc>
          <w:tcPr>
            <w:tcW w:w="993"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473</w:t>
            </w:r>
          </w:p>
        </w:tc>
        <w:tc>
          <w:tcPr>
            <w:tcW w:w="850"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25</w:t>
            </w:r>
          </w:p>
        </w:tc>
        <w:tc>
          <w:tcPr>
            <w:tcW w:w="851"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44</w:t>
            </w:r>
          </w:p>
        </w:tc>
        <w:tc>
          <w:tcPr>
            <w:tcW w:w="708" w:type="dxa"/>
            <w:tcBorders>
              <w:top w:val="nil"/>
              <w:left w:val="nil"/>
              <w:bottom w:val="single" w:sz="4" w:space="0" w:color="auto"/>
              <w:right w:val="single" w:sz="4" w:space="0" w:color="auto"/>
            </w:tcBorders>
            <w:shd w:val="clear" w:color="auto" w:fill="auto"/>
            <w:noWrap/>
            <w:vAlign w:val="bottom"/>
            <w:hideMark/>
          </w:tcPr>
          <w:p w:rsidR="00981AC6" w:rsidRPr="00EC127F" w:rsidRDefault="00981AC6" w:rsidP="00981AC6">
            <w:pPr>
              <w:spacing w:after="0" w:line="240" w:lineRule="auto"/>
              <w:rPr>
                <w:rFonts w:ascii="Arial" w:eastAsia="Times New Roman" w:hAnsi="Arial" w:cs="Arial"/>
                <w:sz w:val="20"/>
                <w:szCs w:val="20"/>
                <w:lang w:eastAsia="pl-PL"/>
              </w:rPr>
            </w:pPr>
            <w:r w:rsidRPr="00EC127F">
              <w:rPr>
                <w:rFonts w:ascii="Arial" w:eastAsia="Times New Roman" w:hAnsi="Arial" w:cs="Arial"/>
                <w:sz w:val="20"/>
                <w:szCs w:val="20"/>
                <w:lang w:eastAsia="pl-PL"/>
              </w:rPr>
              <w:t>1</w:t>
            </w:r>
          </w:p>
        </w:tc>
      </w:tr>
    </w:tbl>
    <w:p w:rsidR="00981AC6" w:rsidRPr="00EC127F" w:rsidRDefault="00981AC6" w:rsidP="00981AC6">
      <w:pPr>
        <w:rPr>
          <w:rFonts w:ascii="Arial" w:hAnsi="Arial" w:cs="Arial"/>
          <w:i/>
          <w:sz w:val="18"/>
        </w:rPr>
      </w:pPr>
      <w:r w:rsidRPr="00EC127F">
        <w:rPr>
          <w:rFonts w:ascii="Arial" w:hAnsi="Arial" w:cs="Arial"/>
          <w:i/>
          <w:sz w:val="18"/>
        </w:rPr>
        <w:t>Źródło: Polska Spółka Gazownictwa Zakład Oddział Gazowniczy w Szczecinie</w:t>
      </w:r>
    </w:p>
    <w:p w:rsidR="00981AC6" w:rsidRPr="00EC127F" w:rsidRDefault="00981AC6" w:rsidP="00981AC6"/>
    <w:p w:rsidR="00981AC6" w:rsidRPr="00EC127F" w:rsidRDefault="00981AC6" w:rsidP="00981AC6">
      <w:pPr>
        <w:sectPr w:rsidR="00981AC6" w:rsidRPr="00EC127F" w:rsidSect="00981AC6">
          <w:pgSz w:w="16838" w:h="11906" w:orient="landscape"/>
          <w:pgMar w:top="1418" w:right="1418" w:bottom="1418" w:left="1418" w:header="709" w:footer="709" w:gutter="0"/>
          <w:cols w:space="708"/>
          <w:docGrid w:linePitch="360"/>
        </w:sectPr>
      </w:pPr>
    </w:p>
    <w:p w:rsidR="00197937" w:rsidRPr="00EC127F" w:rsidRDefault="00981AC6" w:rsidP="00197937">
      <w:pPr>
        <w:spacing w:after="0"/>
      </w:pPr>
      <w:r w:rsidRPr="00EC127F">
        <w:lastRenderedPageBreak/>
        <w:t>Gdzie:</w:t>
      </w:r>
    </w:p>
    <w:tbl>
      <w:tblPr>
        <w:tblW w:w="8909" w:type="dxa"/>
        <w:tblInd w:w="55" w:type="dxa"/>
        <w:tblCellMar>
          <w:left w:w="70" w:type="dxa"/>
          <w:right w:w="70" w:type="dxa"/>
        </w:tblCellMar>
        <w:tblLook w:val="04A0"/>
      </w:tblPr>
      <w:tblGrid>
        <w:gridCol w:w="1183"/>
        <w:gridCol w:w="1712"/>
        <w:gridCol w:w="2167"/>
        <w:gridCol w:w="1817"/>
        <w:gridCol w:w="2030"/>
      </w:tblGrid>
      <w:tr w:rsidR="00197937" w:rsidRPr="00A837E5" w:rsidTr="00A837E5">
        <w:trPr>
          <w:trHeight w:val="1183"/>
        </w:trPr>
        <w:tc>
          <w:tcPr>
            <w:tcW w:w="11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197937" w:rsidRPr="00A837E5" w:rsidRDefault="00197937" w:rsidP="00B044F5">
            <w:pPr>
              <w:spacing w:after="0" w:line="240" w:lineRule="auto"/>
              <w:rPr>
                <w:rFonts w:ascii="Arial" w:eastAsia="Times New Roman" w:hAnsi="Arial" w:cs="Arial"/>
                <w:lang w:eastAsia="pl-PL"/>
              </w:rPr>
            </w:pPr>
            <w:r w:rsidRPr="00A837E5">
              <w:rPr>
                <w:rFonts w:ascii="Arial" w:eastAsia="Times New Roman" w:hAnsi="Arial" w:cs="Arial"/>
                <w:lang w:eastAsia="pl-PL"/>
              </w:rPr>
              <w:t>Grupa taryfowa</w:t>
            </w:r>
          </w:p>
        </w:tc>
        <w:tc>
          <w:tcPr>
            <w:tcW w:w="1712"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197937" w:rsidRPr="00A837E5" w:rsidRDefault="00197937" w:rsidP="00B044F5">
            <w:pPr>
              <w:spacing w:after="0" w:line="240" w:lineRule="auto"/>
              <w:rPr>
                <w:rFonts w:ascii="Arial" w:eastAsia="Times New Roman" w:hAnsi="Arial" w:cs="Arial"/>
                <w:lang w:eastAsia="pl-PL"/>
              </w:rPr>
            </w:pPr>
            <w:r w:rsidRPr="00A837E5">
              <w:rPr>
                <w:rFonts w:ascii="Arial" w:eastAsia="Times New Roman" w:hAnsi="Arial" w:cs="Arial"/>
                <w:lang w:eastAsia="pl-PL"/>
              </w:rPr>
              <w:t>Moc umowna b [</w:t>
            </w:r>
            <w:proofErr w:type="spellStart"/>
            <w:r w:rsidRPr="00A837E5">
              <w:rPr>
                <w:rFonts w:ascii="Arial" w:eastAsia="Times New Roman" w:hAnsi="Arial" w:cs="Arial"/>
                <w:lang w:eastAsia="pl-PL"/>
              </w:rPr>
              <w:t>kW</w:t>
            </w:r>
            <w:proofErr w:type="spellEnd"/>
            <w:r w:rsidRPr="00A837E5">
              <w:rPr>
                <w:rFonts w:ascii="Arial" w:eastAsia="Times New Roman" w:hAnsi="Arial" w:cs="Arial"/>
                <w:lang w:eastAsia="pl-PL"/>
              </w:rPr>
              <w:t>/h]</w:t>
            </w:r>
          </w:p>
        </w:tc>
        <w:tc>
          <w:tcPr>
            <w:tcW w:w="2167"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197937" w:rsidRPr="00A837E5" w:rsidRDefault="00197937" w:rsidP="00B044F5">
            <w:pPr>
              <w:spacing w:after="0" w:line="240" w:lineRule="auto"/>
              <w:rPr>
                <w:rFonts w:ascii="Arial" w:eastAsia="Times New Roman" w:hAnsi="Arial" w:cs="Arial"/>
                <w:lang w:eastAsia="pl-PL"/>
              </w:rPr>
            </w:pPr>
            <w:r w:rsidRPr="00A837E5">
              <w:rPr>
                <w:rFonts w:ascii="Arial" w:eastAsia="Times New Roman" w:hAnsi="Arial" w:cs="Arial"/>
                <w:lang w:eastAsia="pl-PL"/>
              </w:rPr>
              <w:t>Roczna ilość odbieranego paliwa gazowego a [</w:t>
            </w:r>
            <w:proofErr w:type="spellStart"/>
            <w:r w:rsidRPr="00A837E5">
              <w:rPr>
                <w:rFonts w:ascii="Arial" w:eastAsia="Times New Roman" w:hAnsi="Arial" w:cs="Arial"/>
                <w:lang w:eastAsia="pl-PL"/>
              </w:rPr>
              <w:t>kWh</w:t>
            </w:r>
            <w:proofErr w:type="spellEnd"/>
            <w:r w:rsidRPr="00A837E5">
              <w:rPr>
                <w:rFonts w:ascii="Arial" w:eastAsia="Times New Roman" w:hAnsi="Arial" w:cs="Arial"/>
                <w:lang w:eastAsia="pl-PL"/>
              </w:rPr>
              <w:t>/rok]</w:t>
            </w:r>
          </w:p>
        </w:tc>
        <w:tc>
          <w:tcPr>
            <w:tcW w:w="1817"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197937" w:rsidRPr="00A837E5" w:rsidRDefault="00197937" w:rsidP="00B044F5">
            <w:pPr>
              <w:spacing w:after="0" w:line="240" w:lineRule="auto"/>
              <w:rPr>
                <w:rFonts w:ascii="Arial" w:eastAsia="Times New Roman" w:hAnsi="Arial" w:cs="Arial"/>
                <w:lang w:eastAsia="pl-PL"/>
              </w:rPr>
            </w:pPr>
            <w:r w:rsidRPr="00A837E5">
              <w:rPr>
                <w:rFonts w:ascii="Arial" w:eastAsia="Times New Roman" w:hAnsi="Arial" w:cs="Arial"/>
                <w:lang w:eastAsia="pl-PL"/>
              </w:rPr>
              <w:t>Wskaźnik nierówności poboru [c]</w:t>
            </w:r>
          </w:p>
        </w:tc>
        <w:tc>
          <w:tcPr>
            <w:tcW w:w="203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197937" w:rsidRPr="00A837E5" w:rsidRDefault="00197937" w:rsidP="003E21F6">
            <w:pPr>
              <w:spacing w:after="0" w:line="240" w:lineRule="auto"/>
              <w:rPr>
                <w:rFonts w:ascii="Arial" w:eastAsia="Times New Roman" w:hAnsi="Arial" w:cs="Arial"/>
                <w:lang w:eastAsia="pl-PL"/>
              </w:rPr>
            </w:pPr>
            <w:r w:rsidRPr="00A837E5">
              <w:rPr>
                <w:rFonts w:ascii="Arial" w:eastAsia="Times New Roman" w:hAnsi="Arial" w:cs="Arial"/>
                <w:lang w:eastAsia="pl-PL"/>
              </w:rPr>
              <w:t>Liczba odczytów układu pomiarowego w roku</w:t>
            </w:r>
          </w:p>
        </w:tc>
      </w:tr>
      <w:tr w:rsidR="00197937" w:rsidRPr="00A837E5" w:rsidTr="00A837E5">
        <w:trPr>
          <w:trHeight w:val="296"/>
        </w:trPr>
        <w:tc>
          <w:tcPr>
            <w:tcW w:w="89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97937" w:rsidRPr="00A837E5" w:rsidRDefault="00197937" w:rsidP="00B044F5">
            <w:pPr>
              <w:spacing w:after="0" w:line="240" w:lineRule="auto"/>
              <w:jc w:val="center"/>
              <w:rPr>
                <w:rFonts w:ascii="Arial" w:eastAsia="Times New Roman" w:hAnsi="Arial" w:cs="Arial"/>
                <w:lang w:eastAsia="pl-PL"/>
              </w:rPr>
            </w:pPr>
            <w:r w:rsidRPr="00A837E5">
              <w:rPr>
                <w:rFonts w:ascii="Arial" w:eastAsia="Times New Roman" w:hAnsi="Arial" w:cs="Arial"/>
                <w:lang w:eastAsia="pl-PL"/>
              </w:rPr>
              <w:t xml:space="preserve">Ciśnienie paliwa gazowego w miejscu jego odbioru nie wyższe niż 0,5 </w:t>
            </w:r>
            <w:proofErr w:type="spellStart"/>
            <w:r w:rsidRPr="00A837E5">
              <w:rPr>
                <w:rFonts w:ascii="Arial" w:eastAsia="Times New Roman" w:hAnsi="Arial" w:cs="Arial"/>
                <w:lang w:eastAsia="pl-PL"/>
              </w:rPr>
              <w:t>Mpa</w:t>
            </w:r>
            <w:proofErr w:type="spellEnd"/>
          </w:p>
        </w:tc>
      </w:tr>
      <w:tr w:rsidR="00197937" w:rsidRPr="00A837E5" w:rsidTr="00A837E5">
        <w:trPr>
          <w:trHeight w:val="296"/>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rPr>
                <w:rFonts w:ascii="Arial" w:eastAsia="Times New Roman" w:hAnsi="Arial" w:cs="Arial"/>
                <w:lang w:eastAsia="pl-PL"/>
              </w:rPr>
            </w:pPr>
            <w:r w:rsidRPr="00A837E5">
              <w:rPr>
                <w:rFonts w:ascii="Arial" w:eastAsia="Times New Roman" w:hAnsi="Arial" w:cs="Arial"/>
                <w:lang w:eastAsia="pl-PL"/>
              </w:rPr>
              <w:t>W-1.1</w:t>
            </w:r>
          </w:p>
        </w:tc>
        <w:tc>
          <w:tcPr>
            <w:tcW w:w="171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jc w:val="center"/>
              <w:rPr>
                <w:rFonts w:ascii="Arial" w:eastAsia="Times New Roman" w:hAnsi="Arial" w:cs="Arial"/>
                <w:lang w:eastAsia="pl-PL"/>
              </w:rPr>
            </w:pPr>
            <w:r w:rsidRPr="00A837E5">
              <w:rPr>
                <w:rFonts w:ascii="Arial" w:eastAsia="Times New Roman" w:hAnsi="Arial" w:cs="Arial"/>
                <w:lang w:eastAsia="pl-PL"/>
              </w:rPr>
              <w:t>b ≤ 110</w:t>
            </w:r>
          </w:p>
        </w:tc>
        <w:tc>
          <w:tcPr>
            <w:tcW w:w="216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jc w:val="center"/>
              <w:rPr>
                <w:rFonts w:ascii="Arial" w:eastAsia="Times New Roman" w:hAnsi="Arial" w:cs="Arial"/>
                <w:lang w:eastAsia="pl-PL"/>
              </w:rPr>
            </w:pPr>
            <w:r w:rsidRPr="00A837E5">
              <w:rPr>
                <w:rFonts w:ascii="Arial" w:eastAsia="Times New Roman" w:hAnsi="Arial" w:cs="Arial"/>
                <w:lang w:eastAsia="pl-PL"/>
              </w:rPr>
              <w:t>a ≤ 3 350</w:t>
            </w:r>
          </w:p>
        </w:tc>
        <w:tc>
          <w:tcPr>
            <w:tcW w:w="181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jc w:val="center"/>
              <w:rPr>
                <w:rFonts w:ascii="Arial" w:eastAsia="Times New Roman" w:hAnsi="Arial" w:cs="Arial"/>
                <w:lang w:eastAsia="pl-PL"/>
              </w:rPr>
            </w:pPr>
            <w:r w:rsidRPr="00A837E5">
              <w:rPr>
                <w:rFonts w:ascii="Arial" w:eastAsia="Times New Roman" w:hAnsi="Arial" w:cs="Arial"/>
                <w:lang w:eastAsia="pl-PL"/>
              </w:rPr>
              <w:t>-</w:t>
            </w:r>
          </w:p>
        </w:tc>
        <w:tc>
          <w:tcPr>
            <w:tcW w:w="2030" w:type="dxa"/>
            <w:tcBorders>
              <w:top w:val="nil"/>
              <w:left w:val="nil"/>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jc w:val="right"/>
              <w:rPr>
                <w:rFonts w:ascii="Arial" w:eastAsia="Times New Roman" w:hAnsi="Arial" w:cs="Arial"/>
                <w:lang w:eastAsia="pl-PL"/>
              </w:rPr>
            </w:pPr>
            <w:r w:rsidRPr="00A837E5">
              <w:rPr>
                <w:rFonts w:ascii="Arial" w:eastAsia="Times New Roman" w:hAnsi="Arial" w:cs="Arial"/>
                <w:lang w:eastAsia="pl-PL"/>
              </w:rPr>
              <w:t>1</w:t>
            </w:r>
          </w:p>
        </w:tc>
      </w:tr>
      <w:tr w:rsidR="00197937" w:rsidRPr="00A837E5" w:rsidTr="00A837E5">
        <w:trPr>
          <w:trHeight w:val="296"/>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rPr>
                <w:rFonts w:ascii="Arial" w:eastAsia="Times New Roman" w:hAnsi="Arial" w:cs="Arial"/>
                <w:lang w:eastAsia="pl-PL"/>
              </w:rPr>
            </w:pPr>
            <w:r w:rsidRPr="00A837E5">
              <w:rPr>
                <w:rFonts w:ascii="Arial" w:eastAsia="Times New Roman" w:hAnsi="Arial" w:cs="Arial"/>
                <w:lang w:eastAsia="pl-PL"/>
              </w:rPr>
              <w:t>W-1.2</w:t>
            </w:r>
          </w:p>
        </w:tc>
        <w:tc>
          <w:tcPr>
            <w:tcW w:w="1712" w:type="dxa"/>
            <w:vMerge/>
            <w:tcBorders>
              <w:top w:val="nil"/>
              <w:left w:val="single" w:sz="4" w:space="0" w:color="auto"/>
              <w:bottom w:val="single" w:sz="4" w:space="0" w:color="auto"/>
              <w:right w:val="single" w:sz="4" w:space="0" w:color="auto"/>
            </w:tcBorders>
            <w:vAlign w:val="center"/>
            <w:hideMark/>
          </w:tcPr>
          <w:p w:rsidR="00197937" w:rsidRPr="00A837E5" w:rsidRDefault="00197937" w:rsidP="00B044F5">
            <w:pPr>
              <w:spacing w:after="0" w:line="240" w:lineRule="auto"/>
              <w:rPr>
                <w:rFonts w:ascii="Arial" w:eastAsia="Times New Roman" w:hAnsi="Arial" w:cs="Arial"/>
                <w:lang w:eastAsia="pl-PL"/>
              </w:rPr>
            </w:pPr>
          </w:p>
        </w:tc>
        <w:tc>
          <w:tcPr>
            <w:tcW w:w="2167" w:type="dxa"/>
            <w:vMerge/>
            <w:tcBorders>
              <w:top w:val="nil"/>
              <w:left w:val="single" w:sz="4" w:space="0" w:color="auto"/>
              <w:bottom w:val="single" w:sz="4" w:space="0" w:color="auto"/>
              <w:right w:val="single" w:sz="4" w:space="0" w:color="auto"/>
            </w:tcBorders>
            <w:vAlign w:val="center"/>
            <w:hideMark/>
          </w:tcPr>
          <w:p w:rsidR="00197937" w:rsidRPr="00A837E5" w:rsidRDefault="00197937" w:rsidP="00B044F5">
            <w:pPr>
              <w:spacing w:after="0" w:line="240" w:lineRule="auto"/>
              <w:rPr>
                <w:rFonts w:ascii="Arial" w:eastAsia="Times New Roman" w:hAnsi="Arial" w:cs="Arial"/>
                <w:lang w:eastAsia="pl-PL"/>
              </w:rPr>
            </w:pPr>
          </w:p>
        </w:tc>
        <w:tc>
          <w:tcPr>
            <w:tcW w:w="1817" w:type="dxa"/>
            <w:vMerge/>
            <w:tcBorders>
              <w:top w:val="nil"/>
              <w:left w:val="single" w:sz="4" w:space="0" w:color="auto"/>
              <w:bottom w:val="single" w:sz="4" w:space="0" w:color="auto"/>
              <w:right w:val="single" w:sz="4" w:space="0" w:color="auto"/>
            </w:tcBorders>
            <w:vAlign w:val="center"/>
            <w:hideMark/>
          </w:tcPr>
          <w:p w:rsidR="00197937" w:rsidRPr="00A837E5" w:rsidRDefault="00197937" w:rsidP="00B044F5">
            <w:pPr>
              <w:spacing w:after="0" w:line="240" w:lineRule="auto"/>
              <w:rPr>
                <w:rFonts w:ascii="Arial" w:eastAsia="Times New Roman" w:hAnsi="Arial" w:cs="Arial"/>
                <w:lang w:eastAsia="pl-PL"/>
              </w:rPr>
            </w:pPr>
          </w:p>
        </w:tc>
        <w:tc>
          <w:tcPr>
            <w:tcW w:w="2030" w:type="dxa"/>
            <w:tcBorders>
              <w:top w:val="nil"/>
              <w:left w:val="nil"/>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jc w:val="right"/>
              <w:rPr>
                <w:rFonts w:ascii="Arial" w:eastAsia="Times New Roman" w:hAnsi="Arial" w:cs="Arial"/>
                <w:lang w:eastAsia="pl-PL"/>
              </w:rPr>
            </w:pPr>
            <w:r w:rsidRPr="00A837E5">
              <w:rPr>
                <w:rFonts w:ascii="Arial" w:eastAsia="Times New Roman" w:hAnsi="Arial" w:cs="Arial"/>
                <w:lang w:eastAsia="pl-PL"/>
              </w:rPr>
              <w:t>2</w:t>
            </w:r>
          </w:p>
        </w:tc>
      </w:tr>
      <w:tr w:rsidR="00197937" w:rsidRPr="00A837E5" w:rsidTr="00A837E5">
        <w:trPr>
          <w:trHeight w:val="296"/>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rPr>
                <w:rFonts w:ascii="Arial" w:eastAsia="Times New Roman" w:hAnsi="Arial" w:cs="Arial"/>
                <w:lang w:eastAsia="pl-PL"/>
              </w:rPr>
            </w:pPr>
            <w:r w:rsidRPr="00A837E5">
              <w:rPr>
                <w:rFonts w:ascii="Arial" w:eastAsia="Times New Roman" w:hAnsi="Arial" w:cs="Arial"/>
                <w:lang w:eastAsia="pl-PL"/>
              </w:rPr>
              <w:t>W-2.1</w:t>
            </w:r>
          </w:p>
        </w:tc>
        <w:tc>
          <w:tcPr>
            <w:tcW w:w="1712" w:type="dxa"/>
            <w:vMerge/>
            <w:tcBorders>
              <w:top w:val="nil"/>
              <w:left w:val="single" w:sz="4" w:space="0" w:color="auto"/>
              <w:bottom w:val="single" w:sz="4" w:space="0" w:color="auto"/>
              <w:right w:val="single" w:sz="4" w:space="0" w:color="auto"/>
            </w:tcBorders>
            <w:vAlign w:val="center"/>
            <w:hideMark/>
          </w:tcPr>
          <w:p w:rsidR="00197937" w:rsidRPr="00A837E5" w:rsidRDefault="00197937" w:rsidP="00B044F5">
            <w:pPr>
              <w:spacing w:after="0" w:line="240" w:lineRule="auto"/>
              <w:rPr>
                <w:rFonts w:ascii="Arial" w:eastAsia="Times New Roman" w:hAnsi="Arial" w:cs="Arial"/>
                <w:lang w:eastAsia="pl-PL"/>
              </w:rPr>
            </w:pPr>
          </w:p>
        </w:tc>
        <w:tc>
          <w:tcPr>
            <w:tcW w:w="216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jc w:val="center"/>
              <w:rPr>
                <w:rFonts w:ascii="Arial" w:eastAsia="Times New Roman" w:hAnsi="Arial" w:cs="Arial"/>
                <w:lang w:eastAsia="pl-PL"/>
              </w:rPr>
            </w:pPr>
            <w:r w:rsidRPr="00A837E5">
              <w:rPr>
                <w:rFonts w:ascii="Arial" w:eastAsia="Times New Roman" w:hAnsi="Arial" w:cs="Arial"/>
                <w:lang w:eastAsia="pl-PL"/>
              </w:rPr>
              <w:t>3 350 &lt; a ≤ 13 350</w:t>
            </w:r>
          </w:p>
        </w:tc>
        <w:tc>
          <w:tcPr>
            <w:tcW w:w="181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jc w:val="center"/>
              <w:rPr>
                <w:rFonts w:ascii="Arial" w:eastAsia="Times New Roman" w:hAnsi="Arial" w:cs="Arial"/>
                <w:lang w:eastAsia="pl-PL"/>
              </w:rPr>
            </w:pPr>
            <w:r w:rsidRPr="00A837E5">
              <w:rPr>
                <w:rFonts w:ascii="Arial" w:eastAsia="Times New Roman" w:hAnsi="Arial" w:cs="Arial"/>
                <w:lang w:eastAsia="pl-PL"/>
              </w:rPr>
              <w:t>-</w:t>
            </w:r>
          </w:p>
        </w:tc>
        <w:tc>
          <w:tcPr>
            <w:tcW w:w="2030" w:type="dxa"/>
            <w:tcBorders>
              <w:top w:val="nil"/>
              <w:left w:val="nil"/>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jc w:val="right"/>
              <w:rPr>
                <w:rFonts w:ascii="Arial" w:eastAsia="Times New Roman" w:hAnsi="Arial" w:cs="Arial"/>
                <w:lang w:eastAsia="pl-PL"/>
              </w:rPr>
            </w:pPr>
            <w:r w:rsidRPr="00A837E5">
              <w:rPr>
                <w:rFonts w:ascii="Arial" w:eastAsia="Times New Roman" w:hAnsi="Arial" w:cs="Arial"/>
                <w:lang w:eastAsia="pl-PL"/>
              </w:rPr>
              <w:t>1</w:t>
            </w:r>
          </w:p>
        </w:tc>
      </w:tr>
      <w:tr w:rsidR="00197937" w:rsidRPr="00A837E5" w:rsidTr="00A837E5">
        <w:trPr>
          <w:trHeight w:val="296"/>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rPr>
                <w:rFonts w:ascii="Arial" w:eastAsia="Times New Roman" w:hAnsi="Arial" w:cs="Arial"/>
                <w:lang w:eastAsia="pl-PL"/>
              </w:rPr>
            </w:pPr>
            <w:r w:rsidRPr="00A837E5">
              <w:rPr>
                <w:rFonts w:ascii="Arial" w:eastAsia="Times New Roman" w:hAnsi="Arial" w:cs="Arial"/>
                <w:lang w:eastAsia="pl-PL"/>
              </w:rPr>
              <w:t>W-2.2</w:t>
            </w:r>
          </w:p>
        </w:tc>
        <w:tc>
          <w:tcPr>
            <w:tcW w:w="1712" w:type="dxa"/>
            <w:vMerge/>
            <w:tcBorders>
              <w:top w:val="nil"/>
              <w:left w:val="single" w:sz="4" w:space="0" w:color="auto"/>
              <w:bottom w:val="single" w:sz="4" w:space="0" w:color="auto"/>
              <w:right w:val="single" w:sz="4" w:space="0" w:color="auto"/>
            </w:tcBorders>
            <w:vAlign w:val="center"/>
            <w:hideMark/>
          </w:tcPr>
          <w:p w:rsidR="00197937" w:rsidRPr="00A837E5" w:rsidRDefault="00197937" w:rsidP="00B044F5">
            <w:pPr>
              <w:spacing w:after="0" w:line="240" w:lineRule="auto"/>
              <w:rPr>
                <w:rFonts w:ascii="Arial" w:eastAsia="Times New Roman" w:hAnsi="Arial" w:cs="Arial"/>
                <w:lang w:eastAsia="pl-PL"/>
              </w:rPr>
            </w:pPr>
          </w:p>
        </w:tc>
        <w:tc>
          <w:tcPr>
            <w:tcW w:w="2167" w:type="dxa"/>
            <w:vMerge/>
            <w:tcBorders>
              <w:top w:val="nil"/>
              <w:left w:val="single" w:sz="4" w:space="0" w:color="auto"/>
              <w:bottom w:val="single" w:sz="4" w:space="0" w:color="auto"/>
              <w:right w:val="single" w:sz="4" w:space="0" w:color="auto"/>
            </w:tcBorders>
            <w:vAlign w:val="center"/>
            <w:hideMark/>
          </w:tcPr>
          <w:p w:rsidR="00197937" w:rsidRPr="00A837E5" w:rsidRDefault="00197937" w:rsidP="00B044F5">
            <w:pPr>
              <w:spacing w:after="0" w:line="240" w:lineRule="auto"/>
              <w:rPr>
                <w:rFonts w:ascii="Arial" w:eastAsia="Times New Roman" w:hAnsi="Arial" w:cs="Arial"/>
                <w:lang w:eastAsia="pl-PL"/>
              </w:rPr>
            </w:pPr>
          </w:p>
        </w:tc>
        <w:tc>
          <w:tcPr>
            <w:tcW w:w="1817" w:type="dxa"/>
            <w:vMerge/>
            <w:tcBorders>
              <w:top w:val="nil"/>
              <w:left w:val="single" w:sz="4" w:space="0" w:color="auto"/>
              <w:bottom w:val="single" w:sz="4" w:space="0" w:color="auto"/>
              <w:right w:val="single" w:sz="4" w:space="0" w:color="auto"/>
            </w:tcBorders>
            <w:vAlign w:val="center"/>
            <w:hideMark/>
          </w:tcPr>
          <w:p w:rsidR="00197937" w:rsidRPr="00A837E5" w:rsidRDefault="00197937" w:rsidP="00B044F5">
            <w:pPr>
              <w:spacing w:after="0" w:line="240" w:lineRule="auto"/>
              <w:rPr>
                <w:rFonts w:ascii="Arial" w:eastAsia="Times New Roman" w:hAnsi="Arial" w:cs="Arial"/>
                <w:lang w:eastAsia="pl-PL"/>
              </w:rPr>
            </w:pPr>
          </w:p>
        </w:tc>
        <w:tc>
          <w:tcPr>
            <w:tcW w:w="2030" w:type="dxa"/>
            <w:tcBorders>
              <w:top w:val="nil"/>
              <w:left w:val="nil"/>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jc w:val="right"/>
              <w:rPr>
                <w:rFonts w:ascii="Arial" w:eastAsia="Times New Roman" w:hAnsi="Arial" w:cs="Arial"/>
                <w:lang w:eastAsia="pl-PL"/>
              </w:rPr>
            </w:pPr>
            <w:r w:rsidRPr="00A837E5">
              <w:rPr>
                <w:rFonts w:ascii="Arial" w:eastAsia="Times New Roman" w:hAnsi="Arial" w:cs="Arial"/>
                <w:lang w:eastAsia="pl-PL"/>
              </w:rPr>
              <w:t>2</w:t>
            </w:r>
          </w:p>
        </w:tc>
      </w:tr>
      <w:tr w:rsidR="00197937" w:rsidRPr="00A837E5" w:rsidTr="00A837E5">
        <w:trPr>
          <w:trHeight w:val="296"/>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rPr>
                <w:rFonts w:ascii="Arial" w:eastAsia="Times New Roman" w:hAnsi="Arial" w:cs="Arial"/>
                <w:lang w:eastAsia="pl-PL"/>
              </w:rPr>
            </w:pPr>
            <w:r w:rsidRPr="00A837E5">
              <w:rPr>
                <w:rFonts w:ascii="Arial" w:eastAsia="Times New Roman" w:hAnsi="Arial" w:cs="Arial"/>
                <w:lang w:eastAsia="pl-PL"/>
              </w:rPr>
              <w:t>W-3.6</w:t>
            </w:r>
          </w:p>
        </w:tc>
        <w:tc>
          <w:tcPr>
            <w:tcW w:w="1712" w:type="dxa"/>
            <w:vMerge/>
            <w:tcBorders>
              <w:top w:val="nil"/>
              <w:left w:val="single" w:sz="4" w:space="0" w:color="auto"/>
              <w:bottom w:val="single" w:sz="4" w:space="0" w:color="auto"/>
              <w:right w:val="single" w:sz="4" w:space="0" w:color="auto"/>
            </w:tcBorders>
            <w:vAlign w:val="center"/>
            <w:hideMark/>
          </w:tcPr>
          <w:p w:rsidR="00197937" w:rsidRPr="00A837E5" w:rsidRDefault="00197937" w:rsidP="00B044F5">
            <w:pPr>
              <w:spacing w:after="0" w:line="240" w:lineRule="auto"/>
              <w:rPr>
                <w:rFonts w:ascii="Arial" w:eastAsia="Times New Roman" w:hAnsi="Arial" w:cs="Arial"/>
                <w:lang w:eastAsia="pl-PL"/>
              </w:rPr>
            </w:pPr>
          </w:p>
        </w:tc>
        <w:tc>
          <w:tcPr>
            <w:tcW w:w="216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jc w:val="center"/>
              <w:rPr>
                <w:rFonts w:ascii="Arial" w:eastAsia="Times New Roman" w:hAnsi="Arial" w:cs="Arial"/>
                <w:lang w:eastAsia="pl-PL"/>
              </w:rPr>
            </w:pPr>
            <w:r w:rsidRPr="00A837E5">
              <w:rPr>
                <w:rFonts w:ascii="Arial" w:eastAsia="Times New Roman" w:hAnsi="Arial" w:cs="Arial"/>
                <w:lang w:eastAsia="pl-PL"/>
              </w:rPr>
              <w:t>13 350 &lt; a ≤ 88 900</w:t>
            </w:r>
          </w:p>
        </w:tc>
        <w:tc>
          <w:tcPr>
            <w:tcW w:w="181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jc w:val="center"/>
              <w:rPr>
                <w:rFonts w:ascii="Arial" w:eastAsia="Times New Roman" w:hAnsi="Arial" w:cs="Arial"/>
                <w:lang w:eastAsia="pl-PL"/>
              </w:rPr>
            </w:pPr>
            <w:r w:rsidRPr="00A837E5">
              <w:rPr>
                <w:rFonts w:ascii="Arial" w:eastAsia="Times New Roman" w:hAnsi="Arial" w:cs="Arial"/>
                <w:lang w:eastAsia="pl-PL"/>
              </w:rPr>
              <w:t>-</w:t>
            </w:r>
          </w:p>
        </w:tc>
        <w:tc>
          <w:tcPr>
            <w:tcW w:w="2030" w:type="dxa"/>
            <w:tcBorders>
              <w:top w:val="nil"/>
              <w:left w:val="nil"/>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jc w:val="right"/>
              <w:rPr>
                <w:rFonts w:ascii="Arial" w:eastAsia="Times New Roman" w:hAnsi="Arial" w:cs="Arial"/>
                <w:lang w:eastAsia="pl-PL"/>
              </w:rPr>
            </w:pPr>
            <w:r w:rsidRPr="00A837E5">
              <w:rPr>
                <w:rFonts w:ascii="Arial" w:eastAsia="Times New Roman" w:hAnsi="Arial" w:cs="Arial"/>
                <w:lang w:eastAsia="pl-PL"/>
              </w:rPr>
              <w:t>6</w:t>
            </w:r>
          </w:p>
        </w:tc>
      </w:tr>
      <w:tr w:rsidR="00197937" w:rsidRPr="00A837E5" w:rsidTr="00A837E5">
        <w:trPr>
          <w:trHeight w:val="296"/>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rPr>
                <w:rFonts w:ascii="Arial" w:eastAsia="Times New Roman" w:hAnsi="Arial" w:cs="Arial"/>
                <w:lang w:eastAsia="pl-PL"/>
              </w:rPr>
            </w:pPr>
            <w:r w:rsidRPr="00A837E5">
              <w:rPr>
                <w:rFonts w:ascii="Arial" w:eastAsia="Times New Roman" w:hAnsi="Arial" w:cs="Arial"/>
                <w:lang w:eastAsia="pl-PL"/>
              </w:rPr>
              <w:t>W-3.9</w:t>
            </w:r>
          </w:p>
        </w:tc>
        <w:tc>
          <w:tcPr>
            <w:tcW w:w="1712" w:type="dxa"/>
            <w:vMerge/>
            <w:tcBorders>
              <w:top w:val="nil"/>
              <w:left w:val="single" w:sz="4" w:space="0" w:color="auto"/>
              <w:bottom w:val="single" w:sz="4" w:space="0" w:color="auto"/>
              <w:right w:val="single" w:sz="4" w:space="0" w:color="auto"/>
            </w:tcBorders>
            <w:vAlign w:val="center"/>
            <w:hideMark/>
          </w:tcPr>
          <w:p w:rsidR="00197937" w:rsidRPr="00A837E5" w:rsidRDefault="00197937" w:rsidP="00B044F5">
            <w:pPr>
              <w:spacing w:after="0" w:line="240" w:lineRule="auto"/>
              <w:rPr>
                <w:rFonts w:ascii="Arial" w:eastAsia="Times New Roman" w:hAnsi="Arial" w:cs="Arial"/>
                <w:lang w:eastAsia="pl-PL"/>
              </w:rPr>
            </w:pPr>
          </w:p>
        </w:tc>
        <w:tc>
          <w:tcPr>
            <w:tcW w:w="2167" w:type="dxa"/>
            <w:vMerge/>
            <w:tcBorders>
              <w:top w:val="nil"/>
              <w:left w:val="single" w:sz="4" w:space="0" w:color="auto"/>
              <w:bottom w:val="single" w:sz="4" w:space="0" w:color="auto"/>
              <w:right w:val="single" w:sz="4" w:space="0" w:color="auto"/>
            </w:tcBorders>
            <w:vAlign w:val="center"/>
            <w:hideMark/>
          </w:tcPr>
          <w:p w:rsidR="00197937" w:rsidRPr="00A837E5" w:rsidRDefault="00197937" w:rsidP="00B044F5">
            <w:pPr>
              <w:spacing w:after="0" w:line="240" w:lineRule="auto"/>
              <w:rPr>
                <w:rFonts w:ascii="Arial" w:eastAsia="Times New Roman" w:hAnsi="Arial" w:cs="Arial"/>
                <w:lang w:eastAsia="pl-PL"/>
              </w:rPr>
            </w:pPr>
          </w:p>
        </w:tc>
        <w:tc>
          <w:tcPr>
            <w:tcW w:w="1817" w:type="dxa"/>
            <w:vMerge/>
            <w:tcBorders>
              <w:top w:val="nil"/>
              <w:left w:val="single" w:sz="4" w:space="0" w:color="auto"/>
              <w:bottom w:val="single" w:sz="4" w:space="0" w:color="auto"/>
              <w:right w:val="single" w:sz="4" w:space="0" w:color="auto"/>
            </w:tcBorders>
            <w:vAlign w:val="center"/>
            <w:hideMark/>
          </w:tcPr>
          <w:p w:rsidR="00197937" w:rsidRPr="00A837E5" w:rsidRDefault="00197937" w:rsidP="00B044F5">
            <w:pPr>
              <w:spacing w:after="0" w:line="240" w:lineRule="auto"/>
              <w:rPr>
                <w:rFonts w:ascii="Arial" w:eastAsia="Times New Roman" w:hAnsi="Arial" w:cs="Arial"/>
                <w:lang w:eastAsia="pl-PL"/>
              </w:rPr>
            </w:pPr>
          </w:p>
        </w:tc>
        <w:tc>
          <w:tcPr>
            <w:tcW w:w="2030" w:type="dxa"/>
            <w:tcBorders>
              <w:top w:val="nil"/>
              <w:left w:val="nil"/>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jc w:val="right"/>
              <w:rPr>
                <w:rFonts w:ascii="Arial" w:eastAsia="Times New Roman" w:hAnsi="Arial" w:cs="Arial"/>
                <w:lang w:eastAsia="pl-PL"/>
              </w:rPr>
            </w:pPr>
            <w:r w:rsidRPr="00A837E5">
              <w:rPr>
                <w:rFonts w:ascii="Arial" w:eastAsia="Times New Roman" w:hAnsi="Arial" w:cs="Arial"/>
                <w:lang w:eastAsia="pl-PL"/>
              </w:rPr>
              <w:t>9</w:t>
            </w:r>
          </w:p>
        </w:tc>
      </w:tr>
      <w:tr w:rsidR="00197937" w:rsidRPr="00A837E5" w:rsidTr="00A837E5">
        <w:trPr>
          <w:trHeight w:val="296"/>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rPr>
                <w:rFonts w:ascii="Arial" w:eastAsia="Times New Roman" w:hAnsi="Arial" w:cs="Arial"/>
                <w:lang w:eastAsia="pl-PL"/>
              </w:rPr>
            </w:pPr>
            <w:r w:rsidRPr="00A837E5">
              <w:rPr>
                <w:rFonts w:ascii="Arial" w:eastAsia="Times New Roman" w:hAnsi="Arial" w:cs="Arial"/>
                <w:lang w:eastAsia="pl-PL"/>
              </w:rPr>
              <w:t>W-4</w:t>
            </w:r>
          </w:p>
        </w:tc>
        <w:tc>
          <w:tcPr>
            <w:tcW w:w="1712" w:type="dxa"/>
            <w:vMerge/>
            <w:tcBorders>
              <w:top w:val="nil"/>
              <w:left w:val="single" w:sz="4" w:space="0" w:color="auto"/>
              <w:bottom w:val="single" w:sz="4" w:space="0" w:color="auto"/>
              <w:right w:val="single" w:sz="4" w:space="0" w:color="auto"/>
            </w:tcBorders>
            <w:vAlign w:val="center"/>
            <w:hideMark/>
          </w:tcPr>
          <w:p w:rsidR="00197937" w:rsidRPr="00A837E5" w:rsidRDefault="00197937" w:rsidP="00B044F5">
            <w:pPr>
              <w:spacing w:after="0" w:line="240" w:lineRule="auto"/>
              <w:rPr>
                <w:rFonts w:ascii="Arial" w:eastAsia="Times New Roman" w:hAnsi="Arial" w:cs="Arial"/>
                <w:lang w:eastAsia="pl-PL"/>
              </w:rPr>
            </w:pPr>
          </w:p>
        </w:tc>
        <w:tc>
          <w:tcPr>
            <w:tcW w:w="2167" w:type="dxa"/>
            <w:tcBorders>
              <w:top w:val="nil"/>
              <w:left w:val="nil"/>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rPr>
                <w:rFonts w:ascii="Arial" w:eastAsia="Times New Roman" w:hAnsi="Arial" w:cs="Arial"/>
                <w:lang w:eastAsia="pl-PL"/>
              </w:rPr>
            </w:pPr>
            <w:r w:rsidRPr="00A837E5">
              <w:rPr>
                <w:rFonts w:ascii="Arial" w:eastAsia="Times New Roman" w:hAnsi="Arial" w:cs="Arial"/>
                <w:lang w:eastAsia="pl-PL"/>
              </w:rPr>
              <w:t>a &gt; 88 900</w:t>
            </w:r>
          </w:p>
        </w:tc>
        <w:tc>
          <w:tcPr>
            <w:tcW w:w="1817" w:type="dxa"/>
            <w:tcBorders>
              <w:top w:val="nil"/>
              <w:left w:val="nil"/>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rPr>
                <w:rFonts w:ascii="Arial" w:eastAsia="Times New Roman" w:hAnsi="Arial" w:cs="Arial"/>
                <w:lang w:eastAsia="pl-PL"/>
              </w:rPr>
            </w:pPr>
            <w:r w:rsidRPr="00A837E5">
              <w:rPr>
                <w:rFonts w:ascii="Arial" w:eastAsia="Times New Roman" w:hAnsi="Arial" w:cs="Arial"/>
                <w:lang w:eastAsia="pl-PL"/>
              </w:rPr>
              <w:t>-</w:t>
            </w:r>
          </w:p>
        </w:tc>
        <w:tc>
          <w:tcPr>
            <w:tcW w:w="2030" w:type="dxa"/>
            <w:tcBorders>
              <w:top w:val="nil"/>
              <w:left w:val="nil"/>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jc w:val="right"/>
              <w:rPr>
                <w:rFonts w:ascii="Arial" w:eastAsia="Times New Roman" w:hAnsi="Arial" w:cs="Arial"/>
                <w:lang w:eastAsia="pl-PL"/>
              </w:rPr>
            </w:pPr>
            <w:r w:rsidRPr="00A837E5">
              <w:rPr>
                <w:rFonts w:ascii="Arial" w:eastAsia="Times New Roman" w:hAnsi="Arial" w:cs="Arial"/>
                <w:lang w:eastAsia="pl-PL"/>
              </w:rPr>
              <w:t>12</w:t>
            </w:r>
          </w:p>
        </w:tc>
      </w:tr>
      <w:tr w:rsidR="00197937" w:rsidRPr="00A837E5" w:rsidTr="00A837E5">
        <w:trPr>
          <w:trHeight w:val="296"/>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rPr>
                <w:rFonts w:ascii="Arial" w:eastAsia="Times New Roman" w:hAnsi="Arial" w:cs="Arial"/>
                <w:lang w:eastAsia="pl-PL"/>
              </w:rPr>
            </w:pPr>
            <w:r w:rsidRPr="00A837E5">
              <w:rPr>
                <w:rFonts w:ascii="Arial" w:eastAsia="Times New Roman" w:hAnsi="Arial" w:cs="Arial"/>
                <w:lang w:eastAsia="pl-PL"/>
              </w:rPr>
              <w:t>W-5.1</w:t>
            </w:r>
          </w:p>
        </w:tc>
        <w:tc>
          <w:tcPr>
            <w:tcW w:w="171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jc w:val="center"/>
              <w:rPr>
                <w:rFonts w:ascii="Arial" w:eastAsia="Times New Roman" w:hAnsi="Arial" w:cs="Arial"/>
                <w:lang w:eastAsia="pl-PL"/>
              </w:rPr>
            </w:pPr>
            <w:r w:rsidRPr="00A837E5">
              <w:rPr>
                <w:rFonts w:ascii="Arial" w:eastAsia="Times New Roman" w:hAnsi="Arial" w:cs="Arial"/>
                <w:lang w:eastAsia="pl-PL"/>
              </w:rPr>
              <w:t>110 &lt; b ≤ 710</w:t>
            </w:r>
          </w:p>
        </w:tc>
        <w:tc>
          <w:tcPr>
            <w:tcW w:w="2167" w:type="dxa"/>
            <w:tcBorders>
              <w:top w:val="nil"/>
              <w:left w:val="nil"/>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rPr>
                <w:rFonts w:ascii="Arial" w:eastAsia="Times New Roman" w:hAnsi="Arial" w:cs="Arial"/>
                <w:lang w:eastAsia="pl-PL"/>
              </w:rPr>
            </w:pPr>
            <w:r w:rsidRPr="00A837E5">
              <w:rPr>
                <w:rFonts w:ascii="Arial" w:eastAsia="Times New Roman" w:hAnsi="Arial" w:cs="Arial"/>
                <w:lang w:eastAsia="pl-PL"/>
              </w:rPr>
              <w:t>-</w:t>
            </w:r>
          </w:p>
        </w:tc>
        <w:tc>
          <w:tcPr>
            <w:tcW w:w="181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jc w:val="center"/>
              <w:rPr>
                <w:rFonts w:ascii="Arial" w:eastAsia="Times New Roman" w:hAnsi="Arial" w:cs="Arial"/>
                <w:lang w:eastAsia="pl-PL"/>
              </w:rPr>
            </w:pPr>
            <w:r w:rsidRPr="00A837E5">
              <w:rPr>
                <w:rFonts w:ascii="Arial" w:eastAsia="Times New Roman" w:hAnsi="Arial" w:cs="Arial"/>
                <w:lang w:eastAsia="pl-PL"/>
              </w:rPr>
              <w:t>c ≤ 0,571</w:t>
            </w:r>
          </w:p>
        </w:tc>
        <w:tc>
          <w:tcPr>
            <w:tcW w:w="2030" w:type="dxa"/>
            <w:tcBorders>
              <w:top w:val="nil"/>
              <w:left w:val="nil"/>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jc w:val="right"/>
              <w:rPr>
                <w:rFonts w:ascii="Arial" w:eastAsia="Times New Roman" w:hAnsi="Arial" w:cs="Arial"/>
                <w:lang w:eastAsia="pl-PL"/>
              </w:rPr>
            </w:pPr>
            <w:r w:rsidRPr="00A837E5">
              <w:rPr>
                <w:rFonts w:ascii="Arial" w:eastAsia="Times New Roman" w:hAnsi="Arial" w:cs="Arial"/>
                <w:lang w:eastAsia="pl-PL"/>
              </w:rPr>
              <w:t>12</w:t>
            </w:r>
          </w:p>
        </w:tc>
      </w:tr>
      <w:tr w:rsidR="00197937" w:rsidRPr="00A837E5" w:rsidTr="00A837E5">
        <w:trPr>
          <w:trHeight w:val="296"/>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rPr>
                <w:rFonts w:ascii="Arial" w:eastAsia="Times New Roman" w:hAnsi="Arial" w:cs="Arial"/>
                <w:lang w:eastAsia="pl-PL"/>
              </w:rPr>
            </w:pPr>
            <w:r w:rsidRPr="00A837E5">
              <w:rPr>
                <w:rFonts w:ascii="Arial" w:eastAsia="Times New Roman" w:hAnsi="Arial" w:cs="Arial"/>
                <w:lang w:eastAsia="pl-PL"/>
              </w:rPr>
              <w:t>W-5.2</w:t>
            </w:r>
          </w:p>
        </w:tc>
        <w:tc>
          <w:tcPr>
            <w:tcW w:w="1712" w:type="dxa"/>
            <w:vMerge/>
            <w:tcBorders>
              <w:top w:val="nil"/>
              <w:left w:val="single" w:sz="4" w:space="0" w:color="auto"/>
              <w:bottom w:val="single" w:sz="4" w:space="0" w:color="auto"/>
              <w:right w:val="single" w:sz="4" w:space="0" w:color="auto"/>
            </w:tcBorders>
            <w:vAlign w:val="center"/>
            <w:hideMark/>
          </w:tcPr>
          <w:p w:rsidR="00197937" w:rsidRPr="00A837E5" w:rsidRDefault="00197937" w:rsidP="00B044F5">
            <w:pPr>
              <w:spacing w:after="0" w:line="240" w:lineRule="auto"/>
              <w:rPr>
                <w:rFonts w:ascii="Arial" w:eastAsia="Times New Roman" w:hAnsi="Arial" w:cs="Arial"/>
                <w:lang w:eastAsia="pl-PL"/>
              </w:rPr>
            </w:pPr>
          </w:p>
        </w:tc>
        <w:tc>
          <w:tcPr>
            <w:tcW w:w="2167" w:type="dxa"/>
            <w:tcBorders>
              <w:top w:val="nil"/>
              <w:left w:val="nil"/>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rPr>
                <w:rFonts w:ascii="Arial" w:eastAsia="Times New Roman" w:hAnsi="Arial" w:cs="Arial"/>
                <w:lang w:eastAsia="pl-PL"/>
              </w:rPr>
            </w:pPr>
            <w:r w:rsidRPr="00A837E5">
              <w:rPr>
                <w:rFonts w:ascii="Arial" w:eastAsia="Times New Roman" w:hAnsi="Arial" w:cs="Arial"/>
                <w:lang w:eastAsia="pl-PL"/>
              </w:rPr>
              <w:t>-</w:t>
            </w:r>
          </w:p>
        </w:tc>
        <w:tc>
          <w:tcPr>
            <w:tcW w:w="1817" w:type="dxa"/>
            <w:vMerge/>
            <w:tcBorders>
              <w:top w:val="nil"/>
              <w:left w:val="single" w:sz="4" w:space="0" w:color="auto"/>
              <w:bottom w:val="single" w:sz="4" w:space="0" w:color="auto"/>
              <w:right w:val="single" w:sz="4" w:space="0" w:color="auto"/>
            </w:tcBorders>
            <w:vAlign w:val="center"/>
            <w:hideMark/>
          </w:tcPr>
          <w:p w:rsidR="00197937" w:rsidRPr="00A837E5" w:rsidRDefault="00197937" w:rsidP="00B044F5">
            <w:pPr>
              <w:spacing w:after="0" w:line="240" w:lineRule="auto"/>
              <w:rPr>
                <w:rFonts w:ascii="Arial" w:eastAsia="Times New Roman" w:hAnsi="Arial" w:cs="Arial"/>
                <w:lang w:eastAsia="pl-PL"/>
              </w:rPr>
            </w:pPr>
          </w:p>
        </w:tc>
        <w:tc>
          <w:tcPr>
            <w:tcW w:w="2030" w:type="dxa"/>
            <w:tcBorders>
              <w:top w:val="nil"/>
              <w:left w:val="nil"/>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jc w:val="right"/>
              <w:rPr>
                <w:rFonts w:ascii="Arial" w:eastAsia="Times New Roman" w:hAnsi="Arial" w:cs="Arial"/>
                <w:lang w:eastAsia="pl-PL"/>
              </w:rPr>
            </w:pPr>
            <w:r w:rsidRPr="00A837E5">
              <w:rPr>
                <w:rFonts w:ascii="Arial" w:eastAsia="Times New Roman" w:hAnsi="Arial" w:cs="Arial"/>
                <w:lang w:eastAsia="pl-PL"/>
              </w:rPr>
              <w:t>12</w:t>
            </w:r>
          </w:p>
        </w:tc>
      </w:tr>
      <w:tr w:rsidR="00197937" w:rsidRPr="00A837E5" w:rsidTr="00A837E5">
        <w:trPr>
          <w:trHeight w:val="296"/>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rPr>
                <w:rFonts w:ascii="Arial" w:eastAsia="Times New Roman" w:hAnsi="Arial" w:cs="Arial"/>
                <w:lang w:eastAsia="pl-PL"/>
              </w:rPr>
            </w:pPr>
            <w:r w:rsidRPr="00A837E5">
              <w:rPr>
                <w:rFonts w:ascii="Arial" w:eastAsia="Times New Roman" w:hAnsi="Arial" w:cs="Arial"/>
                <w:lang w:eastAsia="pl-PL"/>
              </w:rPr>
              <w:t>W-6.1</w:t>
            </w:r>
          </w:p>
        </w:tc>
        <w:tc>
          <w:tcPr>
            <w:tcW w:w="171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jc w:val="center"/>
              <w:rPr>
                <w:rFonts w:ascii="Arial" w:eastAsia="Times New Roman" w:hAnsi="Arial" w:cs="Arial"/>
                <w:lang w:eastAsia="pl-PL"/>
              </w:rPr>
            </w:pPr>
            <w:r w:rsidRPr="00A837E5">
              <w:rPr>
                <w:rFonts w:ascii="Arial" w:eastAsia="Times New Roman" w:hAnsi="Arial" w:cs="Arial"/>
                <w:lang w:eastAsia="pl-PL"/>
              </w:rPr>
              <w:t>710 &lt; b ≤ 6 580</w:t>
            </w:r>
          </w:p>
        </w:tc>
        <w:tc>
          <w:tcPr>
            <w:tcW w:w="2167" w:type="dxa"/>
            <w:tcBorders>
              <w:top w:val="nil"/>
              <w:left w:val="nil"/>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rPr>
                <w:rFonts w:ascii="Arial" w:eastAsia="Times New Roman" w:hAnsi="Arial" w:cs="Arial"/>
                <w:lang w:eastAsia="pl-PL"/>
              </w:rPr>
            </w:pPr>
            <w:r w:rsidRPr="00A837E5">
              <w:rPr>
                <w:rFonts w:ascii="Arial" w:eastAsia="Times New Roman" w:hAnsi="Arial" w:cs="Arial"/>
                <w:lang w:eastAsia="pl-PL"/>
              </w:rPr>
              <w:t>-</w:t>
            </w:r>
          </w:p>
        </w:tc>
        <w:tc>
          <w:tcPr>
            <w:tcW w:w="181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jc w:val="center"/>
              <w:rPr>
                <w:rFonts w:ascii="Arial" w:eastAsia="Times New Roman" w:hAnsi="Arial" w:cs="Arial"/>
                <w:lang w:eastAsia="pl-PL"/>
              </w:rPr>
            </w:pPr>
            <w:r w:rsidRPr="00A837E5">
              <w:rPr>
                <w:rFonts w:ascii="Arial" w:eastAsia="Times New Roman" w:hAnsi="Arial" w:cs="Arial"/>
                <w:lang w:eastAsia="pl-PL"/>
              </w:rPr>
              <w:t>c &gt; 0,571</w:t>
            </w:r>
          </w:p>
        </w:tc>
        <w:tc>
          <w:tcPr>
            <w:tcW w:w="2030" w:type="dxa"/>
            <w:tcBorders>
              <w:top w:val="nil"/>
              <w:left w:val="nil"/>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jc w:val="right"/>
              <w:rPr>
                <w:rFonts w:ascii="Arial" w:eastAsia="Times New Roman" w:hAnsi="Arial" w:cs="Arial"/>
                <w:lang w:eastAsia="pl-PL"/>
              </w:rPr>
            </w:pPr>
            <w:r w:rsidRPr="00A837E5">
              <w:rPr>
                <w:rFonts w:ascii="Arial" w:eastAsia="Times New Roman" w:hAnsi="Arial" w:cs="Arial"/>
                <w:lang w:eastAsia="pl-PL"/>
              </w:rPr>
              <w:t>12</w:t>
            </w:r>
          </w:p>
        </w:tc>
      </w:tr>
      <w:tr w:rsidR="00197937" w:rsidRPr="00A837E5" w:rsidTr="00A837E5">
        <w:trPr>
          <w:trHeight w:val="296"/>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rPr>
                <w:rFonts w:ascii="Arial" w:eastAsia="Times New Roman" w:hAnsi="Arial" w:cs="Arial"/>
                <w:lang w:eastAsia="pl-PL"/>
              </w:rPr>
            </w:pPr>
            <w:r w:rsidRPr="00A837E5">
              <w:rPr>
                <w:rFonts w:ascii="Arial" w:eastAsia="Times New Roman" w:hAnsi="Arial" w:cs="Arial"/>
                <w:lang w:eastAsia="pl-PL"/>
              </w:rPr>
              <w:t>W-6.2</w:t>
            </w:r>
          </w:p>
        </w:tc>
        <w:tc>
          <w:tcPr>
            <w:tcW w:w="1712" w:type="dxa"/>
            <w:vMerge/>
            <w:tcBorders>
              <w:top w:val="nil"/>
              <w:left w:val="single" w:sz="4" w:space="0" w:color="auto"/>
              <w:bottom w:val="single" w:sz="4" w:space="0" w:color="auto"/>
              <w:right w:val="single" w:sz="4" w:space="0" w:color="auto"/>
            </w:tcBorders>
            <w:vAlign w:val="center"/>
            <w:hideMark/>
          </w:tcPr>
          <w:p w:rsidR="00197937" w:rsidRPr="00A837E5" w:rsidRDefault="00197937" w:rsidP="00B044F5">
            <w:pPr>
              <w:spacing w:after="0" w:line="240" w:lineRule="auto"/>
              <w:rPr>
                <w:rFonts w:ascii="Arial" w:eastAsia="Times New Roman" w:hAnsi="Arial" w:cs="Arial"/>
                <w:lang w:eastAsia="pl-PL"/>
              </w:rPr>
            </w:pPr>
          </w:p>
        </w:tc>
        <w:tc>
          <w:tcPr>
            <w:tcW w:w="2167" w:type="dxa"/>
            <w:tcBorders>
              <w:top w:val="nil"/>
              <w:left w:val="nil"/>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rPr>
                <w:rFonts w:ascii="Arial" w:eastAsia="Times New Roman" w:hAnsi="Arial" w:cs="Arial"/>
                <w:lang w:eastAsia="pl-PL"/>
              </w:rPr>
            </w:pPr>
            <w:r w:rsidRPr="00A837E5">
              <w:rPr>
                <w:rFonts w:ascii="Arial" w:eastAsia="Times New Roman" w:hAnsi="Arial" w:cs="Arial"/>
                <w:lang w:eastAsia="pl-PL"/>
              </w:rPr>
              <w:t>-</w:t>
            </w:r>
          </w:p>
        </w:tc>
        <w:tc>
          <w:tcPr>
            <w:tcW w:w="1817" w:type="dxa"/>
            <w:vMerge/>
            <w:tcBorders>
              <w:top w:val="nil"/>
              <w:left w:val="single" w:sz="4" w:space="0" w:color="auto"/>
              <w:bottom w:val="single" w:sz="4" w:space="0" w:color="auto"/>
              <w:right w:val="single" w:sz="4" w:space="0" w:color="auto"/>
            </w:tcBorders>
            <w:vAlign w:val="center"/>
            <w:hideMark/>
          </w:tcPr>
          <w:p w:rsidR="00197937" w:rsidRPr="00A837E5" w:rsidRDefault="00197937" w:rsidP="00B044F5">
            <w:pPr>
              <w:spacing w:after="0" w:line="240" w:lineRule="auto"/>
              <w:rPr>
                <w:rFonts w:ascii="Arial" w:eastAsia="Times New Roman" w:hAnsi="Arial" w:cs="Arial"/>
                <w:lang w:eastAsia="pl-PL"/>
              </w:rPr>
            </w:pPr>
          </w:p>
        </w:tc>
        <w:tc>
          <w:tcPr>
            <w:tcW w:w="2030" w:type="dxa"/>
            <w:tcBorders>
              <w:top w:val="nil"/>
              <w:left w:val="nil"/>
              <w:bottom w:val="single" w:sz="4" w:space="0" w:color="auto"/>
              <w:right w:val="single" w:sz="4" w:space="0" w:color="auto"/>
            </w:tcBorders>
            <w:shd w:val="clear" w:color="auto" w:fill="auto"/>
            <w:noWrap/>
            <w:vAlign w:val="bottom"/>
            <w:hideMark/>
          </w:tcPr>
          <w:p w:rsidR="00197937" w:rsidRPr="00A837E5" w:rsidRDefault="00197937" w:rsidP="00B044F5">
            <w:pPr>
              <w:spacing w:after="0" w:line="240" w:lineRule="auto"/>
              <w:jc w:val="right"/>
              <w:rPr>
                <w:rFonts w:ascii="Arial" w:eastAsia="Times New Roman" w:hAnsi="Arial" w:cs="Arial"/>
                <w:lang w:eastAsia="pl-PL"/>
              </w:rPr>
            </w:pPr>
            <w:r w:rsidRPr="00A837E5">
              <w:rPr>
                <w:rFonts w:ascii="Arial" w:eastAsia="Times New Roman" w:hAnsi="Arial" w:cs="Arial"/>
                <w:lang w:eastAsia="pl-PL"/>
              </w:rPr>
              <w:t>12</w:t>
            </w:r>
          </w:p>
        </w:tc>
      </w:tr>
    </w:tbl>
    <w:p w:rsidR="00197937" w:rsidRPr="00EC127F" w:rsidRDefault="00197937" w:rsidP="00197937">
      <w:pPr>
        <w:rPr>
          <w:rFonts w:ascii="Arial" w:hAnsi="Arial" w:cs="Arial"/>
          <w:i/>
          <w:sz w:val="18"/>
        </w:rPr>
      </w:pPr>
      <w:r w:rsidRPr="00EC127F">
        <w:rPr>
          <w:rFonts w:ascii="Arial" w:hAnsi="Arial" w:cs="Arial"/>
          <w:i/>
          <w:sz w:val="18"/>
        </w:rPr>
        <w:t>Źródło: Polska Spółka Gazownictwa Zakład Oddział Gazowniczy w Szczecinie</w:t>
      </w:r>
    </w:p>
    <w:p w:rsidR="00197937" w:rsidRPr="00EC127F" w:rsidRDefault="00197937" w:rsidP="00197937">
      <w:pPr>
        <w:spacing w:line="360" w:lineRule="auto"/>
        <w:jc w:val="both"/>
        <w:rPr>
          <w:rFonts w:ascii="Arial" w:hAnsi="Arial" w:cs="Arial"/>
          <w:sz w:val="24"/>
        </w:rPr>
      </w:pPr>
      <w:r w:rsidRPr="00EC127F">
        <w:tab/>
      </w:r>
      <w:r w:rsidRPr="00EC127F">
        <w:rPr>
          <w:rFonts w:ascii="Arial" w:hAnsi="Arial" w:cs="Arial"/>
          <w:sz w:val="24"/>
        </w:rPr>
        <w:t>Istniejąca dystrybucyjna sieć gazowa ułożona na terenie gminy Dobra jest w stanie technicznym, Zgodnie z obowiązującymi w PSG procedurami dokonywane są jej okresowe kontrole i przeglądy oraz prowadzone są bieżące prace eksploatacyjne mające na celu zapewnienie bezpiecznej i ciągłej dostawy paliwa gazowego do odbiorców gazu.</w:t>
      </w:r>
    </w:p>
    <w:p w:rsidR="001B59B7" w:rsidRPr="00EC127F" w:rsidRDefault="001B59B7" w:rsidP="001B59B7">
      <w:pPr>
        <w:pStyle w:val="Legenda"/>
        <w:rPr>
          <w:rFonts w:ascii="Arial" w:hAnsi="Arial" w:cs="Arial"/>
          <w:color w:val="auto"/>
          <w:sz w:val="24"/>
        </w:rPr>
      </w:pPr>
      <w:bookmarkStart w:id="41" w:name="_Toc487010988"/>
      <w:r w:rsidRPr="00EC127F">
        <w:rPr>
          <w:rFonts w:ascii="Arial" w:hAnsi="Arial" w:cs="Arial"/>
          <w:color w:val="auto"/>
        </w:rPr>
        <w:t xml:space="preserve">Tabela </w:t>
      </w:r>
      <w:r w:rsidR="00E124C3" w:rsidRPr="00EC127F">
        <w:rPr>
          <w:rFonts w:ascii="Arial" w:hAnsi="Arial" w:cs="Arial"/>
          <w:color w:val="auto"/>
        </w:rPr>
        <w:fldChar w:fldCharType="begin"/>
      </w:r>
      <w:r w:rsidRPr="00EC127F">
        <w:rPr>
          <w:rFonts w:ascii="Arial" w:hAnsi="Arial" w:cs="Arial"/>
          <w:color w:val="auto"/>
        </w:rPr>
        <w:instrText xml:space="preserve"> SEQ Tabela \* ARABIC </w:instrText>
      </w:r>
      <w:r w:rsidR="00E124C3" w:rsidRPr="00EC127F">
        <w:rPr>
          <w:rFonts w:ascii="Arial" w:hAnsi="Arial" w:cs="Arial"/>
          <w:color w:val="auto"/>
        </w:rPr>
        <w:fldChar w:fldCharType="separate"/>
      </w:r>
      <w:r w:rsidR="00010453">
        <w:rPr>
          <w:rFonts w:ascii="Arial" w:hAnsi="Arial" w:cs="Arial"/>
          <w:noProof/>
          <w:color w:val="auto"/>
        </w:rPr>
        <w:t>13</w:t>
      </w:r>
      <w:r w:rsidR="00E124C3" w:rsidRPr="00EC127F">
        <w:rPr>
          <w:rFonts w:ascii="Arial" w:hAnsi="Arial" w:cs="Arial"/>
          <w:color w:val="auto"/>
        </w:rPr>
        <w:fldChar w:fldCharType="end"/>
      </w:r>
      <w:r w:rsidRPr="00EC127F">
        <w:rPr>
          <w:rFonts w:ascii="Arial" w:hAnsi="Arial" w:cs="Arial"/>
          <w:color w:val="auto"/>
        </w:rPr>
        <w:t>. Budynki użyteczności publicznej ogrzewane gazem ziemnym</w:t>
      </w:r>
      <w:bookmarkEnd w:id="41"/>
    </w:p>
    <w:tbl>
      <w:tblPr>
        <w:tblW w:w="8680" w:type="dxa"/>
        <w:tblInd w:w="49" w:type="dxa"/>
        <w:tblCellMar>
          <w:left w:w="70" w:type="dxa"/>
          <w:right w:w="70" w:type="dxa"/>
        </w:tblCellMar>
        <w:tblLook w:val="04A0"/>
      </w:tblPr>
      <w:tblGrid>
        <w:gridCol w:w="649"/>
        <w:gridCol w:w="1466"/>
        <w:gridCol w:w="1668"/>
        <w:gridCol w:w="1130"/>
        <w:gridCol w:w="1888"/>
        <w:gridCol w:w="2360"/>
      </w:tblGrid>
      <w:tr w:rsidR="001B59B7" w:rsidRPr="00EC127F" w:rsidTr="00A837E5">
        <w:trPr>
          <w:trHeight w:val="1124"/>
          <w:tblHeader/>
        </w:trPr>
        <w:tc>
          <w:tcPr>
            <w:tcW w:w="6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1B59B7" w:rsidRPr="00EC127F" w:rsidRDefault="001B59B7" w:rsidP="001B59B7">
            <w:pPr>
              <w:spacing w:after="0" w:line="240" w:lineRule="auto"/>
              <w:rPr>
                <w:rFonts w:ascii="Arial" w:eastAsia="Times New Roman" w:hAnsi="Arial" w:cs="Arial"/>
                <w:b/>
                <w:bCs/>
                <w:sz w:val="20"/>
                <w:szCs w:val="20"/>
                <w:lang w:eastAsia="pl-PL"/>
              </w:rPr>
            </w:pPr>
            <w:r w:rsidRPr="00EC127F">
              <w:rPr>
                <w:rFonts w:ascii="Arial" w:eastAsia="Times New Roman" w:hAnsi="Arial" w:cs="Arial"/>
                <w:b/>
                <w:bCs/>
                <w:sz w:val="20"/>
                <w:szCs w:val="20"/>
                <w:lang w:eastAsia="pl-PL"/>
              </w:rPr>
              <w:t>Lp.</w:t>
            </w:r>
          </w:p>
        </w:tc>
        <w:tc>
          <w:tcPr>
            <w:tcW w:w="1481"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1B59B7" w:rsidRPr="00EC127F" w:rsidRDefault="001B59B7" w:rsidP="001B59B7">
            <w:pPr>
              <w:spacing w:after="0" w:line="240" w:lineRule="auto"/>
              <w:rPr>
                <w:rFonts w:ascii="Arial" w:eastAsia="Times New Roman" w:hAnsi="Arial" w:cs="Arial"/>
                <w:b/>
                <w:bCs/>
                <w:sz w:val="20"/>
                <w:szCs w:val="20"/>
                <w:lang w:eastAsia="pl-PL"/>
              </w:rPr>
            </w:pPr>
            <w:r w:rsidRPr="00EC127F">
              <w:rPr>
                <w:rFonts w:ascii="Arial" w:eastAsia="Times New Roman" w:hAnsi="Arial" w:cs="Arial"/>
                <w:b/>
                <w:bCs/>
                <w:sz w:val="20"/>
                <w:szCs w:val="20"/>
                <w:lang w:eastAsia="pl-PL"/>
              </w:rPr>
              <w:t>NAZWA OBIEKTU</w:t>
            </w:r>
          </w:p>
        </w:tc>
        <w:tc>
          <w:tcPr>
            <w:tcW w:w="1685"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1B59B7" w:rsidRPr="00EC127F" w:rsidRDefault="001B59B7" w:rsidP="001B59B7">
            <w:pPr>
              <w:spacing w:after="0" w:line="240" w:lineRule="auto"/>
              <w:rPr>
                <w:rFonts w:ascii="Arial" w:eastAsia="Times New Roman" w:hAnsi="Arial" w:cs="Arial"/>
                <w:b/>
                <w:bCs/>
                <w:sz w:val="20"/>
                <w:szCs w:val="20"/>
                <w:lang w:eastAsia="pl-PL"/>
              </w:rPr>
            </w:pPr>
            <w:r w:rsidRPr="00EC127F">
              <w:rPr>
                <w:rFonts w:ascii="Arial" w:eastAsia="Times New Roman" w:hAnsi="Arial" w:cs="Arial"/>
                <w:b/>
                <w:bCs/>
                <w:sz w:val="20"/>
                <w:szCs w:val="20"/>
                <w:lang w:eastAsia="pl-PL"/>
              </w:rPr>
              <w:t xml:space="preserve">RODZAJ </w:t>
            </w:r>
            <w:r w:rsidR="00834887" w:rsidRPr="00EC127F">
              <w:rPr>
                <w:rFonts w:ascii="Arial" w:eastAsia="Times New Roman" w:hAnsi="Arial" w:cs="Arial"/>
                <w:b/>
                <w:bCs/>
                <w:sz w:val="20"/>
                <w:szCs w:val="20"/>
                <w:lang w:eastAsia="pl-PL"/>
              </w:rPr>
              <w:t>PALIWA UŻYWANY</w:t>
            </w:r>
            <w:r w:rsidRPr="00EC127F">
              <w:rPr>
                <w:rFonts w:ascii="Arial" w:eastAsia="Times New Roman" w:hAnsi="Arial" w:cs="Arial"/>
                <w:b/>
                <w:bCs/>
                <w:sz w:val="20"/>
                <w:szCs w:val="20"/>
                <w:lang w:eastAsia="pl-PL"/>
              </w:rPr>
              <w:t xml:space="preserve"> DO OGRZEWANIA BUDYNKU</w:t>
            </w:r>
          </w:p>
        </w:tc>
        <w:tc>
          <w:tcPr>
            <w:tcW w:w="1052"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1B59B7" w:rsidRPr="00EC127F" w:rsidRDefault="001B59B7" w:rsidP="001B59B7">
            <w:pPr>
              <w:spacing w:after="0" w:line="240" w:lineRule="auto"/>
              <w:rPr>
                <w:rFonts w:ascii="Arial" w:eastAsia="Times New Roman" w:hAnsi="Arial" w:cs="Arial"/>
                <w:b/>
                <w:bCs/>
                <w:sz w:val="20"/>
                <w:szCs w:val="20"/>
                <w:lang w:eastAsia="pl-PL"/>
              </w:rPr>
            </w:pPr>
            <w:r w:rsidRPr="00EC127F">
              <w:rPr>
                <w:rFonts w:ascii="Arial" w:eastAsia="Times New Roman" w:hAnsi="Arial" w:cs="Arial"/>
                <w:b/>
                <w:bCs/>
                <w:sz w:val="20"/>
                <w:szCs w:val="20"/>
                <w:lang w:eastAsia="pl-PL"/>
              </w:rPr>
              <w:t xml:space="preserve">ZUŻYCIE W </w:t>
            </w:r>
            <w:proofErr w:type="spellStart"/>
            <w:r w:rsidRPr="00EC127F">
              <w:rPr>
                <w:rFonts w:ascii="Arial" w:eastAsia="Times New Roman" w:hAnsi="Arial" w:cs="Arial"/>
                <w:b/>
                <w:bCs/>
                <w:sz w:val="20"/>
                <w:szCs w:val="20"/>
                <w:lang w:eastAsia="pl-PL"/>
              </w:rPr>
              <w:t>m³</w:t>
            </w:r>
            <w:proofErr w:type="spellEnd"/>
            <w:r w:rsidRPr="00EC127F">
              <w:rPr>
                <w:rFonts w:ascii="Arial" w:eastAsia="Times New Roman" w:hAnsi="Arial" w:cs="Arial"/>
                <w:b/>
                <w:bCs/>
                <w:sz w:val="20"/>
                <w:szCs w:val="20"/>
                <w:lang w:eastAsia="pl-PL"/>
              </w:rPr>
              <w:t xml:space="preserve"> STAN NA 31.12.2016 r.</w:t>
            </w:r>
          </w:p>
        </w:tc>
        <w:tc>
          <w:tcPr>
            <w:tcW w:w="1683"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1B59B7" w:rsidRPr="00EC127F" w:rsidRDefault="001B59B7" w:rsidP="001B59B7">
            <w:pPr>
              <w:spacing w:after="0" w:line="240" w:lineRule="auto"/>
              <w:rPr>
                <w:rFonts w:ascii="Arial" w:eastAsia="Times New Roman" w:hAnsi="Arial" w:cs="Arial"/>
                <w:b/>
                <w:bCs/>
                <w:sz w:val="20"/>
                <w:szCs w:val="20"/>
                <w:lang w:eastAsia="pl-PL"/>
              </w:rPr>
            </w:pPr>
            <w:r w:rsidRPr="00EC127F">
              <w:rPr>
                <w:rFonts w:ascii="Arial" w:eastAsia="Times New Roman" w:hAnsi="Arial" w:cs="Arial"/>
                <w:b/>
                <w:bCs/>
                <w:sz w:val="20"/>
                <w:szCs w:val="20"/>
                <w:lang w:eastAsia="pl-PL"/>
              </w:rPr>
              <w:t>ZAINSTALOWANA MOC ŹRÓDŁA CIEPŁA (</w:t>
            </w:r>
            <w:proofErr w:type="spellStart"/>
            <w:r w:rsidRPr="00EC127F">
              <w:rPr>
                <w:rFonts w:ascii="Arial" w:eastAsia="Times New Roman" w:hAnsi="Arial" w:cs="Arial"/>
                <w:b/>
                <w:bCs/>
                <w:sz w:val="20"/>
                <w:szCs w:val="20"/>
                <w:lang w:eastAsia="pl-PL"/>
              </w:rPr>
              <w:t>kW</w:t>
            </w:r>
            <w:proofErr w:type="spellEnd"/>
            <w:r w:rsidRPr="00EC127F">
              <w:rPr>
                <w:rFonts w:ascii="Arial" w:eastAsia="Times New Roman" w:hAnsi="Arial" w:cs="Arial"/>
                <w:b/>
                <w:bCs/>
                <w:sz w:val="20"/>
                <w:szCs w:val="20"/>
                <w:lang w:eastAsia="pl-PL"/>
              </w:rPr>
              <w:t>)</w:t>
            </w:r>
          </w:p>
        </w:tc>
        <w:tc>
          <w:tcPr>
            <w:tcW w:w="2125" w:type="dxa"/>
            <w:tcBorders>
              <w:top w:val="single" w:sz="4" w:space="0" w:color="auto"/>
              <w:left w:val="nil"/>
              <w:bottom w:val="single" w:sz="4" w:space="0" w:color="auto"/>
              <w:right w:val="single" w:sz="4" w:space="0" w:color="auto"/>
            </w:tcBorders>
            <w:shd w:val="clear" w:color="auto" w:fill="BFBFBF" w:themeFill="background1" w:themeFillShade="BF"/>
            <w:hideMark/>
          </w:tcPr>
          <w:p w:rsidR="001B59B7" w:rsidRPr="00EC127F" w:rsidRDefault="001B59B7" w:rsidP="001B59B7">
            <w:pPr>
              <w:spacing w:after="0" w:line="240" w:lineRule="auto"/>
              <w:rPr>
                <w:rFonts w:ascii="Arial" w:eastAsia="Times New Roman" w:hAnsi="Arial" w:cs="Arial"/>
                <w:b/>
                <w:bCs/>
                <w:sz w:val="20"/>
                <w:szCs w:val="20"/>
                <w:lang w:eastAsia="pl-PL"/>
              </w:rPr>
            </w:pPr>
            <w:r w:rsidRPr="00EC127F">
              <w:rPr>
                <w:rFonts w:ascii="Arial" w:eastAsia="Times New Roman" w:hAnsi="Arial" w:cs="Arial"/>
                <w:b/>
                <w:bCs/>
                <w:sz w:val="20"/>
                <w:szCs w:val="20"/>
                <w:lang w:eastAsia="pl-PL"/>
              </w:rPr>
              <w:t>CZY BUDYNEK WYMAGA TERMOMODERNIZACJI</w:t>
            </w:r>
          </w:p>
        </w:tc>
      </w:tr>
      <w:tr w:rsidR="001B59B7" w:rsidRPr="00EC127F" w:rsidTr="001B59B7">
        <w:trPr>
          <w:trHeight w:val="126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1B59B7" w:rsidRPr="00EC127F" w:rsidRDefault="001B59B7" w:rsidP="001B59B7">
            <w:pPr>
              <w:spacing w:after="0" w:line="240" w:lineRule="auto"/>
              <w:jc w:val="center"/>
              <w:rPr>
                <w:rFonts w:ascii="Arial" w:eastAsia="Times New Roman" w:hAnsi="Arial" w:cs="Arial"/>
                <w:b/>
                <w:bCs/>
                <w:sz w:val="20"/>
                <w:szCs w:val="20"/>
                <w:lang w:eastAsia="pl-PL"/>
              </w:rPr>
            </w:pPr>
            <w:r w:rsidRPr="00EC127F">
              <w:rPr>
                <w:rFonts w:ascii="Arial" w:eastAsia="Times New Roman" w:hAnsi="Arial" w:cs="Arial"/>
                <w:b/>
                <w:bCs/>
                <w:sz w:val="20"/>
                <w:szCs w:val="20"/>
                <w:lang w:eastAsia="pl-PL"/>
              </w:rPr>
              <w:t>1</w:t>
            </w:r>
          </w:p>
        </w:tc>
        <w:tc>
          <w:tcPr>
            <w:tcW w:w="1481" w:type="dxa"/>
            <w:tcBorders>
              <w:top w:val="nil"/>
              <w:left w:val="nil"/>
              <w:bottom w:val="single" w:sz="4" w:space="0" w:color="auto"/>
              <w:right w:val="single" w:sz="4" w:space="0" w:color="auto"/>
            </w:tcBorders>
            <w:shd w:val="clear" w:color="auto" w:fill="auto"/>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U.G. Dobra, ul. Szczecińska 16a, 72-003 Dobra</w:t>
            </w:r>
          </w:p>
        </w:tc>
        <w:tc>
          <w:tcPr>
            <w:tcW w:w="1685" w:type="dxa"/>
            <w:tcBorders>
              <w:top w:val="nil"/>
              <w:left w:val="nil"/>
              <w:bottom w:val="single" w:sz="4" w:space="0" w:color="auto"/>
              <w:right w:val="single" w:sz="4" w:space="0" w:color="auto"/>
            </w:tcBorders>
            <w:shd w:val="clear" w:color="auto" w:fill="auto"/>
            <w:noWrap/>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Gaz ziemny</w:t>
            </w:r>
          </w:p>
        </w:tc>
        <w:tc>
          <w:tcPr>
            <w:tcW w:w="1052" w:type="dxa"/>
            <w:tcBorders>
              <w:top w:val="nil"/>
              <w:left w:val="nil"/>
              <w:bottom w:val="single" w:sz="4" w:space="0" w:color="auto"/>
              <w:right w:val="single" w:sz="4" w:space="0" w:color="auto"/>
            </w:tcBorders>
            <w:shd w:val="clear" w:color="auto" w:fill="auto"/>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3 108</w:t>
            </w:r>
          </w:p>
        </w:tc>
        <w:tc>
          <w:tcPr>
            <w:tcW w:w="1683" w:type="dxa"/>
            <w:tcBorders>
              <w:top w:val="nil"/>
              <w:left w:val="nil"/>
              <w:bottom w:val="single" w:sz="4" w:space="0" w:color="auto"/>
              <w:right w:val="single" w:sz="4" w:space="0" w:color="auto"/>
            </w:tcBorders>
            <w:shd w:val="clear" w:color="auto" w:fill="auto"/>
            <w:noWrap/>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 xml:space="preserve">24 </w:t>
            </w:r>
            <w:proofErr w:type="spellStart"/>
            <w:r w:rsidRPr="00EC127F">
              <w:rPr>
                <w:rFonts w:ascii="Arial" w:eastAsia="Times New Roman" w:hAnsi="Arial" w:cs="Arial"/>
                <w:sz w:val="20"/>
                <w:szCs w:val="20"/>
                <w:lang w:eastAsia="pl-PL"/>
              </w:rPr>
              <w:t>kW</w:t>
            </w:r>
            <w:proofErr w:type="spellEnd"/>
          </w:p>
        </w:tc>
        <w:tc>
          <w:tcPr>
            <w:tcW w:w="2125" w:type="dxa"/>
            <w:tcBorders>
              <w:top w:val="nil"/>
              <w:left w:val="nil"/>
              <w:bottom w:val="single" w:sz="4" w:space="0" w:color="auto"/>
              <w:right w:val="single" w:sz="4" w:space="0" w:color="auto"/>
            </w:tcBorders>
            <w:shd w:val="clear" w:color="auto" w:fill="auto"/>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nie</w:t>
            </w:r>
          </w:p>
        </w:tc>
      </w:tr>
      <w:tr w:rsidR="001B59B7" w:rsidRPr="00EC127F" w:rsidTr="001B59B7">
        <w:trPr>
          <w:trHeight w:val="126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1B59B7" w:rsidRPr="00EC127F" w:rsidRDefault="001B59B7" w:rsidP="001B59B7">
            <w:pPr>
              <w:spacing w:after="0" w:line="240" w:lineRule="auto"/>
              <w:jc w:val="center"/>
              <w:rPr>
                <w:rFonts w:ascii="Arial" w:eastAsia="Times New Roman" w:hAnsi="Arial" w:cs="Arial"/>
                <w:b/>
                <w:bCs/>
                <w:sz w:val="20"/>
                <w:szCs w:val="20"/>
                <w:lang w:eastAsia="pl-PL"/>
              </w:rPr>
            </w:pPr>
            <w:r w:rsidRPr="00EC127F">
              <w:rPr>
                <w:rFonts w:ascii="Arial" w:eastAsia="Times New Roman" w:hAnsi="Arial" w:cs="Arial"/>
                <w:b/>
                <w:bCs/>
                <w:sz w:val="20"/>
                <w:szCs w:val="20"/>
                <w:lang w:eastAsia="pl-PL"/>
              </w:rPr>
              <w:t>2</w:t>
            </w:r>
          </w:p>
        </w:tc>
        <w:tc>
          <w:tcPr>
            <w:tcW w:w="1481" w:type="dxa"/>
            <w:tcBorders>
              <w:top w:val="nil"/>
              <w:left w:val="nil"/>
              <w:bottom w:val="single" w:sz="4" w:space="0" w:color="auto"/>
              <w:right w:val="single" w:sz="4" w:space="0" w:color="auto"/>
            </w:tcBorders>
            <w:shd w:val="clear" w:color="auto" w:fill="auto"/>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U.G. Wołczkowo, ul. Lipowa 51, 72-003 Wołczkowo</w:t>
            </w:r>
          </w:p>
        </w:tc>
        <w:tc>
          <w:tcPr>
            <w:tcW w:w="1685" w:type="dxa"/>
            <w:tcBorders>
              <w:top w:val="nil"/>
              <w:left w:val="nil"/>
              <w:bottom w:val="single" w:sz="4" w:space="0" w:color="auto"/>
              <w:right w:val="single" w:sz="4" w:space="0" w:color="auto"/>
            </w:tcBorders>
            <w:shd w:val="clear" w:color="auto" w:fill="auto"/>
            <w:noWrap/>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Gaz ziemny</w:t>
            </w:r>
          </w:p>
        </w:tc>
        <w:tc>
          <w:tcPr>
            <w:tcW w:w="1052" w:type="dxa"/>
            <w:tcBorders>
              <w:top w:val="nil"/>
              <w:left w:val="nil"/>
              <w:bottom w:val="single" w:sz="4" w:space="0" w:color="auto"/>
              <w:right w:val="single" w:sz="4" w:space="0" w:color="auto"/>
            </w:tcBorders>
            <w:shd w:val="clear" w:color="auto" w:fill="auto"/>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5 443</w:t>
            </w:r>
          </w:p>
        </w:tc>
        <w:tc>
          <w:tcPr>
            <w:tcW w:w="1683" w:type="dxa"/>
            <w:tcBorders>
              <w:top w:val="nil"/>
              <w:left w:val="nil"/>
              <w:bottom w:val="single" w:sz="4" w:space="0" w:color="auto"/>
              <w:right w:val="single" w:sz="4" w:space="0" w:color="auto"/>
            </w:tcBorders>
            <w:shd w:val="clear" w:color="auto" w:fill="auto"/>
            <w:noWrap/>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 xml:space="preserve">24 </w:t>
            </w:r>
            <w:proofErr w:type="spellStart"/>
            <w:r w:rsidRPr="00EC127F">
              <w:rPr>
                <w:rFonts w:ascii="Arial" w:eastAsia="Times New Roman" w:hAnsi="Arial" w:cs="Arial"/>
                <w:sz w:val="20"/>
                <w:szCs w:val="20"/>
                <w:lang w:eastAsia="pl-PL"/>
              </w:rPr>
              <w:t>kW</w:t>
            </w:r>
            <w:proofErr w:type="spellEnd"/>
          </w:p>
        </w:tc>
        <w:tc>
          <w:tcPr>
            <w:tcW w:w="2125" w:type="dxa"/>
            <w:tcBorders>
              <w:top w:val="nil"/>
              <w:left w:val="nil"/>
              <w:bottom w:val="single" w:sz="4" w:space="0" w:color="auto"/>
              <w:right w:val="single" w:sz="4" w:space="0" w:color="auto"/>
            </w:tcBorders>
            <w:shd w:val="clear" w:color="auto" w:fill="auto"/>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nie</w:t>
            </w:r>
          </w:p>
        </w:tc>
      </w:tr>
      <w:tr w:rsidR="001B59B7" w:rsidRPr="00EC127F" w:rsidTr="001B59B7">
        <w:trPr>
          <w:trHeight w:val="189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1B59B7" w:rsidRPr="00EC127F" w:rsidRDefault="001B59B7" w:rsidP="001B59B7">
            <w:pPr>
              <w:spacing w:after="0" w:line="240" w:lineRule="auto"/>
              <w:jc w:val="center"/>
              <w:rPr>
                <w:rFonts w:ascii="Arial" w:eastAsia="Times New Roman" w:hAnsi="Arial" w:cs="Arial"/>
                <w:b/>
                <w:bCs/>
                <w:sz w:val="20"/>
                <w:szCs w:val="20"/>
                <w:lang w:eastAsia="pl-PL"/>
              </w:rPr>
            </w:pPr>
            <w:r w:rsidRPr="00EC127F">
              <w:rPr>
                <w:rFonts w:ascii="Arial" w:eastAsia="Times New Roman" w:hAnsi="Arial" w:cs="Arial"/>
                <w:b/>
                <w:bCs/>
                <w:sz w:val="20"/>
                <w:szCs w:val="20"/>
                <w:lang w:eastAsia="pl-PL"/>
              </w:rPr>
              <w:t>3</w:t>
            </w:r>
          </w:p>
        </w:tc>
        <w:tc>
          <w:tcPr>
            <w:tcW w:w="1481" w:type="dxa"/>
            <w:tcBorders>
              <w:top w:val="nil"/>
              <w:left w:val="nil"/>
              <w:bottom w:val="single" w:sz="4" w:space="0" w:color="auto"/>
              <w:right w:val="single" w:sz="4" w:space="0" w:color="auto"/>
            </w:tcBorders>
            <w:shd w:val="clear" w:color="auto" w:fill="auto"/>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Budynek Ośrodka Zdrowia,          ul. Graniczna 24a, 72-003 Dobra</w:t>
            </w:r>
          </w:p>
        </w:tc>
        <w:tc>
          <w:tcPr>
            <w:tcW w:w="1685" w:type="dxa"/>
            <w:tcBorders>
              <w:top w:val="nil"/>
              <w:left w:val="nil"/>
              <w:bottom w:val="single" w:sz="4" w:space="0" w:color="auto"/>
              <w:right w:val="single" w:sz="4" w:space="0" w:color="auto"/>
            </w:tcBorders>
            <w:shd w:val="clear" w:color="auto" w:fill="auto"/>
            <w:noWrap/>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Gaz ziemny</w:t>
            </w:r>
          </w:p>
        </w:tc>
        <w:tc>
          <w:tcPr>
            <w:tcW w:w="1052" w:type="dxa"/>
            <w:tcBorders>
              <w:top w:val="nil"/>
              <w:left w:val="nil"/>
              <w:bottom w:val="single" w:sz="4" w:space="0" w:color="auto"/>
              <w:right w:val="single" w:sz="4" w:space="0" w:color="auto"/>
            </w:tcBorders>
            <w:shd w:val="clear" w:color="auto" w:fill="auto"/>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29 956</w:t>
            </w:r>
          </w:p>
        </w:tc>
        <w:tc>
          <w:tcPr>
            <w:tcW w:w="1683" w:type="dxa"/>
            <w:tcBorders>
              <w:top w:val="nil"/>
              <w:left w:val="nil"/>
              <w:bottom w:val="single" w:sz="4" w:space="0" w:color="auto"/>
              <w:right w:val="single" w:sz="4" w:space="0" w:color="auto"/>
            </w:tcBorders>
            <w:shd w:val="clear" w:color="auto" w:fill="auto"/>
            <w:noWrap/>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 xml:space="preserve">160 </w:t>
            </w:r>
            <w:proofErr w:type="spellStart"/>
            <w:r w:rsidRPr="00EC127F">
              <w:rPr>
                <w:rFonts w:ascii="Arial" w:eastAsia="Times New Roman" w:hAnsi="Arial" w:cs="Arial"/>
                <w:sz w:val="20"/>
                <w:szCs w:val="20"/>
                <w:lang w:eastAsia="pl-PL"/>
              </w:rPr>
              <w:t>kW</w:t>
            </w:r>
            <w:proofErr w:type="spellEnd"/>
          </w:p>
        </w:tc>
        <w:tc>
          <w:tcPr>
            <w:tcW w:w="2125" w:type="dxa"/>
            <w:tcBorders>
              <w:top w:val="nil"/>
              <w:left w:val="nil"/>
              <w:bottom w:val="single" w:sz="4" w:space="0" w:color="auto"/>
              <w:right w:val="single" w:sz="4" w:space="0" w:color="auto"/>
            </w:tcBorders>
            <w:shd w:val="clear" w:color="auto" w:fill="auto"/>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nie</w:t>
            </w:r>
          </w:p>
        </w:tc>
      </w:tr>
      <w:tr w:rsidR="001B59B7" w:rsidRPr="00EC127F" w:rsidTr="001B59B7">
        <w:trPr>
          <w:trHeight w:val="94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1B59B7" w:rsidRPr="00EC127F" w:rsidRDefault="001B59B7" w:rsidP="001B59B7">
            <w:pPr>
              <w:spacing w:after="0" w:line="240" w:lineRule="auto"/>
              <w:jc w:val="center"/>
              <w:rPr>
                <w:rFonts w:ascii="Arial" w:eastAsia="Times New Roman" w:hAnsi="Arial" w:cs="Arial"/>
                <w:b/>
                <w:bCs/>
                <w:sz w:val="20"/>
                <w:szCs w:val="20"/>
                <w:lang w:eastAsia="pl-PL"/>
              </w:rPr>
            </w:pPr>
            <w:r w:rsidRPr="00EC127F">
              <w:rPr>
                <w:rFonts w:ascii="Arial" w:eastAsia="Times New Roman" w:hAnsi="Arial" w:cs="Arial"/>
                <w:b/>
                <w:bCs/>
                <w:sz w:val="20"/>
                <w:szCs w:val="20"/>
                <w:lang w:eastAsia="pl-PL"/>
              </w:rPr>
              <w:lastRenderedPageBreak/>
              <w:t>4</w:t>
            </w:r>
          </w:p>
        </w:tc>
        <w:tc>
          <w:tcPr>
            <w:tcW w:w="1481" w:type="dxa"/>
            <w:tcBorders>
              <w:top w:val="nil"/>
              <w:left w:val="nil"/>
              <w:bottom w:val="single" w:sz="4" w:space="0" w:color="auto"/>
              <w:right w:val="single" w:sz="4" w:space="0" w:color="auto"/>
            </w:tcBorders>
            <w:shd w:val="clear" w:color="auto" w:fill="auto"/>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Straż Gminna ul. Daniela 32, 72-002 Dołuje</w:t>
            </w:r>
          </w:p>
        </w:tc>
        <w:tc>
          <w:tcPr>
            <w:tcW w:w="1685" w:type="dxa"/>
            <w:tcBorders>
              <w:top w:val="nil"/>
              <w:left w:val="nil"/>
              <w:bottom w:val="single" w:sz="4" w:space="0" w:color="auto"/>
              <w:right w:val="single" w:sz="4" w:space="0" w:color="auto"/>
            </w:tcBorders>
            <w:shd w:val="clear" w:color="auto" w:fill="auto"/>
            <w:noWrap/>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Gaz ziemny</w:t>
            </w:r>
          </w:p>
        </w:tc>
        <w:tc>
          <w:tcPr>
            <w:tcW w:w="1052" w:type="dxa"/>
            <w:tcBorders>
              <w:top w:val="nil"/>
              <w:left w:val="nil"/>
              <w:bottom w:val="single" w:sz="4" w:space="0" w:color="auto"/>
              <w:right w:val="single" w:sz="4" w:space="0" w:color="auto"/>
            </w:tcBorders>
            <w:shd w:val="clear" w:color="auto" w:fill="auto"/>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715</w:t>
            </w:r>
          </w:p>
        </w:tc>
        <w:tc>
          <w:tcPr>
            <w:tcW w:w="1683" w:type="dxa"/>
            <w:tcBorders>
              <w:top w:val="nil"/>
              <w:left w:val="nil"/>
              <w:bottom w:val="single" w:sz="4" w:space="0" w:color="auto"/>
              <w:right w:val="single" w:sz="4" w:space="0" w:color="auto"/>
            </w:tcBorders>
            <w:shd w:val="clear" w:color="auto" w:fill="auto"/>
            <w:noWrap/>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 xml:space="preserve">24 </w:t>
            </w:r>
            <w:proofErr w:type="spellStart"/>
            <w:r w:rsidRPr="00EC127F">
              <w:rPr>
                <w:rFonts w:ascii="Arial" w:eastAsia="Times New Roman" w:hAnsi="Arial" w:cs="Arial"/>
                <w:sz w:val="20"/>
                <w:szCs w:val="20"/>
                <w:lang w:eastAsia="pl-PL"/>
              </w:rPr>
              <w:t>kW</w:t>
            </w:r>
            <w:proofErr w:type="spellEnd"/>
          </w:p>
        </w:tc>
        <w:tc>
          <w:tcPr>
            <w:tcW w:w="2125" w:type="dxa"/>
            <w:tcBorders>
              <w:top w:val="nil"/>
              <w:left w:val="nil"/>
              <w:bottom w:val="single" w:sz="4" w:space="0" w:color="auto"/>
              <w:right w:val="single" w:sz="4" w:space="0" w:color="auto"/>
            </w:tcBorders>
            <w:shd w:val="clear" w:color="auto" w:fill="auto"/>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nie</w:t>
            </w:r>
          </w:p>
        </w:tc>
      </w:tr>
      <w:tr w:rsidR="001B59B7" w:rsidRPr="00EC127F" w:rsidTr="001B59B7">
        <w:trPr>
          <w:trHeight w:val="94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1B59B7" w:rsidRPr="00EC127F" w:rsidRDefault="001B59B7" w:rsidP="001B59B7">
            <w:pPr>
              <w:spacing w:after="0" w:line="240" w:lineRule="auto"/>
              <w:jc w:val="center"/>
              <w:rPr>
                <w:rFonts w:ascii="Arial" w:eastAsia="Times New Roman" w:hAnsi="Arial" w:cs="Arial"/>
                <w:b/>
                <w:bCs/>
                <w:sz w:val="20"/>
                <w:szCs w:val="20"/>
                <w:lang w:eastAsia="pl-PL"/>
              </w:rPr>
            </w:pPr>
            <w:r w:rsidRPr="00EC127F">
              <w:rPr>
                <w:rFonts w:ascii="Arial" w:eastAsia="Times New Roman" w:hAnsi="Arial" w:cs="Arial"/>
                <w:b/>
                <w:bCs/>
                <w:sz w:val="20"/>
                <w:szCs w:val="20"/>
                <w:lang w:eastAsia="pl-PL"/>
              </w:rPr>
              <w:t>5</w:t>
            </w:r>
          </w:p>
        </w:tc>
        <w:tc>
          <w:tcPr>
            <w:tcW w:w="1481" w:type="dxa"/>
            <w:tcBorders>
              <w:top w:val="nil"/>
              <w:left w:val="nil"/>
              <w:bottom w:val="single" w:sz="4" w:space="0" w:color="auto"/>
              <w:right w:val="single" w:sz="4" w:space="0" w:color="auto"/>
            </w:tcBorders>
            <w:shd w:val="clear" w:color="auto" w:fill="auto"/>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Boisko Mierzyn, ul. Długa 20c,   72-006 Mierzyn</w:t>
            </w:r>
          </w:p>
        </w:tc>
        <w:tc>
          <w:tcPr>
            <w:tcW w:w="1685" w:type="dxa"/>
            <w:tcBorders>
              <w:top w:val="nil"/>
              <w:left w:val="nil"/>
              <w:bottom w:val="single" w:sz="4" w:space="0" w:color="auto"/>
              <w:right w:val="single" w:sz="4" w:space="0" w:color="auto"/>
            </w:tcBorders>
            <w:shd w:val="clear" w:color="auto" w:fill="auto"/>
            <w:noWrap/>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Gaz ziemny</w:t>
            </w:r>
          </w:p>
        </w:tc>
        <w:tc>
          <w:tcPr>
            <w:tcW w:w="1052" w:type="dxa"/>
            <w:tcBorders>
              <w:top w:val="nil"/>
              <w:left w:val="nil"/>
              <w:bottom w:val="single" w:sz="4" w:space="0" w:color="auto"/>
              <w:right w:val="single" w:sz="4" w:space="0" w:color="auto"/>
            </w:tcBorders>
            <w:shd w:val="clear" w:color="auto" w:fill="auto"/>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1 672</w:t>
            </w:r>
          </w:p>
        </w:tc>
        <w:tc>
          <w:tcPr>
            <w:tcW w:w="1683" w:type="dxa"/>
            <w:tcBorders>
              <w:top w:val="nil"/>
              <w:left w:val="nil"/>
              <w:bottom w:val="single" w:sz="4" w:space="0" w:color="auto"/>
              <w:right w:val="single" w:sz="4" w:space="0" w:color="auto"/>
            </w:tcBorders>
            <w:shd w:val="clear" w:color="auto" w:fill="auto"/>
            <w:noWrap/>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 xml:space="preserve">24 </w:t>
            </w:r>
            <w:proofErr w:type="spellStart"/>
            <w:r w:rsidRPr="00EC127F">
              <w:rPr>
                <w:rFonts w:ascii="Arial" w:eastAsia="Times New Roman" w:hAnsi="Arial" w:cs="Arial"/>
                <w:sz w:val="20"/>
                <w:szCs w:val="20"/>
                <w:lang w:eastAsia="pl-PL"/>
              </w:rPr>
              <w:t>kW</w:t>
            </w:r>
            <w:proofErr w:type="spellEnd"/>
          </w:p>
        </w:tc>
        <w:tc>
          <w:tcPr>
            <w:tcW w:w="2125" w:type="dxa"/>
            <w:tcBorders>
              <w:top w:val="nil"/>
              <w:left w:val="nil"/>
              <w:bottom w:val="single" w:sz="4" w:space="0" w:color="auto"/>
              <w:right w:val="single" w:sz="4" w:space="0" w:color="auto"/>
            </w:tcBorders>
            <w:shd w:val="clear" w:color="auto" w:fill="auto"/>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nie</w:t>
            </w:r>
          </w:p>
        </w:tc>
      </w:tr>
      <w:tr w:rsidR="001B59B7" w:rsidRPr="00EC127F" w:rsidTr="001B59B7">
        <w:trPr>
          <w:trHeight w:val="126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1B59B7" w:rsidRPr="00EC127F" w:rsidRDefault="001B59B7" w:rsidP="001B59B7">
            <w:pPr>
              <w:spacing w:after="0" w:line="240" w:lineRule="auto"/>
              <w:jc w:val="center"/>
              <w:rPr>
                <w:rFonts w:ascii="Arial" w:eastAsia="Times New Roman" w:hAnsi="Arial" w:cs="Arial"/>
                <w:b/>
                <w:bCs/>
                <w:sz w:val="20"/>
                <w:szCs w:val="20"/>
                <w:lang w:eastAsia="pl-PL"/>
              </w:rPr>
            </w:pPr>
            <w:r w:rsidRPr="00EC127F">
              <w:rPr>
                <w:rFonts w:ascii="Arial" w:eastAsia="Times New Roman" w:hAnsi="Arial" w:cs="Arial"/>
                <w:b/>
                <w:bCs/>
                <w:sz w:val="20"/>
                <w:szCs w:val="20"/>
                <w:lang w:eastAsia="pl-PL"/>
              </w:rPr>
              <w:t>6</w:t>
            </w:r>
          </w:p>
        </w:tc>
        <w:tc>
          <w:tcPr>
            <w:tcW w:w="1481" w:type="dxa"/>
            <w:tcBorders>
              <w:top w:val="nil"/>
              <w:left w:val="nil"/>
              <w:bottom w:val="single" w:sz="4" w:space="0" w:color="auto"/>
              <w:right w:val="single" w:sz="4" w:space="0" w:color="auto"/>
            </w:tcBorders>
            <w:shd w:val="clear" w:color="auto" w:fill="auto"/>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OSP Wołczkowo, ul. Lipowa 17b, 72-003 Wołczkowo</w:t>
            </w:r>
          </w:p>
        </w:tc>
        <w:tc>
          <w:tcPr>
            <w:tcW w:w="1685" w:type="dxa"/>
            <w:tcBorders>
              <w:top w:val="nil"/>
              <w:left w:val="nil"/>
              <w:bottom w:val="single" w:sz="4" w:space="0" w:color="auto"/>
              <w:right w:val="single" w:sz="4" w:space="0" w:color="auto"/>
            </w:tcBorders>
            <w:shd w:val="clear" w:color="auto" w:fill="auto"/>
            <w:noWrap/>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Gaz ziemny</w:t>
            </w:r>
          </w:p>
        </w:tc>
        <w:tc>
          <w:tcPr>
            <w:tcW w:w="1052" w:type="dxa"/>
            <w:tcBorders>
              <w:top w:val="nil"/>
              <w:left w:val="nil"/>
              <w:bottom w:val="single" w:sz="4" w:space="0" w:color="auto"/>
              <w:right w:val="single" w:sz="4" w:space="0" w:color="auto"/>
            </w:tcBorders>
            <w:shd w:val="clear" w:color="auto" w:fill="auto"/>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2 294</w:t>
            </w:r>
          </w:p>
        </w:tc>
        <w:tc>
          <w:tcPr>
            <w:tcW w:w="1683" w:type="dxa"/>
            <w:tcBorders>
              <w:top w:val="nil"/>
              <w:left w:val="nil"/>
              <w:bottom w:val="single" w:sz="4" w:space="0" w:color="auto"/>
              <w:right w:val="single" w:sz="4" w:space="0" w:color="auto"/>
            </w:tcBorders>
            <w:shd w:val="clear" w:color="auto" w:fill="auto"/>
            <w:noWrap/>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 xml:space="preserve">24 </w:t>
            </w:r>
            <w:proofErr w:type="spellStart"/>
            <w:r w:rsidRPr="00EC127F">
              <w:rPr>
                <w:rFonts w:ascii="Arial" w:eastAsia="Times New Roman" w:hAnsi="Arial" w:cs="Arial"/>
                <w:sz w:val="20"/>
                <w:szCs w:val="20"/>
                <w:lang w:eastAsia="pl-PL"/>
              </w:rPr>
              <w:t>kW</w:t>
            </w:r>
            <w:proofErr w:type="spellEnd"/>
          </w:p>
        </w:tc>
        <w:tc>
          <w:tcPr>
            <w:tcW w:w="2125" w:type="dxa"/>
            <w:tcBorders>
              <w:top w:val="nil"/>
              <w:left w:val="nil"/>
              <w:bottom w:val="single" w:sz="4" w:space="0" w:color="auto"/>
              <w:right w:val="single" w:sz="4" w:space="0" w:color="auto"/>
            </w:tcBorders>
            <w:shd w:val="clear" w:color="auto" w:fill="auto"/>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nie</w:t>
            </w:r>
          </w:p>
        </w:tc>
      </w:tr>
      <w:tr w:rsidR="001B59B7" w:rsidRPr="00EC127F" w:rsidTr="001B59B7">
        <w:trPr>
          <w:trHeight w:val="126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rsidR="001B59B7" w:rsidRPr="00EC127F" w:rsidRDefault="001B59B7" w:rsidP="001B59B7">
            <w:pPr>
              <w:spacing w:after="0" w:line="240" w:lineRule="auto"/>
              <w:jc w:val="center"/>
              <w:rPr>
                <w:rFonts w:ascii="Arial" w:eastAsia="Times New Roman" w:hAnsi="Arial" w:cs="Arial"/>
                <w:b/>
                <w:bCs/>
                <w:sz w:val="20"/>
                <w:szCs w:val="20"/>
                <w:lang w:eastAsia="pl-PL"/>
              </w:rPr>
            </w:pPr>
            <w:r w:rsidRPr="00EC127F">
              <w:rPr>
                <w:rFonts w:ascii="Arial" w:eastAsia="Times New Roman" w:hAnsi="Arial" w:cs="Arial"/>
                <w:b/>
                <w:bCs/>
                <w:sz w:val="20"/>
                <w:szCs w:val="20"/>
                <w:lang w:eastAsia="pl-PL"/>
              </w:rPr>
              <w:t>7</w:t>
            </w:r>
          </w:p>
        </w:tc>
        <w:tc>
          <w:tcPr>
            <w:tcW w:w="1481" w:type="dxa"/>
            <w:tcBorders>
              <w:top w:val="nil"/>
              <w:left w:val="nil"/>
              <w:bottom w:val="single" w:sz="4" w:space="0" w:color="auto"/>
              <w:right w:val="single" w:sz="4" w:space="0" w:color="auto"/>
            </w:tcBorders>
            <w:shd w:val="clear" w:color="auto" w:fill="auto"/>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OSP Dobra ul. Szczecińska 16b, 72-003 Dobra</w:t>
            </w:r>
          </w:p>
        </w:tc>
        <w:tc>
          <w:tcPr>
            <w:tcW w:w="1685" w:type="dxa"/>
            <w:tcBorders>
              <w:top w:val="nil"/>
              <w:left w:val="nil"/>
              <w:bottom w:val="single" w:sz="4" w:space="0" w:color="auto"/>
              <w:right w:val="single" w:sz="4" w:space="0" w:color="auto"/>
            </w:tcBorders>
            <w:shd w:val="clear" w:color="auto" w:fill="auto"/>
            <w:noWrap/>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Gaz ziemny</w:t>
            </w:r>
          </w:p>
        </w:tc>
        <w:tc>
          <w:tcPr>
            <w:tcW w:w="1052" w:type="dxa"/>
            <w:tcBorders>
              <w:top w:val="nil"/>
              <w:left w:val="nil"/>
              <w:bottom w:val="single" w:sz="4" w:space="0" w:color="auto"/>
              <w:right w:val="single" w:sz="4" w:space="0" w:color="auto"/>
            </w:tcBorders>
            <w:shd w:val="clear" w:color="auto" w:fill="auto"/>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2 641</w:t>
            </w:r>
          </w:p>
        </w:tc>
        <w:tc>
          <w:tcPr>
            <w:tcW w:w="1683" w:type="dxa"/>
            <w:tcBorders>
              <w:top w:val="nil"/>
              <w:left w:val="nil"/>
              <w:bottom w:val="single" w:sz="4" w:space="0" w:color="auto"/>
              <w:right w:val="single" w:sz="4" w:space="0" w:color="auto"/>
            </w:tcBorders>
            <w:shd w:val="clear" w:color="auto" w:fill="auto"/>
            <w:noWrap/>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 xml:space="preserve">24 </w:t>
            </w:r>
            <w:proofErr w:type="spellStart"/>
            <w:r w:rsidRPr="00EC127F">
              <w:rPr>
                <w:rFonts w:ascii="Arial" w:eastAsia="Times New Roman" w:hAnsi="Arial" w:cs="Arial"/>
                <w:sz w:val="20"/>
                <w:szCs w:val="20"/>
                <w:lang w:eastAsia="pl-PL"/>
              </w:rPr>
              <w:t>kW</w:t>
            </w:r>
            <w:proofErr w:type="spellEnd"/>
          </w:p>
        </w:tc>
        <w:tc>
          <w:tcPr>
            <w:tcW w:w="2125" w:type="dxa"/>
            <w:tcBorders>
              <w:top w:val="nil"/>
              <w:left w:val="nil"/>
              <w:bottom w:val="single" w:sz="4" w:space="0" w:color="auto"/>
              <w:right w:val="single" w:sz="4" w:space="0" w:color="auto"/>
            </w:tcBorders>
            <w:shd w:val="clear" w:color="auto" w:fill="auto"/>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nie</w:t>
            </w:r>
          </w:p>
        </w:tc>
      </w:tr>
      <w:tr w:rsidR="001B59B7" w:rsidRPr="00EC127F" w:rsidTr="001B59B7">
        <w:trPr>
          <w:trHeight w:val="315"/>
        </w:trPr>
        <w:tc>
          <w:tcPr>
            <w:tcW w:w="654" w:type="dxa"/>
            <w:tcBorders>
              <w:top w:val="nil"/>
              <w:left w:val="single" w:sz="4" w:space="0" w:color="auto"/>
              <w:bottom w:val="single" w:sz="4" w:space="0" w:color="auto"/>
              <w:right w:val="single" w:sz="4" w:space="0" w:color="auto"/>
            </w:tcBorders>
            <w:shd w:val="clear" w:color="auto" w:fill="auto"/>
            <w:noWrap/>
            <w:vAlign w:val="bottom"/>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 </w:t>
            </w:r>
          </w:p>
        </w:tc>
        <w:tc>
          <w:tcPr>
            <w:tcW w:w="1481" w:type="dxa"/>
            <w:tcBorders>
              <w:top w:val="nil"/>
              <w:left w:val="nil"/>
              <w:bottom w:val="single" w:sz="4" w:space="0" w:color="auto"/>
              <w:right w:val="single" w:sz="4" w:space="0" w:color="auto"/>
            </w:tcBorders>
            <w:shd w:val="clear" w:color="auto" w:fill="auto"/>
            <w:noWrap/>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RAZEM</w:t>
            </w:r>
          </w:p>
        </w:tc>
        <w:tc>
          <w:tcPr>
            <w:tcW w:w="1685" w:type="dxa"/>
            <w:tcBorders>
              <w:top w:val="nil"/>
              <w:left w:val="nil"/>
              <w:bottom w:val="single" w:sz="4" w:space="0" w:color="auto"/>
              <w:right w:val="single" w:sz="4" w:space="0" w:color="auto"/>
            </w:tcBorders>
            <w:shd w:val="clear" w:color="auto" w:fill="auto"/>
            <w:noWrap/>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 </w:t>
            </w:r>
          </w:p>
        </w:tc>
        <w:tc>
          <w:tcPr>
            <w:tcW w:w="1052" w:type="dxa"/>
            <w:tcBorders>
              <w:top w:val="nil"/>
              <w:left w:val="nil"/>
              <w:bottom w:val="single" w:sz="4" w:space="0" w:color="auto"/>
              <w:right w:val="single" w:sz="4" w:space="0" w:color="auto"/>
            </w:tcBorders>
            <w:shd w:val="clear" w:color="auto" w:fill="auto"/>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45 829</w:t>
            </w:r>
          </w:p>
        </w:tc>
        <w:tc>
          <w:tcPr>
            <w:tcW w:w="1683" w:type="dxa"/>
            <w:tcBorders>
              <w:top w:val="nil"/>
              <w:left w:val="nil"/>
              <w:bottom w:val="single" w:sz="4" w:space="0" w:color="auto"/>
              <w:right w:val="single" w:sz="4" w:space="0" w:color="auto"/>
            </w:tcBorders>
            <w:shd w:val="clear" w:color="auto" w:fill="auto"/>
            <w:noWrap/>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 </w:t>
            </w:r>
          </w:p>
        </w:tc>
        <w:tc>
          <w:tcPr>
            <w:tcW w:w="2125" w:type="dxa"/>
            <w:tcBorders>
              <w:top w:val="nil"/>
              <w:left w:val="nil"/>
              <w:bottom w:val="single" w:sz="4" w:space="0" w:color="auto"/>
              <w:right w:val="single" w:sz="4" w:space="0" w:color="auto"/>
            </w:tcBorders>
            <w:shd w:val="clear" w:color="auto" w:fill="auto"/>
            <w:vAlign w:val="center"/>
            <w:hideMark/>
          </w:tcPr>
          <w:p w:rsidR="001B59B7" w:rsidRPr="00EC127F" w:rsidRDefault="001B59B7" w:rsidP="001B59B7">
            <w:pPr>
              <w:spacing w:after="0" w:line="240" w:lineRule="auto"/>
              <w:jc w:val="center"/>
              <w:rPr>
                <w:rFonts w:ascii="Arial" w:eastAsia="Times New Roman" w:hAnsi="Arial" w:cs="Arial"/>
                <w:sz w:val="20"/>
                <w:szCs w:val="20"/>
                <w:lang w:eastAsia="pl-PL"/>
              </w:rPr>
            </w:pPr>
            <w:r w:rsidRPr="00EC127F">
              <w:rPr>
                <w:rFonts w:ascii="Arial" w:eastAsia="Times New Roman" w:hAnsi="Arial" w:cs="Arial"/>
                <w:sz w:val="20"/>
                <w:szCs w:val="20"/>
                <w:lang w:eastAsia="pl-PL"/>
              </w:rPr>
              <w:t> </w:t>
            </w:r>
          </w:p>
        </w:tc>
      </w:tr>
    </w:tbl>
    <w:p w:rsidR="00197937" w:rsidRPr="00EC127F" w:rsidRDefault="001B59B7" w:rsidP="00197937">
      <w:pPr>
        <w:spacing w:line="360" w:lineRule="auto"/>
        <w:jc w:val="both"/>
        <w:rPr>
          <w:rFonts w:ascii="Arial" w:hAnsi="Arial" w:cs="Arial"/>
          <w:i/>
          <w:sz w:val="20"/>
        </w:rPr>
      </w:pPr>
      <w:r w:rsidRPr="00EC127F">
        <w:rPr>
          <w:rFonts w:ascii="Arial" w:hAnsi="Arial" w:cs="Arial"/>
          <w:i/>
          <w:sz w:val="20"/>
        </w:rPr>
        <w:t>Źródło: Dane z Urzędu Gminy Dobra</w:t>
      </w:r>
    </w:p>
    <w:p w:rsidR="00C5161C" w:rsidRPr="00EC127F" w:rsidRDefault="00C5161C" w:rsidP="00C5161C">
      <w:pPr>
        <w:pStyle w:val="Nagwek2"/>
        <w:numPr>
          <w:ilvl w:val="1"/>
          <w:numId w:val="1"/>
        </w:numPr>
        <w:rPr>
          <w:rFonts w:ascii="Arial" w:hAnsi="Arial" w:cs="Arial"/>
          <w:color w:val="auto"/>
        </w:rPr>
      </w:pPr>
      <w:r w:rsidRPr="00EC127F">
        <w:rPr>
          <w:rFonts w:ascii="Arial" w:hAnsi="Arial" w:cs="Arial"/>
          <w:color w:val="auto"/>
        </w:rPr>
        <w:t xml:space="preserve"> </w:t>
      </w:r>
      <w:bookmarkStart w:id="42" w:name="_Toc487011048"/>
      <w:r w:rsidRPr="00EC127F">
        <w:rPr>
          <w:rFonts w:ascii="Arial" w:hAnsi="Arial" w:cs="Arial"/>
          <w:color w:val="auto"/>
        </w:rPr>
        <w:t>Plany rozwojowe przedsiębiorstwa gazowniczego</w:t>
      </w:r>
      <w:bookmarkEnd w:id="42"/>
    </w:p>
    <w:p w:rsidR="00E4181C" w:rsidRPr="00EC127F" w:rsidRDefault="00E4181C" w:rsidP="00A32510">
      <w:pPr>
        <w:spacing w:before="120" w:after="0" w:line="360" w:lineRule="auto"/>
        <w:ind w:firstLine="709"/>
        <w:jc w:val="both"/>
        <w:rPr>
          <w:rFonts w:ascii="Arial" w:hAnsi="Arial" w:cs="Arial"/>
        </w:rPr>
      </w:pPr>
      <w:r w:rsidRPr="00EC127F">
        <w:rPr>
          <w:rFonts w:ascii="Arial" w:hAnsi="Arial" w:cs="Arial"/>
        </w:rPr>
        <w:t xml:space="preserve">Zgodnie z uzyskanymi danymi od Polskiej Spółki Gazownictwa Sp. z o.o. Oddział Zakład Gazowniczy w Szczecinie, rozbudowa sieci gazowej w gm. Dobra uzależniona jest od założonych w PSG zgłoszeń – wniosków o </w:t>
      </w:r>
      <w:r w:rsidR="00C55C83" w:rsidRPr="00EC127F">
        <w:rPr>
          <w:rFonts w:ascii="Arial" w:hAnsi="Arial" w:cs="Arial"/>
        </w:rPr>
        <w:t>określenie</w:t>
      </w:r>
      <w:r w:rsidRPr="00EC127F">
        <w:rPr>
          <w:rFonts w:ascii="Arial" w:hAnsi="Arial" w:cs="Arial"/>
        </w:rPr>
        <w:t xml:space="preserve"> warunków przyłączenia do sieci gazowej przez zainteresowane przyłączeniem podmioty, tj. osoby fizyczne lub prawne posiadające tytuły prawne do nieruchomości/obiektów, gdyż realizacja przez PSG procesu przyłączania obiektów do sieci gazowej odbywa się w sposób określony w art. 7 Ustawy „Prawo energetyczne” z dnia 10-04-1997 r. (Dz. U. Nr 89/2006, poz.625) z późniejszymi zmianami.</w:t>
      </w:r>
    </w:p>
    <w:p w:rsidR="00E4181C" w:rsidRPr="00EC127F" w:rsidRDefault="00E4181C" w:rsidP="00A32510">
      <w:pPr>
        <w:spacing w:after="0" w:line="360" w:lineRule="auto"/>
        <w:ind w:firstLine="709"/>
        <w:jc w:val="both"/>
        <w:rPr>
          <w:rFonts w:ascii="Arial" w:hAnsi="Arial" w:cs="Arial"/>
        </w:rPr>
      </w:pPr>
      <w:r w:rsidRPr="00EC127F">
        <w:rPr>
          <w:rFonts w:ascii="Arial" w:hAnsi="Arial" w:cs="Arial"/>
        </w:rPr>
        <w:t>W obowiązującym Planie Inwestycyjnym PSG sp. z o.o. na lata 2017 – 2019 jest kilka inwestycji związanych z rozbudową sieci gazowej w gm. Dobra – tj. w m. Dobra w ulicach: Okrężnej, Osiedlowej, ul. Poziomkowej, Rudawki.</w:t>
      </w:r>
    </w:p>
    <w:p w:rsidR="00E4181C" w:rsidRPr="00EC127F" w:rsidRDefault="00766B2F" w:rsidP="00A32510">
      <w:pPr>
        <w:spacing w:after="0" w:line="360" w:lineRule="auto"/>
        <w:ind w:firstLine="709"/>
        <w:jc w:val="both"/>
        <w:rPr>
          <w:rFonts w:ascii="Arial" w:hAnsi="Arial" w:cs="Arial"/>
        </w:rPr>
      </w:pPr>
      <w:r w:rsidRPr="00EC127F">
        <w:rPr>
          <w:rFonts w:ascii="Arial" w:hAnsi="Arial" w:cs="Arial"/>
        </w:rPr>
        <w:t>Do opracowania</w:t>
      </w:r>
      <w:r w:rsidR="00913DA6" w:rsidRPr="00EC127F">
        <w:rPr>
          <w:rFonts w:ascii="Arial" w:hAnsi="Arial" w:cs="Arial"/>
        </w:rPr>
        <w:t xml:space="preserve"> został dołączony załącznik nr 1</w:t>
      </w:r>
      <w:r w:rsidRPr="00EC127F">
        <w:rPr>
          <w:rFonts w:ascii="Arial" w:hAnsi="Arial" w:cs="Arial"/>
        </w:rPr>
        <w:t xml:space="preserve"> – fragment mapy poglądowej obrazujący przebieg sieci gazowej na terenie gm. Dobra, na której sieć gazową średniego ciśnienia oznaczono kolorem zielonym, z siecią gazową niskiego ciśnienia – kolorem pomarańczowym. Wszystkie sieci gazowe na terenie gminy zostały zinwentaryzowane geodezyjnie i wniesione na mapy zasadnicze terenu znajdujące się w Powiatowym Ośrodku Geodezyjno – Kartograficznym.</w:t>
      </w:r>
    </w:p>
    <w:p w:rsidR="00766B2F" w:rsidRPr="00EC127F" w:rsidRDefault="00766B2F" w:rsidP="00A32510">
      <w:pPr>
        <w:spacing w:after="0" w:line="360" w:lineRule="auto"/>
        <w:ind w:firstLine="709"/>
        <w:jc w:val="both"/>
        <w:rPr>
          <w:rFonts w:ascii="Arial" w:hAnsi="Arial" w:cs="Arial"/>
        </w:rPr>
      </w:pPr>
      <w:r w:rsidRPr="00EC127F">
        <w:rPr>
          <w:rFonts w:ascii="Arial" w:hAnsi="Arial" w:cs="Arial"/>
        </w:rPr>
        <w:lastRenderedPageBreak/>
        <w:t xml:space="preserve">Zgodnie z zapisami </w:t>
      </w:r>
      <w:r w:rsidRPr="00EC127F">
        <w:rPr>
          <w:rFonts w:ascii="Arial" w:hAnsi="Arial" w:cs="Arial"/>
          <w:i/>
        </w:rPr>
        <w:t xml:space="preserve">Studium uwarunkowań i kierunków zagospodarowania Gminy Dobra </w:t>
      </w:r>
      <w:r w:rsidR="006E7AE5" w:rsidRPr="00EC127F">
        <w:rPr>
          <w:rFonts w:ascii="Arial" w:hAnsi="Arial" w:cs="Arial"/>
        </w:rPr>
        <w:t xml:space="preserve">planowany jest gazociąg relacji </w:t>
      </w:r>
      <w:proofErr w:type="spellStart"/>
      <w:r w:rsidR="006E7AE5" w:rsidRPr="00EC127F">
        <w:rPr>
          <w:rFonts w:ascii="Arial" w:hAnsi="Arial" w:cs="Arial"/>
        </w:rPr>
        <w:t>Bernau-Szczecin</w:t>
      </w:r>
      <w:proofErr w:type="spellEnd"/>
      <w:r w:rsidR="006E7AE5" w:rsidRPr="00EC127F">
        <w:rPr>
          <w:rFonts w:ascii="Arial" w:hAnsi="Arial" w:cs="Arial"/>
        </w:rPr>
        <w:t xml:space="preserve"> o </w:t>
      </w:r>
      <w:r w:rsidR="001A492C" w:rsidRPr="00EC127F">
        <w:rPr>
          <w:rFonts w:ascii="Arial" w:hAnsi="Arial" w:cs="Arial"/>
        </w:rPr>
        <w:t xml:space="preserve">średnicy </w:t>
      </w:r>
      <w:proofErr w:type="spellStart"/>
      <w:r w:rsidR="001A492C" w:rsidRPr="00EC127F">
        <w:rPr>
          <w:rFonts w:ascii="Arial" w:hAnsi="Arial" w:cs="Arial"/>
        </w:rPr>
        <w:t>Dn</w:t>
      </w:r>
      <w:proofErr w:type="spellEnd"/>
      <w:r w:rsidR="001A492C" w:rsidRPr="00EC127F">
        <w:rPr>
          <w:rFonts w:ascii="Arial" w:hAnsi="Arial" w:cs="Arial"/>
        </w:rPr>
        <w:t xml:space="preserve"> 700 </w:t>
      </w:r>
      <w:proofErr w:type="spellStart"/>
      <w:r w:rsidR="001A492C" w:rsidRPr="00EC127F">
        <w:rPr>
          <w:rFonts w:ascii="Arial" w:hAnsi="Arial" w:cs="Arial"/>
        </w:rPr>
        <w:t>mm</w:t>
      </w:r>
      <w:proofErr w:type="spellEnd"/>
      <w:r w:rsidR="001A492C" w:rsidRPr="00EC127F">
        <w:rPr>
          <w:rFonts w:ascii="Arial" w:hAnsi="Arial" w:cs="Arial"/>
        </w:rPr>
        <w:t>. Gazociąg ten</w:t>
      </w:r>
      <w:r w:rsidR="006E7AE5" w:rsidRPr="00EC127F">
        <w:rPr>
          <w:rFonts w:ascii="Arial" w:hAnsi="Arial" w:cs="Arial"/>
        </w:rPr>
        <w:t xml:space="preserve"> jest jednym z kierunków dywersyfikacji dostaw gazu do Polski. Od tego gazociągu jest m.in. projektowane odgałęzienie do Polic, przebiegający przez teren Gminy Dobra. Na obszarze Gminy trasa gazociągu zaprojektowana jest dwuwariantowo:</w:t>
      </w:r>
    </w:p>
    <w:p w:rsidR="006E7AE5" w:rsidRPr="00EC127F" w:rsidRDefault="006E7AE5" w:rsidP="00A32510">
      <w:pPr>
        <w:spacing w:after="0" w:line="360" w:lineRule="auto"/>
        <w:ind w:firstLine="709"/>
        <w:jc w:val="both"/>
        <w:rPr>
          <w:rFonts w:ascii="Arial" w:hAnsi="Arial" w:cs="Arial"/>
        </w:rPr>
      </w:pPr>
      <w:r w:rsidRPr="00EC127F">
        <w:rPr>
          <w:rFonts w:ascii="Arial" w:hAnsi="Arial" w:cs="Arial"/>
        </w:rPr>
        <w:t>- wariant I – przygraniczny – biegnący wzdłuż granicy państwa;</w:t>
      </w:r>
    </w:p>
    <w:p w:rsidR="006E7AE5" w:rsidRPr="00EC127F" w:rsidRDefault="006E7AE5" w:rsidP="00A32510">
      <w:pPr>
        <w:spacing w:after="0" w:line="360" w:lineRule="auto"/>
        <w:ind w:firstLine="709"/>
        <w:jc w:val="both"/>
        <w:rPr>
          <w:rFonts w:ascii="Arial" w:hAnsi="Arial" w:cs="Arial"/>
        </w:rPr>
      </w:pPr>
      <w:r w:rsidRPr="00EC127F">
        <w:rPr>
          <w:rFonts w:ascii="Arial" w:hAnsi="Arial" w:cs="Arial"/>
        </w:rPr>
        <w:t>- wariant II – biegnący trasą wzdłuż projektowanej obwodnicy zachodniej miasta Szczecina.</w:t>
      </w:r>
    </w:p>
    <w:p w:rsidR="006E7AE5" w:rsidRPr="00EC127F" w:rsidRDefault="006E7AE5" w:rsidP="00A32510">
      <w:pPr>
        <w:spacing w:after="0" w:line="360" w:lineRule="auto"/>
        <w:ind w:firstLine="709"/>
        <w:jc w:val="both"/>
        <w:rPr>
          <w:rFonts w:ascii="Arial" w:hAnsi="Arial" w:cs="Arial"/>
        </w:rPr>
      </w:pPr>
      <w:r w:rsidRPr="00EC127F">
        <w:rPr>
          <w:rFonts w:ascii="Arial" w:hAnsi="Arial" w:cs="Arial"/>
        </w:rPr>
        <w:t xml:space="preserve">W studium zostały ujęte oba warianty przebiegu. Wzdłuż projektowanego gazociągu należy uwzględnić istnienie strefy ochronnej (kontrolowanej) zgodnie z Rozporządzeniem Ministra Gospodarki z dnia 30.07.2001 r. w sprawie warunków technicznych, jakim powinny odpowiadać sieci gazowe (dz. U. Nr 97 poz. 1055). Szerokość tej strefy, w zależności od ciśnienia gazu i średnicy gazociągu wynosi min od 4 do 12 m. W strefie kontrolowanej nie należy wznosić budynków, urządzać stałych składów i magazynów, sadzić drzew oraz nie powinna być podejmowana żadna działalność mogąca zagrozić trwałości gazociągu podczas jego eksploatacji. Dopuszcza się, za zgodą operatora sieci gazowej, urządzenia parkingów nad gazociągiem. </w:t>
      </w:r>
    </w:p>
    <w:p w:rsidR="001A1531" w:rsidRPr="00EC127F" w:rsidRDefault="001A1531">
      <w:pPr>
        <w:rPr>
          <w:rFonts w:ascii="Arial" w:eastAsiaTheme="majorEastAsia" w:hAnsi="Arial" w:cs="Arial"/>
          <w:b/>
          <w:bCs/>
          <w:sz w:val="28"/>
          <w:szCs w:val="28"/>
        </w:rPr>
      </w:pPr>
      <w:r w:rsidRPr="00EC127F">
        <w:rPr>
          <w:rFonts w:ascii="Arial" w:hAnsi="Arial" w:cs="Arial"/>
        </w:rPr>
        <w:br w:type="page"/>
      </w:r>
    </w:p>
    <w:p w:rsidR="00C5161C" w:rsidRPr="00EC127F" w:rsidRDefault="00C5161C" w:rsidP="00C5161C">
      <w:pPr>
        <w:pStyle w:val="Nagwek1"/>
        <w:numPr>
          <w:ilvl w:val="0"/>
          <w:numId w:val="1"/>
        </w:numPr>
        <w:rPr>
          <w:rFonts w:ascii="Arial" w:hAnsi="Arial" w:cs="Arial"/>
          <w:color w:val="auto"/>
        </w:rPr>
      </w:pPr>
      <w:bookmarkStart w:id="43" w:name="_Toc487011049"/>
      <w:r w:rsidRPr="00EC127F">
        <w:rPr>
          <w:rFonts w:ascii="Arial" w:hAnsi="Arial" w:cs="Arial"/>
          <w:color w:val="auto"/>
        </w:rPr>
        <w:lastRenderedPageBreak/>
        <w:t>Stan zaopatrzenia Gminy w energię elektryczną</w:t>
      </w:r>
      <w:bookmarkEnd w:id="43"/>
    </w:p>
    <w:p w:rsidR="00C5161C" w:rsidRPr="00EC127F" w:rsidRDefault="00C5161C" w:rsidP="00C5161C">
      <w:pPr>
        <w:pStyle w:val="Nagwek2"/>
        <w:numPr>
          <w:ilvl w:val="1"/>
          <w:numId w:val="1"/>
        </w:numPr>
        <w:rPr>
          <w:rFonts w:ascii="Arial" w:hAnsi="Arial" w:cs="Arial"/>
          <w:color w:val="auto"/>
        </w:rPr>
      </w:pPr>
      <w:r w:rsidRPr="00EC127F">
        <w:rPr>
          <w:rFonts w:ascii="Arial" w:hAnsi="Arial" w:cs="Arial"/>
          <w:color w:val="auto"/>
        </w:rPr>
        <w:t xml:space="preserve"> </w:t>
      </w:r>
      <w:bookmarkStart w:id="44" w:name="_Toc487011050"/>
      <w:r w:rsidRPr="00EC127F">
        <w:rPr>
          <w:rFonts w:ascii="Arial" w:hAnsi="Arial" w:cs="Arial"/>
          <w:color w:val="auto"/>
        </w:rPr>
        <w:t>Stan obecny</w:t>
      </w:r>
      <w:bookmarkEnd w:id="44"/>
    </w:p>
    <w:p w:rsidR="006E7AE5" w:rsidRPr="00EC127F" w:rsidRDefault="00E56E69" w:rsidP="00A32510">
      <w:pPr>
        <w:spacing w:before="240" w:after="0" w:line="360" w:lineRule="auto"/>
        <w:ind w:firstLine="709"/>
        <w:jc w:val="both"/>
        <w:rPr>
          <w:rFonts w:ascii="Arial" w:hAnsi="Arial" w:cs="Arial"/>
        </w:rPr>
      </w:pPr>
      <w:r w:rsidRPr="00EC127F">
        <w:rPr>
          <w:rFonts w:ascii="Arial" w:hAnsi="Arial" w:cs="Arial"/>
        </w:rPr>
        <w:t xml:space="preserve">Dostawcą energii dla Gminy Dobra jest ENEA Operator Oddział Dystrybucji Szczecin. Zgodnie z uzyskanymi informacjami odnośnie istniejącej sieci 110 </w:t>
      </w:r>
      <w:proofErr w:type="spellStart"/>
      <w:r w:rsidRPr="00EC127F">
        <w:rPr>
          <w:rFonts w:ascii="Arial" w:hAnsi="Arial" w:cs="Arial"/>
        </w:rPr>
        <w:t>kV</w:t>
      </w:r>
      <w:proofErr w:type="spellEnd"/>
      <w:r w:rsidRPr="00EC127F">
        <w:rPr>
          <w:rFonts w:ascii="Arial" w:hAnsi="Arial" w:cs="Arial"/>
        </w:rPr>
        <w:t xml:space="preserve"> i 15kV Enea</w:t>
      </w:r>
      <w:r w:rsidR="008223BD" w:rsidRPr="00EC127F">
        <w:rPr>
          <w:rFonts w:ascii="Arial" w:hAnsi="Arial" w:cs="Arial"/>
        </w:rPr>
        <w:t xml:space="preserve"> </w:t>
      </w:r>
      <w:r w:rsidRPr="00EC127F">
        <w:rPr>
          <w:rFonts w:ascii="Arial" w:hAnsi="Arial" w:cs="Arial"/>
        </w:rPr>
        <w:t xml:space="preserve">Operator Sp. z o.o. wraz ze stacjami transformatorowymi 15/0,4 </w:t>
      </w:r>
      <w:proofErr w:type="spellStart"/>
      <w:r w:rsidRPr="00EC127F">
        <w:rPr>
          <w:rFonts w:ascii="Arial" w:hAnsi="Arial" w:cs="Arial"/>
        </w:rPr>
        <w:t>kV</w:t>
      </w:r>
      <w:proofErr w:type="spellEnd"/>
      <w:r w:rsidRPr="00EC127F">
        <w:rPr>
          <w:rFonts w:ascii="Arial" w:hAnsi="Arial" w:cs="Arial"/>
        </w:rPr>
        <w:t xml:space="preserve"> na terenie gminy Dobra i informujemy, że na terenie gminy zlokalizowano:</w:t>
      </w:r>
    </w:p>
    <w:p w:rsidR="00E56E69" w:rsidRPr="00EC127F" w:rsidRDefault="00E56E69" w:rsidP="002117D9">
      <w:pPr>
        <w:spacing w:after="0" w:line="360" w:lineRule="auto"/>
        <w:jc w:val="both"/>
        <w:rPr>
          <w:rFonts w:ascii="Arial" w:hAnsi="Arial" w:cs="Arial"/>
        </w:rPr>
      </w:pPr>
      <w:r w:rsidRPr="00EC127F">
        <w:rPr>
          <w:rFonts w:ascii="Arial" w:hAnsi="Arial" w:cs="Arial"/>
        </w:rPr>
        <w:t>- stacje elektroenergetyczną 110/15kV „GPZ Redlica”,</w:t>
      </w:r>
    </w:p>
    <w:p w:rsidR="00E56E69" w:rsidRPr="00EC127F" w:rsidRDefault="00E56E69" w:rsidP="002117D9">
      <w:pPr>
        <w:spacing w:after="0" w:line="360" w:lineRule="auto"/>
        <w:jc w:val="both"/>
        <w:rPr>
          <w:rFonts w:ascii="Arial" w:hAnsi="Arial" w:cs="Arial"/>
        </w:rPr>
      </w:pPr>
      <w:r w:rsidRPr="00EC127F">
        <w:rPr>
          <w:rFonts w:ascii="Arial" w:hAnsi="Arial" w:cs="Arial"/>
        </w:rPr>
        <w:t xml:space="preserve">- ok. 6,1 km ponadlokalnej linii napowietrznej 110 </w:t>
      </w:r>
      <w:proofErr w:type="spellStart"/>
      <w:r w:rsidRPr="00EC127F">
        <w:rPr>
          <w:rFonts w:ascii="Arial" w:hAnsi="Arial" w:cs="Arial"/>
        </w:rPr>
        <w:t>kV</w:t>
      </w:r>
      <w:proofErr w:type="spellEnd"/>
      <w:r w:rsidRPr="00EC127F">
        <w:rPr>
          <w:rFonts w:ascii="Arial" w:hAnsi="Arial" w:cs="Arial"/>
        </w:rPr>
        <w:t xml:space="preserve"> nr 1057 relacji GPZ Gumieńce – GPZ </w:t>
      </w:r>
      <w:proofErr w:type="spellStart"/>
      <w:r w:rsidRPr="00EC127F">
        <w:rPr>
          <w:rFonts w:ascii="Arial" w:hAnsi="Arial" w:cs="Arial"/>
        </w:rPr>
        <w:t>Polmo</w:t>
      </w:r>
      <w:proofErr w:type="spellEnd"/>
      <w:r w:rsidRPr="00EC127F">
        <w:rPr>
          <w:rFonts w:ascii="Arial" w:hAnsi="Arial" w:cs="Arial"/>
        </w:rPr>
        <w:t>, (na załączniku nr 2 kolor czerwony)</w:t>
      </w:r>
      <w:r w:rsidR="0003059F" w:rsidRPr="00EC127F">
        <w:rPr>
          <w:rFonts w:ascii="Arial" w:hAnsi="Arial" w:cs="Arial"/>
        </w:rPr>
        <w:t>,</w:t>
      </w:r>
    </w:p>
    <w:p w:rsidR="00E56E69" w:rsidRPr="00EC127F" w:rsidRDefault="00E56E69" w:rsidP="002117D9">
      <w:pPr>
        <w:spacing w:after="0" w:line="360" w:lineRule="auto"/>
        <w:jc w:val="both"/>
        <w:rPr>
          <w:rFonts w:ascii="Arial" w:hAnsi="Arial" w:cs="Arial"/>
        </w:rPr>
      </w:pPr>
      <w:r w:rsidRPr="00EC127F">
        <w:rPr>
          <w:rFonts w:ascii="Arial" w:hAnsi="Arial" w:cs="Arial"/>
        </w:rPr>
        <w:t xml:space="preserve">- ok. 4,9 ponadlokalnej linii napowietrznej 110 </w:t>
      </w:r>
      <w:proofErr w:type="spellStart"/>
      <w:r w:rsidRPr="00EC127F">
        <w:rPr>
          <w:rFonts w:ascii="Arial" w:hAnsi="Arial" w:cs="Arial"/>
        </w:rPr>
        <w:t>kV</w:t>
      </w:r>
      <w:proofErr w:type="spellEnd"/>
      <w:r w:rsidRPr="00EC127F">
        <w:rPr>
          <w:rFonts w:ascii="Arial" w:hAnsi="Arial" w:cs="Arial"/>
        </w:rPr>
        <w:t xml:space="preserve"> nr 1007 relacji GPZ Pomorzany – GPZ Redlica (na załączniku nr 2 kolor czerwony)</w:t>
      </w:r>
      <w:r w:rsidR="0003059F" w:rsidRPr="00EC127F">
        <w:rPr>
          <w:rFonts w:ascii="Arial" w:hAnsi="Arial" w:cs="Arial"/>
        </w:rPr>
        <w:t>,</w:t>
      </w:r>
    </w:p>
    <w:p w:rsidR="00E56E69" w:rsidRPr="00EC127F" w:rsidRDefault="00E56E69" w:rsidP="002117D9">
      <w:pPr>
        <w:spacing w:after="0" w:line="360" w:lineRule="auto"/>
        <w:jc w:val="both"/>
        <w:rPr>
          <w:rFonts w:ascii="Arial" w:hAnsi="Arial" w:cs="Arial"/>
        </w:rPr>
      </w:pPr>
      <w:r w:rsidRPr="00EC127F">
        <w:rPr>
          <w:rFonts w:ascii="Arial" w:hAnsi="Arial" w:cs="Arial"/>
        </w:rPr>
        <w:t xml:space="preserve">- ok. 0,4 km ponadlokalnej linii napowietrznej 110 </w:t>
      </w:r>
      <w:proofErr w:type="spellStart"/>
      <w:r w:rsidRPr="00EC127F">
        <w:rPr>
          <w:rFonts w:ascii="Arial" w:hAnsi="Arial" w:cs="Arial"/>
        </w:rPr>
        <w:t>kV</w:t>
      </w:r>
      <w:proofErr w:type="spellEnd"/>
      <w:r w:rsidRPr="00EC127F">
        <w:rPr>
          <w:rFonts w:ascii="Arial" w:hAnsi="Arial" w:cs="Arial"/>
        </w:rPr>
        <w:t xml:space="preserve"> nr 1066 relacji GPZ Redlica – GPZ Glinki (na załączniku nr 2 kolor czerwony)</w:t>
      </w:r>
      <w:r w:rsidR="0003059F" w:rsidRPr="00EC127F">
        <w:rPr>
          <w:rFonts w:ascii="Arial" w:hAnsi="Arial" w:cs="Arial"/>
        </w:rPr>
        <w:t>,</w:t>
      </w:r>
    </w:p>
    <w:p w:rsidR="00E56E69" w:rsidRPr="00EC127F" w:rsidRDefault="00E56E69" w:rsidP="002117D9">
      <w:pPr>
        <w:spacing w:after="0" w:line="360" w:lineRule="auto"/>
        <w:jc w:val="both"/>
        <w:rPr>
          <w:rFonts w:ascii="Arial" w:hAnsi="Arial" w:cs="Arial"/>
        </w:rPr>
      </w:pPr>
      <w:r w:rsidRPr="00EC127F">
        <w:rPr>
          <w:rFonts w:ascii="Arial" w:hAnsi="Arial" w:cs="Arial"/>
        </w:rPr>
        <w:t>- ok. 0,4 km ponadlokalnej linii napowietrznej 110kV</w:t>
      </w:r>
      <w:r w:rsidR="0003059F" w:rsidRPr="00EC127F">
        <w:rPr>
          <w:rFonts w:ascii="Arial" w:hAnsi="Arial" w:cs="Arial"/>
        </w:rPr>
        <w:t xml:space="preserve"> nr 1008 relacji GPZ Pomorzany – GPZ Gumieńce (na załączniku nr 2 kolor czerwony),</w:t>
      </w:r>
    </w:p>
    <w:p w:rsidR="0003059F" w:rsidRPr="00EC127F" w:rsidRDefault="0003059F" w:rsidP="002117D9">
      <w:pPr>
        <w:spacing w:after="0" w:line="360" w:lineRule="auto"/>
        <w:jc w:val="both"/>
        <w:rPr>
          <w:rFonts w:ascii="Arial" w:hAnsi="Arial" w:cs="Arial"/>
        </w:rPr>
      </w:pPr>
      <w:r w:rsidRPr="00EC127F">
        <w:rPr>
          <w:rFonts w:ascii="Arial" w:hAnsi="Arial" w:cs="Arial"/>
        </w:rPr>
        <w:t xml:space="preserve">- ok. 151 km linii kablowych 15 </w:t>
      </w:r>
      <w:proofErr w:type="spellStart"/>
      <w:r w:rsidRPr="00EC127F">
        <w:rPr>
          <w:rFonts w:ascii="Arial" w:hAnsi="Arial" w:cs="Arial"/>
        </w:rPr>
        <w:t>kV</w:t>
      </w:r>
      <w:proofErr w:type="spellEnd"/>
      <w:r w:rsidRPr="00EC127F">
        <w:rPr>
          <w:rFonts w:ascii="Arial" w:hAnsi="Arial" w:cs="Arial"/>
        </w:rPr>
        <w:t xml:space="preserve"> (na załączniku nr 2 kolor różowy linia przerywana),</w:t>
      </w:r>
    </w:p>
    <w:p w:rsidR="0003059F" w:rsidRPr="00EC127F" w:rsidRDefault="0003059F" w:rsidP="002117D9">
      <w:pPr>
        <w:spacing w:after="0" w:line="360" w:lineRule="auto"/>
        <w:jc w:val="both"/>
        <w:rPr>
          <w:rFonts w:ascii="Arial" w:hAnsi="Arial" w:cs="Arial"/>
        </w:rPr>
      </w:pPr>
      <w:r w:rsidRPr="00EC127F">
        <w:rPr>
          <w:rFonts w:ascii="Arial" w:hAnsi="Arial" w:cs="Arial"/>
        </w:rPr>
        <w:t>- ok. 76 km linii napowietrznych 15kV (na załączniku nr 2 kolor różowy linia ciągła),</w:t>
      </w:r>
    </w:p>
    <w:p w:rsidR="0003059F" w:rsidRPr="00EC127F" w:rsidRDefault="0003059F" w:rsidP="002117D9">
      <w:pPr>
        <w:spacing w:after="0" w:line="360" w:lineRule="auto"/>
        <w:jc w:val="both"/>
        <w:rPr>
          <w:rFonts w:ascii="Arial" w:hAnsi="Arial" w:cs="Arial"/>
        </w:rPr>
      </w:pPr>
      <w:r w:rsidRPr="00EC127F">
        <w:rPr>
          <w:rFonts w:ascii="Arial" w:hAnsi="Arial" w:cs="Arial"/>
        </w:rPr>
        <w:t xml:space="preserve">- 234 szt. Stacji </w:t>
      </w:r>
      <w:proofErr w:type="spellStart"/>
      <w:r w:rsidRPr="00EC127F">
        <w:rPr>
          <w:rFonts w:ascii="Arial" w:hAnsi="Arial" w:cs="Arial"/>
        </w:rPr>
        <w:t>transformatowych</w:t>
      </w:r>
      <w:proofErr w:type="spellEnd"/>
      <w:r w:rsidRPr="00EC127F">
        <w:rPr>
          <w:rFonts w:ascii="Arial" w:hAnsi="Arial" w:cs="Arial"/>
        </w:rPr>
        <w:t xml:space="preserve"> 15/0,4kV,</w:t>
      </w:r>
    </w:p>
    <w:p w:rsidR="0003059F" w:rsidRPr="00EC127F" w:rsidRDefault="0003059F" w:rsidP="002117D9">
      <w:pPr>
        <w:spacing w:after="0" w:line="360" w:lineRule="auto"/>
        <w:jc w:val="both"/>
        <w:rPr>
          <w:rFonts w:ascii="Arial" w:hAnsi="Arial" w:cs="Arial"/>
        </w:rPr>
      </w:pPr>
      <w:r w:rsidRPr="00EC127F">
        <w:rPr>
          <w:rFonts w:ascii="Arial" w:hAnsi="Arial" w:cs="Arial"/>
        </w:rPr>
        <w:t xml:space="preserve">- ok. 310 km linii kablowych 0,4 </w:t>
      </w:r>
      <w:proofErr w:type="spellStart"/>
      <w:r w:rsidRPr="00EC127F">
        <w:rPr>
          <w:rFonts w:ascii="Arial" w:hAnsi="Arial" w:cs="Arial"/>
        </w:rPr>
        <w:t>kV</w:t>
      </w:r>
      <w:proofErr w:type="spellEnd"/>
      <w:r w:rsidRPr="00EC127F">
        <w:rPr>
          <w:rFonts w:ascii="Arial" w:hAnsi="Arial" w:cs="Arial"/>
        </w:rPr>
        <w:t xml:space="preserve"> (z uwagi na wielkość skali nie zaznaczono na mapie),</w:t>
      </w:r>
    </w:p>
    <w:p w:rsidR="0003059F" w:rsidRPr="00EC127F" w:rsidRDefault="0003059F" w:rsidP="002117D9">
      <w:pPr>
        <w:spacing w:after="0" w:line="360" w:lineRule="auto"/>
        <w:jc w:val="both"/>
        <w:rPr>
          <w:rFonts w:ascii="Arial" w:hAnsi="Arial" w:cs="Arial"/>
        </w:rPr>
      </w:pPr>
      <w:r w:rsidRPr="00EC127F">
        <w:rPr>
          <w:rFonts w:ascii="Arial" w:hAnsi="Arial" w:cs="Arial"/>
        </w:rPr>
        <w:t>- ok. 78 km linii napowietrznych 0,4kV (z uwagi na wielkość skali nie zaznaczono na mapie).</w:t>
      </w:r>
    </w:p>
    <w:p w:rsidR="0003059F" w:rsidRPr="00EC127F" w:rsidRDefault="0003059F" w:rsidP="002117D9">
      <w:pPr>
        <w:spacing w:after="0" w:line="360" w:lineRule="auto"/>
        <w:jc w:val="both"/>
        <w:rPr>
          <w:rFonts w:ascii="Arial" w:hAnsi="Arial" w:cs="Arial"/>
        </w:rPr>
      </w:pPr>
      <w:r w:rsidRPr="00EC127F">
        <w:rPr>
          <w:rFonts w:ascii="Arial" w:hAnsi="Arial" w:cs="Arial"/>
        </w:rPr>
        <w:t xml:space="preserve">ENEA Operator Sp. z o.o. jako Operator Sieci Dystrybucyjnej realizuje swoje zadania w zakresie dystrybucji energii elektrycznej w oparciu o sieci NN (0,14 </w:t>
      </w:r>
      <w:proofErr w:type="spellStart"/>
      <w:r w:rsidRPr="00EC127F">
        <w:rPr>
          <w:rFonts w:ascii="Arial" w:hAnsi="Arial" w:cs="Arial"/>
        </w:rPr>
        <w:t>kV</w:t>
      </w:r>
      <w:proofErr w:type="spellEnd"/>
      <w:r w:rsidRPr="00EC127F">
        <w:rPr>
          <w:rFonts w:ascii="Arial" w:hAnsi="Arial" w:cs="Arial"/>
        </w:rPr>
        <w:t xml:space="preserve">), SN (15kv) oraz WN (110 </w:t>
      </w:r>
      <w:proofErr w:type="spellStart"/>
      <w:r w:rsidRPr="00EC127F">
        <w:rPr>
          <w:rFonts w:ascii="Arial" w:hAnsi="Arial" w:cs="Arial"/>
        </w:rPr>
        <w:t>kV</w:t>
      </w:r>
      <w:proofErr w:type="spellEnd"/>
      <w:r w:rsidRPr="00EC127F">
        <w:rPr>
          <w:rFonts w:ascii="Arial" w:hAnsi="Arial" w:cs="Arial"/>
        </w:rPr>
        <w:t xml:space="preserve">). </w:t>
      </w:r>
    </w:p>
    <w:p w:rsidR="0003059F" w:rsidRPr="00EC127F" w:rsidRDefault="0003059F" w:rsidP="002117D9">
      <w:pPr>
        <w:spacing w:after="0" w:line="360" w:lineRule="auto"/>
        <w:jc w:val="both"/>
        <w:rPr>
          <w:rFonts w:ascii="Arial" w:hAnsi="Arial" w:cs="Arial"/>
        </w:rPr>
      </w:pPr>
      <w:r w:rsidRPr="00EC127F">
        <w:rPr>
          <w:rFonts w:ascii="Arial" w:hAnsi="Arial" w:cs="Arial"/>
        </w:rPr>
        <w:t xml:space="preserve">Na terenie Gminy Dobra usytuowana jest także linia </w:t>
      </w:r>
      <w:r w:rsidR="005F4CB5" w:rsidRPr="00EC127F">
        <w:rPr>
          <w:rFonts w:ascii="Arial" w:hAnsi="Arial" w:cs="Arial"/>
        </w:rPr>
        <w:t>napowietrzna</w:t>
      </w:r>
      <w:r w:rsidRPr="00EC127F">
        <w:rPr>
          <w:rFonts w:ascii="Arial" w:hAnsi="Arial" w:cs="Arial"/>
        </w:rPr>
        <w:t xml:space="preserve"> 220 </w:t>
      </w:r>
      <w:proofErr w:type="spellStart"/>
      <w:r w:rsidRPr="00EC127F">
        <w:rPr>
          <w:rFonts w:ascii="Arial" w:hAnsi="Arial" w:cs="Arial"/>
        </w:rPr>
        <w:t>kV</w:t>
      </w:r>
      <w:proofErr w:type="spellEnd"/>
      <w:r w:rsidRPr="00EC127F">
        <w:rPr>
          <w:rFonts w:ascii="Arial" w:hAnsi="Arial" w:cs="Arial"/>
        </w:rPr>
        <w:t xml:space="preserve"> relacji Krajnik – Glinki, która znajduje się w jurysdykcji spółki Polskie Sieci Elektroenergetyczne S.A. </w:t>
      </w:r>
    </w:p>
    <w:p w:rsidR="005F4CB5" w:rsidRPr="00EC127F" w:rsidRDefault="005F4CB5" w:rsidP="002117D9">
      <w:pPr>
        <w:spacing w:after="0" w:line="360" w:lineRule="auto"/>
        <w:jc w:val="both"/>
        <w:rPr>
          <w:rFonts w:ascii="Arial" w:hAnsi="Arial" w:cs="Arial"/>
        </w:rPr>
      </w:pPr>
      <w:r w:rsidRPr="00EC127F">
        <w:rPr>
          <w:rFonts w:ascii="Arial" w:hAnsi="Arial" w:cs="Arial"/>
        </w:rPr>
        <w:t xml:space="preserve">Zgodnie z danymi uzyskanymi od przedsiębiorstwa energetycznego – ENEA Operator Sp. z o.o. Oddział Dystrybucji Szczecin – na dzień 15.03.2015 </w:t>
      </w:r>
      <w:r w:rsidR="00834887" w:rsidRPr="00EC127F">
        <w:rPr>
          <w:rFonts w:ascii="Arial" w:hAnsi="Arial" w:cs="Arial"/>
        </w:rPr>
        <w:t xml:space="preserve">r., </w:t>
      </w:r>
      <w:r w:rsidRPr="00EC127F">
        <w:rPr>
          <w:rFonts w:ascii="Arial" w:hAnsi="Arial" w:cs="Arial"/>
        </w:rPr>
        <w:t xml:space="preserve">teren gminy zasilało 626,8 km linii energetycznych, z czego zdecydowana część stanowiły linie kablowe, a pozostałe napowietrzne. Największy udział wśród linii napowietrznych stanowiły linie średniego napięcia 15 </w:t>
      </w:r>
      <w:proofErr w:type="spellStart"/>
      <w:r w:rsidRPr="00EC127F">
        <w:rPr>
          <w:rFonts w:ascii="Arial" w:hAnsi="Arial" w:cs="Arial"/>
        </w:rPr>
        <w:t>kV</w:t>
      </w:r>
      <w:proofErr w:type="spellEnd"/>
      <w:r w:rsidRPr="00EC127F">
        <w:rPr>
          <w:rFonts w:ascii="Arial" w:hAnsi="Arial" w:cs="Arial"/>
        </w:rPr>
        <w:t xml:space="preserve">, natomiast wśród kablowych największy udział stanowiły linie niskiego napięcia 0,4 </w:t>
      </w:r>
      <w:proofErr w:type="spellStart"/>
      <w:r w:rsidRPr="00EC127F">
        <w:rPr>
          <w:rFonts w:ascii="Arial" w:hAnsi="Arial" w:cs="Arial"/>
        </w:rPr>
        <w:t>kV</w:t>
      </w:r>
      <w:proofErr w:type="spellEnd"/>
      <w:r w:rsidRPr="00EC127F">
        <w:rPr>
          <w:rFonts w:ascii="Arial" w:hAnsi="Arial" w:cs="Arial"/>
        </w:rPr>
        <w:t xml:space="preserve">. </w:t>
      </w:r>
      <w:r w:rsidR="008223BD" w:rsidRPr="00EC127F">
        <w:rPr>
          <w:rFonts w:ascii="Arial" w:hAnsi="Arial" w:cs="Arial"/>
        </w:rPr>
        <w:t>Analizując</w:t>
      </w:r>
      <w:r w:rsidRPr="00EC127F">
        <w:rPr>
          <w:rFonts w:ascii="Arial" w:hAnsi="Arial" w:cs="Arial"/>
        </w:rPr>
        <w:t xml:space="preserve"> z klei strukturę linii energetycznych na terenie Gminy należy zauważyć, że największy udział (49,4%) stanowią linie o napięciu 0,4 </w:t>
      </w:r>
      <w:proofErr w:type="spellStart"/>
      <w:r w:rsidRPr="00EC127F">
        <w:rPr>
          <w:rFonts w:ascii="Arial" w:hAnsi="Arial" w:cs="Arial"/>
        </w:rPr>
        <w:t>kV</w:t>
      </w:r>
      <w:proofErr w:type="spellEnd"/>
      <w:r w:rsidRPr="00EC127F">
        <w:rPr>
          <w:rFonts w:ascii="Arial" w:hAnsi="Arial" w:cs="Arial"/>
        </w:rPr>
        <w:t>.</w:t>
      </w:r>
    </w:p>
    <w:p w:rsidR="00B9001F" w:rsidRPr="00EC127F" w:rsidRDefault="00B9001F" w:rsidP="005F4CB5">
      <w:pPr>
        <w:pStyle w:val="Legenda"/>
        <w:spacing w:line="360" w:lineRule="auto"/>
        <w:rPr>
          <w:rFonts w:ascii="Arial" w:hAnsi="Arial" w:cs="Arial"/>
          <w:color w:val="auto"/>
          <w:sz w:val="20"/>
        </w:rPr>
      </w:pPr>
    </w:p>
    <w:p w:rsidR="001A1531" w:rsidRPr="00EC127F" w:rsidRDefault="001A1531" w:rsidP="005F4CB5">
      <w:pPr>
        <w:pStyle w:val="Legenda"/>
        <w:spacing w:line="360" w:lineRule="auto"/>
        <w:rPr>
          <w:rFonts w:ascii="Arial" w:hAnsi="Arial" w:cs="Arial"/>
          <w:color w:val="auto"/>
          <w:sz w:val="20"/>
        </w:rPr>
      </w:pPr>
    </w:p>
    <w:p w:rsidR="005F4CB5" w:rsidRPr="00EC127F" w:rsidRDefault="005F4CB5" w:rsidP="005F4CB5">
      <w:pPr>
        <w:pStyle w:val="Legenda"/>
        <w:spacing w:line="360" w:lineRule="auto"/>
        <w:rPr>
          <w:rFonts w:ascii="Arial" w:hAnsi="Arial" w:cs="Arial"/>
          <w:color w:val="auto"/>
          <w:sz w:val="20"/>
        </w:rPr>
      </w:pPr>
      <w:bookmarkStart w:id="45" w:name="_Toc487010989"/>
      <w:r w:rsidRPr="00EC127F">
        <w:rPr>
          <w:rFonts w:ascii="Arial" w:hAnsi="Arial" w:cs="Arial"/>
          <w:color w:val="auto"/>
          <w:sz w:val="20"/>
        </w:rPr>
        <w:lastRenderedPageBreak/>
        <w:t xml:space="preserve">Tabela </w:t>
      </w:r>
      <w:r w:rsidR="00E124C3" w:rsidRPr="00EC127F">
        <w:rPr>
          <w:rFonts w:ascii="Arial" w:hAnsi="Arial" w:cs="Arial"/>
          <w:color w:val="auto"/>
          <w:sz w:val="20"/>
        </w:rPr>
        <w:fldChar w:fldCharType="begin"/>
      </w:r>
      <w:r w:rsidRPr="00EC127F">
        <w:rPr>
          <w:rFonts w:ascii="Arial" w:hAnsi="Arial" w:cs="Arial"/>
          <w:color w:val="auto"/>
          <w:sz w:val="20"/>
        </w:rPr>
        <w:instrText xml:space="preserve"> SEQ Tabela \* ARABIC </w:instrText>
      </w:r>
      <w:r w:rsidR="00E124C3" w:rsidRPr="00EC127F">
        <w:rPr>
          <w:rFonts w:ascii="Arial" w:hAnsi="Arial" w:cs="Arial"/>
          <w:color w:val="auto"/>
          <w:sz w:val="20"/>
        </w:rPr>
        <w:fldChar w:fldCharType="separate"/>
      </w:r>
      <w:r w:rsidR="00010453">
        <w:rPr>
          <w:rFonts w:ascii="Arial" w:hAnsi="Arial" w:cs="Arial"/>
          <w:noProof/>
          <w:color w:val="auto"/>
          <w:sz w:val="20"/>
        </w:rPr>
        <w:t>14</w:t>
      </w:r>
      <w:r w:rsidR="00E124C3" w:rsidRPr="00EC127F">
        <w:rPr>
          <w:rFonts w:ascii="Arial" w:hAnsi="Arial" w:cs="Arial"/>
          <w:color w:val="auto"/>
          <w:sz w:val="20"/>
        </w:rPr>
        <w:fldChar w:fldCharType="end"/>
      </w:r>
      <w:r w:rsidRPr="00EC127F">
        <w:rPr>
          <w:rFonts w:ascii="Arial" w:hAnsi="Arial" w:cs="Arial"/>
          <w:color w:val="auto"/>
          <w:sz w:val="20"/>
        </w:rPr>
        <w:t xml:space="preserve">. Długość linii napowietrznych i kablowych 15kV i 0,4 </w:t>
      </w:r>
      <w:proofErr w:type="spellStart"/>
      <w:r w:rsidRPr="00EC127F">
        <w:rPr>
          <w:rFonts w:ascii="Arial" w:hAnsi="Arial" w:cs="Arial"/>
          <w:color w:val="auto"/>
          <w:sz w:val="20"/>
        </w:rPr>
        <w:t>kV</w:t>
      </w:r>
      <w:proofErr w:type="spellEnd"/>
      <w:r w:rsidRPr="00EC127F">
        <w:rPr>
          <w:rFonts w:ascii="Arial" w:hAnsi="Arial" w:cs="Arial"/>
          <w:color w:val="auto"/>
          <w:sz w:val="20"/>
        </w:rPr>
        <w:t xml:space="preserve"> [km] na terenie Gminy Dobra (stan na 15.03.2017 r.)</w:t>
      </w:r>
      <w:bookmarkEnd w:id="45"/>
    </w:p>
    <w:tbl>
      <w:tblPr>
        <w:tblStyle w:val="Tabela-Siatka"/>
        <w:tblW w:w="9957" w:type="dxa"/>
        <w:tblInd w:w="-459" w:type="dxa"/>
        <w:shd w:val="clear" w:color="auto" w:fill="F2F2F2" w:themeFill="background1" w:themeFillShade="F2"/>
        <w:tblLook w:val="04A0"/>
      </w:tblPr>
      <w:tblGrid>
        <w:gridCol w:w="1194"/>
        <w:gridCol w:w="1674"/>
        <w:gridCol w:w="1247"/>
        <w:gridCol w:w="1674"/>
        <w:gridCol w:w="1247"/>
        <w:gridCol w:w="1674"/>
        <w:gridCol w:w="1247"/>
      </w:tblGrid>
      <w:tr w:rsidR="005F4CB5" w:rsidRPr="00EC127F" w:rsidTr="00B9001F">
        <w:trPr>
          <w:trHeight w:val="241"/>
        </w:trPr>
        <w:tc>
          <w:tcPr>
            <w:tcW w:w="1194" w:type="dxa"/>
            <w:vMerge w:val="restart"/>
            <w:shd w:val="clear" w:color="auto" w:fill="D9D9D9" w:themeFill="background1" w:themeFillShade="D9"/>
          </w:tcPr>
          <w:p w:rsidR="005F4CB5" w:rsidRPr="00EC127F" w:rsidRDefault="005F4CB5" w:rsidP="005F4CB5">
            <w:pPr>
              <w:rPr>
                <w:rFonts w:ascii="Arial" w:hAnsi="Arial" w:cs="Arial"/>
              </w:rPr>
            </w:pPr>
            <w:r w:rsidRPr="00EC127F">
              <w:rPr>
                <w:rFonts w:ascii="Arial" w:hAnsi="Arial" w:cs="Arial"/>
              </w:rPr>
              <w:t>Rok</w:t>
            </w:r>
          </w:p>
        </w:tc>
        <w:tc>
          <w:tcPr>
            <w:tcW w:w="2921" w:type="dxa"/>
            <w:gridSpan w:val="2"/>
            <w:shd w:val="clear" w:color="auto" w:fill="D9D9D9" w:themeFill="background1" w:themeFillShade="D9"/>
          </w:tcPr>
          <w:p w:rsidR="005F4CB5" w:rsidRPr="00EC127F" w:rsidRDefault="005F4CB5" w:rsidP="005F4CB5">
            <w:pPr>
              <w:rPr>
                <w:rFonts w:ascii="Arial" w:hAnsi="Arial" w:cs="Arial"/>
              </w:rPr>
            </w:pPr>
            <w:r w:rsidRPr="00EC127F">
              <w:rPr>
                <w:rFonts w:ascii="Arial" w:hAnsi="Arial" w:cs="Arial"/>
              </w:rPr>
              <w:t>Linia 15kV</w:t>
            </w:r>
          </w:p>
        </w:tc>
        <w:tc>
          <w:tcPr>
            <w:tcW w:w="2921" w:type="dxa"/>
            <w:gridSpan w:val="2"/>
            <w:shd w:val="clear" w:color="auto" w:fill="D9D9D9" w:themeFill="background1" w:themeFillShade="D9"/>
          </w:tcPr>
          <w:p w:rsidR="005F4CB5" w:rsidRPr="00EC127F" w:rsidRDefault="005F4CB5" w:rsidP="005F4CB5">
            <w:pPr>
              <w:rPr>
                <w:rFonts w:ascii="Arial" w:hAnsi="Arial" w:cs="Arial"/>
              </w:rPr>
            </w:pPr>
            <w:r w:rsidRPr="00EC127F">
              <w:rPr>
                <w:rFonts w:ascii="Arial" w:hAnsi="Arial" w:cs="Arial"/>
              </w:rPr>
              <w:t xml:space="preserve">Linia 0,4 </w:t>
            </w:r>
            <w:proofErr w:type="spellStart"/>
            <w:r w:rsidRPr="00EC127F">
              <w:rPr>
                <w:rFonts w:ascii="Arial" w:hAnsi="Arial" w:cs="Arial"/>
              </w:rPr>
              <w:t>kV</w:t>
            </w:r>
            <w:proofErr w:type="spellEnd"/>
          </w:p>
        </w:tc>
        <w:tc>
          <w:tcPr>
            <w:tcW w:w="2921" w:type="dxa"/>
            <w:gridSpan w:val="2"/>
            <w:shd w:val="clear" w:color="auto" w:fill="D9D9D9" w:themeFill="background1" w:themeFillShade="D9"/>
          </w:tcPr>
          <w:p w:rsidR="005F4CB5" w:rsidRPr="00EC127F" w:rsidRDefault="005F4CB5" w:rsidP="005F4CB5">
            <w:pPr>
              <w:rPr>
                <w:rFonts w:ascii="Arial" w:hAnsi="Arial" w:cs="Arial"/>
              </w:rPr>
            </w:pPr>
            <w:r w:rsidRPr="00EC127F">
              <w:rPr>
                <w:rFonts w:ascii="Arial" w:hAnsi="Arial" w:cs="Arial"/>
              </w:rPr>
              <w:t>RAZEM</w:t>
            </w:r>
          </w:p>
        </w:tc>
      </w:tr>
      <w:tr w:rsidR="00B9001F" w:rsidRPr="00EC127F" w:rsidTr="00B9001F">
        <w:trPr>
          <w:trHeight w:val="148"/>
        </w:trPr>
        <w:tc>
          <w:tcPr>
            <w:tcW w:w="1194" w:type="dxa"/>
            <w:vMerge/>
            <w:shd w:val="clear" w:color="auto" w:fill="D9D9D9" w:themeFill="background1" w:themeFillShade="D9"/>
          </w:tcPr>
          <w:p w:rsidR="005F4CB5" w:rsidRPr="00EC127F" w:rsidRDefault="005F4CB5" w:rsidP="005F4CB5">
            <w:pPr>
              <w:rPr>
                <w:rFonts w:ascii="Arial" w:hAnsi="Arial" w:cs="Arial"/>
              </w:rPr>
            </w:pPr>
          </w:p>
        </w:tc>
        <w:tc>
          <w:tcPr>
            <w:tcW w:w="1674" w:type="dxa"/>
            <w:shd w:val="clear" w:color="auto" w:fill="D9D9D9" w:themeFill="background1" w:themeFillShade="D9"/>
          </w:tcPr>
          <w:p w:rsidR="005F4CB5" w:rsidRPr="00EC127F" w:rsidRDefault="005F4CB5" w:rsidP="005F4CB5">
            <w:pPr>
              <w:rPr>
                <w:rFonts w:ascii="Arial" w:hAnsi="Arial" w:cs="Arial"/>
              </w:rPr>
            </w:pPr>
            <w:r w:rsidRPr="00EC127F">
              <w:rPr>
                <w:rFonts w:ascii="Arial" w:hAnsi="Arial" w:cs="Arial"/>
              </w:rPr>
              <w:t>Napowietrzna</w:t>
            </w:r>
          </w:p>
        </w:tc>
        <w:tc>
          <w:tcPr>
            <w:tcW w:w="1247" w:type="dxa"/>
            <w:shd w:val="clear" w:color="auto" w:fill="D9D9D9" w:themeFill="background1" w:themeFillShade="D9"/>
          </w:tcPr>
          <w:p w:rsidR="005F4CB5" w:rsidRPr="00EC127F" w:rsidRDefault="005F4CB5" w:rsidP="005F4CB5">
            <w:pPr>
              <w:rPr>
                <w:rFonts w:ascii="Arial" w:hAnsi="Arial" w:cs="Arial"/>
              </w:rPr>
            </w:pPr>
            <w:r w:rsidRPr="00EC127F">
              <w:rPr>
                <w:rFonts w:ascii="Arial" w:hAnsi="Arial" w:cs="Arial"/>
              </w:rPr>
              <w:t>Kablowa</w:t>
            </w:r>
          </w:p>
        </w:tc>
        <w:tc>
          <w:tcPr>
            <w:tcW w:w="1674" w:type="dxa"/>
            <w:shd w:val="clear" w:color="auto" w:fill="D9D9D9" w:themeFill="background1" w:themeFillShade="D9"/>
          </w:tcPr>
          <w:p w:rsidR="005F4CB5" w:rsidRPr="00EC127F" w:rsidRDefault="005F4CB5" w:rsidP="005F4CB5">
            <w:pPr>
              <w:rPr>
                <w:rFonts w:ascii="Arial" w:hAnsi="Arial" w:cs="Arial"/>
              </w:rPr>
            </w:pPr>
            <w:r w:rsidRPr="00EC127F">
              <w:rPr>
                <w:rFonts w:ascii="Arial" w:hAnsi="Arial" w:cs="Arial"/>
              </w:rPr>
              <w:t>Napowietrzna</w:t>
            </w:r>
          </w:p>
        </w:tc>
        <w:tc>
          <w:tcPr>
            <w:tcW w:w="1247" w:type="dxa"/>
            <w:shd w:val="clear" w:color="auto" w:fill="D9D9D9" w:themeFill="background1" w:themeFillShade="D9"/>
          </w:tcPr>
          <w:p w:rsidR="005F4CB5" w:rsidRPr="00EC127F" w:rsidRDefault="005F4CB5" w:rsidP="005F4CB5">
            <w:pPr>
              <w:rPr>
                <w:rFonts w:ascii="Arial" w:hAnsi="Arial" w:cs="Arial"/>
              </w:rPr>
            </w:pPr>
            <w:r w:rsidRPr="00EC127F">
              <w:rPr>
                <w:rFonts w:ascii="Arial" w:hAnsi="Arial" w:cs="Arial"/>
              </w:rPr>
              <w:t>Kablowa</w:t>
            </w:r>
          </w:p>
        </w:tc>
        <w:tc>
          <w:tcPr>
            <w:tcW w:w="1674" w:type="dxa"/>
            <w:shd w:val="clear" w:color="auto" w:fill="D9D9D9" w:themeFill="background1" w:themeFillShade="D9"/>
          </w:tcPr>
          <w:p w:rsidR="005F4CB5" w:rsidRPr="00EC127F" w:rsidRDefault="005F4CB5" w:rsidP="005F4CB5">
            <w:pPr>
              <w:rPr>
                <w:rFonts w:ascii="Arial" w:hAnsi="Arial" w:cs="Arial"/>
              </w:rPr>
            </w:pPr>
            <w:r w:rsidRPr="00EC127F">
              <w:rPr>
                <w:rFonts w:ascii="Arial" w:hAnsi="Arial" w:cs="Arial"/>
              </w:rPr>
              <w:t>Napowietrzna</w:t>
            </w:r>
          </w:p>
        </w:tc>
        <w:tc>
          <w:tcPr>
            <w:tcW w:w="1247" w:type="dxa"/>
            <w:shd w:val="clear" w:color="auto" w:fill="D9D9D9" w:themeFill="background1" w:themeFillShade="D9"/>
          </w:tcPr>
          <w:p w:rsidR="005F4CB5" w:rsidRPr="00EC127F" w:rsidRDefault="005F4CB5" w:rsidP="005F4CB5">
            <w:pPr>
              <w:rPr>
                <w:rFonts w:ascii="Arial" w:hAnsi="Arial" w:cs="Arial"/>
              </w:rPr>
            </w:pPr>
            <w:r w:rsidRPr="00EC127F">
              <w:rPr>
                <w:rFonts w:ascii="Arial" w:hAnsi="Arial" w:cs="Arial"/>
              </w:rPr>
              <w:t>Kablowa</w:t>
            </w:r>
          </w:p>
        </w:tc>
      </w:tr>
      <w:tr w:rsidR="00B9001F" w:rsidRPr="00EC127F" w:rsidTr="00B9001F">
        <w:trPr>
          <w:trHeight w:val="258"/>
        </w:trPr>
        <w:tc>
          <w:tcPr>
            <w:tcW w:w="1194" w:type="dxa"/>
            <w:shd w:val="clear" w:color="auto" w:fill="F2F2F2" w:themeFill="background1" w:themeFillShade="F2"/>
          </w:tcPr>
          <w:p w:rsidR="005F4CB5" w:rsidRPr="00EC127F" w:rsidRDefault="005F4CB5" w:rsidP="005F4CB5">
            <w:pPr>
              <w:rPr>
                <w:rFonts w:ascii="Arial" w:hAnsi="Arial" w:cs="Arial"/>
              </w:rPr>
            </w:pPr>
            <w:r w:rsidRPr="00EC127F">
              <w:rPr>
                <w:rFonts w:ascii="Arial" w:hAnsi="Arial" w:cs="Arial"/>
              </w:rPr>
              <w:t>2017</w:t>
            </w:r>
          </w:p>
        </w:tc>
        <w:tc>
          <w:tcPr>
            <w:tcW w:w="1674" w:type="dxa"/>
            <w:shd w:val="clear" w:color="auto" w:fill="FFFFFF" w:themeFill="background1"/>
          </w:tcPr>
          <w:p w:rsidR="005F4CB5" w:rsidRPr="00EC127F" w:rsidRDefault="005F4CB5" w:rsidP="005F4CB5">
            <w:pPr>
              <w:rPr>
                <w:rFonts w:ascii="Arial" w:hAnsi="Arial" w:cs="Arial"/>
              </w:rPr>
            </w:pPr>
            <w:r w:rsidRPr="00EC127F">
              <w:rPr>
                <w:rFonts w:ascii="Arial" w:hAnsi="Arial" w:cs="Arial"/>
              </w:rPr>
              <w:t>76</w:t>
            </w:r>
          </w:p>
        </w:tc>
        <w:tc>
          <w:tcPr>
            <w:tcW w:w="1247" w:type="dxa"/>
            <w:shd w:val="clear" w:color="auto" w:fill="FFFFFF" w:themeFill="background1"/>
          </w:tcPr>
          <w:p w:rsidR="005F4CB5" w:rsidRPr="00EC127F" w:rsidRDefault="005F4CB5" w:rsidP="005F4CB5">
            <w:pPr>
              <w:rPr>
                <w:rFonts w:ascii="Arial" w:hAnsi="Arial" w:cs="Arial"/>
              </w:rPr>
            </w:pPr>
            <w:r w:rsidRPr="00EC127F">
              <w:rPr>
                <w:rFonts w:ascii="Arial" w:hAnsi="Arial" w:cs="Arial"/>
              </w:rPr>
              <w:t>151</w:t>
            </w:r>
          </w:p>
        </w:tc>
        <w:tc>
          <w:tcPr>
            <w:tcW w:w="1674" w:type="dxa"/>
            <w:shd w:val="clear" w:color="auto" w:fill="FFFFFF" w:themeFill="background1"/>
          </w:tcPr>
          <w:p w:rsidR="005F4CB5" w:rsidRPr="00EC127F" w:rsidRDefault="005F4CB5" w:rsidP="005F4CB5">
            <w:pPr>
              <w:rPr>
                <w:rFonts w:ascii="Arial" w:hAnsi="Arial" w:cs="Arial"/>
              </w:rPr>
            </w:pPr>
            <w:r w:rsidRPr="00EC127F">
              <w:rPr>
                <w:rFonts w:ascii="Arial" w:hAnsi="Arial" w:cs="Arial"/>
              </w:rPr>
              <w:t>78</w:t>
            </w:r>
          </w:p>
        </w:tc>
        <w:tc>
          <w:tcPr>
            <w:tcW w:w="1247" w:type="dxa"/>
            <w:shd w:val="clear" w:color="auto" w:fill="FFFFFF" w:themeFill="background1"/>
          </w:tcPr>
          <w:p w:rsidR="005F4CB5" w:rsidRPr="00EC127F" w:rsidRDefault="005F4CB5" w:rsidP="005F4CB5">
            <w:pPr>
              <w:rPr>
                <w:rFonts w:ascii="Arial" w:hAnsi="Arial" w:cs="Arial"/>
              </w:rPr>
            </w:pPr>
            <w:r w:rsidRPr="00EC127F">
              <w:rPr>
                <w:rFonts w:ascii="Arial" w:hAnsi="Arial" w:cs="Arial"/>
              </w:rPr>
              <w:t>310</w:t>
            </w:r>
          </w:p>
        </w:tc>
        <w:tc>
          <w:tcPr>
            <w:tcW w:w="1674" w:type="dxa"/>
            <w:shd w:val="clear" w:color="auto" w:fill="FFFFFF" w:themeFill="background1"/>
          </w:tcPr>
          <w:p w:rsidR="005F4CB5" w:rsidRPr="00EC127F" w:rsidRDefault="005F4CB5" w:rsidP="005F4CB5">
            <w:pPr>
              <w:rPr>
                <w:rFonts w:ascii="Arial" w:hAnsi="Arial" w:cs="Arial"/>
              </w:rPr>
            </w:pPr>
            <w:r w:rsidRPr="00EC127F">
              <w:rPr>
                <w:rFonts w:ascii="Arial" w:hAnsi="Arial" w:cs="Arial"/>
              </w:rPr>
              <w:t>154</w:t>
            </w:r>
          </w:p>
        </w:tc>
        <w:tc>
          <w:tcPr>
            <w:tcW w:w="1247" w:type="dxa"/>
            <w:shd w:val="clear" w:color="auto" w:fill="FFFFFF" w:themeFill="background1"/>
          </w:tcPr>
          <w:p w:rsidR="005F4CB5" w:rsidRPr="00EC127F" w:rsidRDefault="005F4CB5" w:rsidP="005F4CB5">
            <w:pPr>
              <w:rPr>
                <w:rFonts w:ascii="Arial" w:hAnsi="Arial" w:cs="Arial"/>
              </w:rPr>
            </w:pPr>
            <w:r w:rsidRPr="00EC127F">
              <w:rPr>
                <w:rFonts w:ascii="Arial" w:hAnsi="Arial" w:cs="Arial"/>
              </w:rPr>
              <w:t>461</w:t>
            </w:r>
          </w:p>
        </w:tc>
      </w:tr>
      <w:tr w:rsidR="005F4CB5" w:rsidRPr="00EC127F" w:rsidTr="00B9001F">
        <w:trPr>
          <w:trHeight w:val="518"/>
        </w:trPr>
        <w:tc>
          <w:tcPr>
            <w:tcW w:w="1194" w:type="dxa"/>
            <w:vMerge w:val="restart"/>
            <w:shd w:val="clear" w:color="auto" w:fill="F2F2F2" w:themeFill="background1" w:themeFillShade="F2"/>
          </w:tcPr>
          <w:p w:rsidR="005F4CB5" w:rsidRPr="00EC127F" w:rsidRDefault="005F4CB5" w:rsidP="005F4CB5">
            <w:pPr>
              <w:rPr>
                <w:rFonts w:ascii="Arial" w:hAnsi="Arial" w:cs="Arial"/>
              </w:rPr>
            </w:pPr>
            <w:r w:rsidRPr="00EC127F">
              <w:rPr>
                <w:rFonts w:ascii="Arial" w:hAnsi="Arial" w:cs="Arial"/>
              </w:rPr>
              <w:t>RAZEM</w:t>
            </w:r>
          </w:p>
        </w:tc>
        <w:tc>
          <w:tcPr>
            <w:tcW w:w="2921" w:type="dxa"/>
            <w:gridSpan w:val="2"/>
            <w:shd w:val="clear" w:color="auto" w:fill="F2F2F2" w:themeFill="background1" w:themeFillShade="F2"/>
          </w:tcPr>
          <w:p w:rsidR="005F4CB5" w:rsidRPr="00EC127F" w:rsidRDefault="005F4CB5" w:rsidP="005F4CB5">
            <w:pPr>
              <w:rPr>
                <w:rFonts w:ascii="Arial" w:hAnsi="Arial" w:cs="Arial"/>
              </w:rPr>
            </w:pPr>
            <w:r w:rsidRPr="00EC127F">
              <w:rPr>
                <w:rFonts w:ascii="Arial" w:hAnsi="Arial" w:cs="Arial"/>
              </w:rPr>
              <w:t xml:space="preserve">LINIA 15 </w:t>
            </w:r>
            <w:proofErr w:type="spellStart"/>
            <w:r w:rsidRPr="00EC127F">
              <w:rPr>
                <w:rFonts w:ascii="Arial" w:hAnsi="Arial" w:cs="Arial"/>
              </w:rPr>
              <w:t>kV</w:t>
            </w:r>
            <w:proofErr w:type="spellEnd"/>
          </w:p>
        </w:tc>
        <w:tc>
          <w:tcPr>
            <w:tcW w:w="2921" w:type="dxa"/>
            <w:gridSpan w:val="2"/>
            <w:shd w:val="clear" w:color="auto" w:fill="F2F2F2" w:themeFill="background1" w:themeFillShade="F2"/>
          </w:tcPr>
          <w:p w:rsidR="005F4CB5" w:rsidRPr="00EC127F" w:rsidRDefault="005F4CB5" w:rsidP="005F4CB5">
            <w:pPr>
              <w:rPr>
                <w:rFonts w:ascii="Arial" w:hAnsi="Arial" w:cs="Arial"/>
              </w:rPr>
            </w:pPr>
            <w:r w:rsidRPr="00EC127F">
              <w:rPr>
                <w:rFonts w:ascii="Arial" w:hAnsi="Arial" w:cs="Arial"/>
              </w:rPr>
              <w:t xml:space="preserve">Linia 0,4 </w:t>
            </w:r>
            <w:proofErr w:type="spellStart"/>
            <w:r w:rsidRPr="00EC127F">
              <w:rPr>
                <w:rFonts w:ascii="Arial" w:hAnsi="Arial" w:cs="Arial"/>
              </w:rPr>
              <w:t>kV</w:t>
            </w:r>
            <w:proofErr w:type="spellEnd"/>
          </w:p>
        </w:tc>
        <w:tc>
          <w:tcPr>
            <w:tcW w:w="2921" w:type="dxa"/>
            <w:gridSpan w:val="2"/>
            <w:shd w:val="clear" w:color="auto" w:fill="F2F2F2" w:themeFill="background1" w:themeFillShade="F2"/>
          </w:tcPr>
          <w:p w:rsidR="005F4CB5" w:rsidRPr="00EC127F" w:rsidRDefault="00B9001F" w:rsidP="005F4CB5">
            <w:pPr>
              <w:rPr>
                <w:rFonts w:ascii="Arial" w:hAnsi="Arial" w:cs="Arial"/>
              </w:rPr>
            </w:pPr>
            <w:r w:rsidRPr="00EC127F">
              <w:rPr>
                <w:rFonts w:ascii="Arial" w:hAnsi="Arial" w:cs="Arial"/>
              </w:rPr>
              <w:t xml:space="preserve">RAZEM linie 15 </w:t>
            </w:r>
            <w:proofErr w:type="spellStart"/>
            <w:r w:rsidRPr="00EC127F">
              <w:rPr>
                <w:rFonts w:ascii="Arial" w:hAnsi="Arial" w:cs="Arial"/>
              </w:rPr>
              <w:t>kV</w:t>
            </w:r>
            <w:proofErr w:type="spellEnd"/>
            <w:r w:rsidRPr="00EC127F">
              <w:rPr>
                <w:rFonts w:ascii="Arial" w:hAnsi="Arial" w:cs="Arial"/>
              </w:rPr>
              <w:t xml:space="preserve"> i 0,4 </w:t>
            </w:r>
            <w:proofErr w:type="spellStart"/>
            <w:r w:rsidR="005F4CB5" w:rsidRPr="00EC127F">
              <w:rPr>
                <w:rFonts w:ascii="Arial" w:hAnsi="Arial" w:cs="Arial"/>
              </w:rPr>
              <w:t>kV</w:t>
            </w:r>
            <w:proofErr w:type="spellEnd"/>
          </w:p>
        </w:tc>
      </w:tr>
      <w:tr w:rsidR="00B9001F" w:rsidRPr="00EC127F" w:rsidTr="00B9001F">
        <w:trPr>
          <w:trHeight w:val="148"/>
        </w:trPr>
        <w:tc>
          <w:tcPr>
            <w:tcW w:w="1194" w:type="dxa"/>
            <w:vMerge/>
            <w:shd w:val="clear" w:color="auto" w:fill="F2F2F2" w:themeFill="background1" w:themeFillShade="F2"/>
          </w:tcPr>
          <w:p w:rsidR="00B9001F" w:rsidRPr="00EC127F" w:rsidRDefault="00B9001F" w:rsidP="005F4CB5">
            <w:pPr>
              <w:rPr>
                <w:rFonts w:ascii="Arial" w:hAnsi="Arial" w:cs="Arial"/>
              </w:rPr>
            </w:pPr>
          </w:p>
        </w:tc>
        <w:tc>
          <w:tcPr>
            <w:tcW w:w="2921" w:type="dxa"/>
            <w:gridSpan w:val="2"/>
            <w:shd w:val="clear" w:color="auto" w:fill="F2F2F2" w:themeFill="background1" w:themeFillShade="F2"/>
          </w:tcPr>
          <w:p w:rsidR="00B9001F" w:rsidRPr="00EC127F" w:rsidRDefault="00B9001F" w:rsidP="005F4CB5">
            <w:pPr>
              <w:rPr>
                <w:rFonts w:ascii="Arial" w:hAnsi="Arial" w:cs="Arial"/>
              </w:rPr>
            </w:pPr>
            <w:r w:rsidRPr="00EC127F">
              <w:rPr>
                <w:rFonts w:ascii="Arial" w:hAnsi="Arial" w:cs="Arial"/>
              </w:rPr>
              <w:t>227</w:t>
            </w:r>
          </w:p>
        </w:tc>
        <w:tc>
          <w:tcPr>
            <w:tcW w:w="2921" w:type="dxa"/>
            <w:gridSpan w:val="2"/>
            <w:shd w:val="clear" w:color="auto" w:fill="F2F2F2" w:themeFill="background1" w:themeFillShade="F2"/>
          </w:tcPr>
          <w:p w:rsidR="00B9001F" w:rsidRPr="00EC127F" w:rsidRDefault="00B9001F" w:rsidP="005F4CB5">
            <w:pPr>
              <w:rPr>
                <w:rFonts w:ascii="Arial" w:hAnsi="Arial" w:cs="Arial"/>
              </w:rPr>
            </w:pPr>
            <w:r w:rsidRPr="00EC127F">
              <w:rPr>
                <w:rFonts w:ascii="Arial" w:hAnsi="Arial" w:cs="Arial"/>
              </w:rPr>
              <w:t>388</w:t>
            </w:r>
          </w:p>
        </w:tc>
        <w:tc>
          <w:tcPr>
            <w:tcW w:w="2921" w:type="dxa"/>
            <w:gridSpan w:val="2"/>
            <w:shd w:val="clear" w:color="auto" w:fill="F2F2F2" w:themeFill="background1" w:themeFillShade="F2"/>
          </w:tcPr>
          <w:p w:rsidR="00B9001F" w:rsidRPr="00EC127F" w:rsidRDefault="00B9001F" w:rsidP="005F4CB5">
            <w:pPr>
              <w:rPr>
                <w:rFonts w:ascii="Arial" w:hAnsi="Arial" w:cs="Arial"/>
              </w:rPr>
            </w:pPr>
            <w:r w:rsidRPr="00EC127F">
              <w:rPr>
                <w:rFonts w:ascii="Arial" w:hAnsi="Arial" w:cs="Arial"/>
              </w:rPr>
              <w:t>615</w:t>
            </w:r>
          </w:p>
        </w:tc>
      </w:tr>
    </w:tbl>
    <w:p w:rsidR="005F4CB5" w:rsidRPr="00EC127F" w:rsidRDefault="00B9001F" w:rsidP="00B9001F">
      <w:pPr>
        <w:jc w:val="right"/>
        <w:rPr>
          <w:i/>
          <w:sz w:val="20"/>
        </w:rPr>
      </w:pPr>
      <w:r w:rsidRPr="00EC127F">
        <w:rPr>
          <w:i/>
          <w:sz w:val="20"/>
        </w:rPr>
        <w:t>Źródło: ENEA Operator Sp. z o.o., Oddział w Szczecinie</w:t>
      </w:r>
    </w:p>
    <w:p w:rsidR="0003059F" w:rsidRPr="00EC127F" w:rsidRDefault="00B9001F" w:rsidP="00B9001F">
      <w:pPr>
        <w:spacing w:before="240" w:after="0" w:line="360" w:lineRule="auto"/>
        <w:jc w:val="center"/>
        <w:rPr>
          <w:rFonts w:ascii="Arial" w:hAnsi="Arial" w:cs="Arial"/>
          <w:sz w:val="24"/>
        </w:rPr>
      </w:pPr>
      <w:r w:rsidRPr="00EC127F">
        <w:rPr>
          <w:rFonts w:ascii="Arial" w:hAnsi="Arial" w:cs="Arial"/>
          <w:noProof/>
          <w:sz w:val="24"/>
          <w:lang w:eastAsia="pl-PL"/>
        </w:rPr>
        <w:drawing>
          <wp:inline distT="0" distB="0" distL="0" distR="0">
            <wp:extent cx="4572000" cy="2743200"/>
            <wp:effectExtent l="19050" t="0" r="19050" b="0"/>
            <wp:docPr id="1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9001F" w:rsidRPr="00EC127F" w:rsidRDefault="00B9001F" w:rsidP="00B9001F">
      <w:pPr>
        <w:pStyle w:val="Legenda"/>
        <w:spacing w:after="0"/>
        <w:jc w:val="center"/>
        <w:rPr>
          <w:rFonts w:ascii="Arial" w:hAnsi="Arial" w:cs="Arial"/>
          <w:color w:val="auto"/>
        </w:rPr>
      </w:pPr>
      <w:bookmarkStart w:id="46" w:name="_Toc487011016"/>
      <w:r w:rsidRPr="00EC127F">
        <w:rPr>
          <w:rFonts w:ascii="Arial" w:hAnsi="Arial" w:cs="Arial"/>
          <w:color w:val="auto"/>
        </w:rPr>
        <w:t xml:space="preserve">Wykres  </w:t>
      </w:r>
      <w:r w:rsidR="00E124C3" w:rsidRPr="00EC127F">
        <w:rPr>
          <w:rFonts w:ascii="Arial" w:hAnsi="Arial" w:cs="Arial"/>
          <w:color w:val="auto"/>
        </w:rPr>
        <w:fldChar w:fldCharType="begin"/>
      </w:r>
      <w:r w:rsidRPr="00EC127F">
        <w:rPr>
          <w:rFonts w:ascii="Arial" w:hAnsi="Arial" w:cs="Arial"/>
          <w:color w:val="auto"/>
        </w:rPr>
        <w:instrText xml:space="preserve"> SEQ Wykres_ \* ARABIC </w:instrText>
      </w:r>
      <w:r w:rsidR="00E124C3" w:rsidRPr="00EC127F">
        <w:rPr>
          <w:rFonts w:ascii="Arial" w:hAnsi="Arial" w:cs="Arial"/>
          <w:color w:val="auto"/>
        </w:rPr>
        <w:fldChar w:fldCharType="separate"/>
      </w:r>
      <w:r w:rsidR="00382EEF" w:rsidRPr="00EC127F">
        <w:rPr>
          <w:rFonts w:ascii="Arial" w:hAnsi="Arial" w:cs="Arial"/>
          <w:noProof/>
          <w:color w:val="auto"/>
        </w:rPr>
        <w:t>7</w:t>
      </w:r>
      <w:r w:rsidR="00E124C3" w:rsidRPr="00EC127F">
        <w:rPr>
          <w:rFonts w:ascii="Arial" w:hAnsi="Arial" w:cs="Arial"/>
          <w:color w:val="auto"/>
        </w:rPr>
        <w:fldChar w:fldCharType="end"/>
      </w:r>
      <w:r w:rsidRPr="00EC127F">
        <w:rPr>
          <w:rFonts w:ascii="Arial" w:hAnsi="Arial" w:cs="Arial"/>
          <w:color w:val="auto"/>
        </w:rPr>
        <w:t xml:space="preserve">.  Długość linii napowietrznych i kablowych 15 </w:t>
      </w:r>
      <w:proofErr w:type="spellStart"/>
      <w:r w:rsidRPr="00EC127F">
        <w:rPr>
          <w:rFonts w:ascii="Arial" w:hAnsi="Arial" w:cs="Arial"/>
          <w:color w:val="auto"/>
        </w:rPr>
        <w:t>kV</w:t>
      </w:r>
      <w:proofErr w:type="spellEnd"/>
      <w:r w:rsidRPr="00EC127F">
        <w:rPr>
          <w:rFonts w:ascii="Arial" w:hAnsi="Arial" w:cs="Arial"/>
          <w:color w:val="auto"/>
        </w:rPr>
        <w:t xml:space="preserve"> i 0,4 </w:t>
      </w:r>
      <w:proofErr w:type="spellStart"/>
      <w:r w:rsidRPr="00EC127F">
        <w:rPr>
          <w:rFonts w:ascii="Arial" w:hAnsi="Arial" w:cs="Arial"/>
          <w:color w:val="auto"/>
        </w:rPr>
        <w:t>kV</w:t>
      </w:r>
      <w:proofErr w:type="spellEnd"/>
      <w:r w:rsidRPr="00EC127F">
        <w:rPr>
          <w:rFonts w:ascii="Arial" w:hAnsi="Arial" w:cs="Arial"/>
          <w:color w:val="auto"/>
        </w:rPr>
        <w:t xml:space="preserve"> [km] na terenie Gminy Dobra</w:t>
      </w:r>
      <w:bookmarkEnd w:id="46"/>
    </w:p>
    <w:p w:rsidR="00B9001F" w:rsidRPr="00EC127F" w:rsidRDefault="00B9001F" w:rsidP="00B9001F">
      <w:pPr>
        <w:spacing w:after="0"/>
        <w:jc w:val="center"/>
        <w:rPr>
          <w:i/>
          <w:sz w:val="20"/>
        </w:rPr>
      </w:pPr>
      <w:r w:rsidRPr="00EC127F">
        <w:rPr>
          <w:i/>
          <w:sz w:val="20"/>
        </w:rPr>
        <w:t>Źródło: ENEA Operator Sp. z o.o., Oddział w Szczecinie</w:t>
      </w:r>
    </w:p>
    <w:p w:rsidR="00B9001F" w:rsidRPr="00EC127F" w:rsidRDefault="00B9001F" w:rsidP="00B9001F">
      <w:pPr>
        <w:spacing w:before="240" w:after="120"/>
        <w:jc w:val="both"/>
        <w:rPr>
          <w:rFonts w:ascii="Arial" w:hAnsi="Arial" w:cs="Arial"/>
        </w:rPr>
      </w:pPr>
      <w:r w:rsidRPr="00EC127F">
        <w:rPr>
          <w:rFonts w:ascii="Arial" w:hAnsi="Arial" w:cs="Arial"/>
          <w:sz w:val="24"/>
        </w:rPr>
        <w:tab/>
      </w:r>
      <w:r w:rsidRPr="00EC127F">
        <w:rPr>
          <w:rFonts w:ascii="Arial" w:hAnsi="Arial" w:cs="Arial"/>
        </w:rPr>
        <w:t>Z informacji przekazanych przez ENEA Operator Sp. z o.o. Oddział Dystrybucji Szczecin wynika, że cała infrastruktura przesyłowa i dystrybucyjna zasilająca Gminę w energię elektryczna pozwala na dotrzymanie norm dotyczących niezawodności zasilania, jakości dostarczanej energii elektrycznej oraz ciągłości zasilania.</w:t>
      </w:r>
    </w:p>
    <w:p w:rsidR="00B9001F" w:rsidRPr="00EC127F" w:rsidRDefault="00B9001F" w:rsidP="00B9001F">
      <w:pPr>
        <w:spacing w:before="240" w:after="120"/>
        <w:jc w:val="both"/>
        <w:rPr>
          <w:rFonts w:ascii="Arial" w:hAnsi="Arial" w:cs="Arial"/>
          <w:b/>
          <w:u w:val="single"/>
        </w:rPr>
      </w:pPr>
      <w:r w:rsidRPr="00EC127F">
        <w:rPr>
          <w:rFonts w:ascii="Arial" w:hAnsi="Arial" w:cs="Arial"/>
          <w:b/>
          <w:u w:val="single"/>
        </w:rPr>
        <w:t>Taryfa dla energii</w:t>
      </w:r>
    </w:p>
    <w:p w:rsidR="00514F21" w:rsidRPr="00EC127F" w:rsidRDefault="00B9001F" w:rsidP="008E0555">
      <w:pPr>
        <w:pStyle w:val="Akapitzlist"/>
        <w:numPr>
          <w:ilvl w:val="0"/>
          <w:numId w:val="37"/>
        </w:numPr>
        <w:spacing w:after="0" w:line="360" w:lineRule="auto"/>
        <w:jc w:val="both"/>
        <w:rPr>
          <w:rFonts w:ascii="Arial" w:hAnsi="Arial" w:cs="Arial"/>
          <w:szCs w:val="24"/>
        </w:rPr>
      </w:pPr>
      <w:r w:rsidRPr="00EC127F">
        <w:rPr>
          <w:rFonts w:ascii="Arial" w:hAnsi="Arial" w:cs="Arial"/>
          <w:szCs w:val="24"/>
        </w:rPr>
        <w:t xml:space="preserve">Ustawy z dnia 10 kwietnia 1997 r. - Prawo energetyczne (Dz. U. z 2012 r., poz. 1059 z </w:t>
      </w:r>
      <w:proofErr w:type="spellStart"/>
      <w:r w:rsidRPr="00EC127F">
        <w:rPr>
          <w:rFonts w:ascii="Arial" w:hAnsi="Arial" w:cs="Arial"/>
          <w:szCs w:val="24"/>
        </w:rPr>
        <w:t>późn</w:t>
      </w:r>
      <w:proofErr w:type="spellEnd"/>
      <w:r w:rsidRPr="00EC127F">
        <w:rPr>
          <w:rFonts w:ascii="Arial" w:hAnsi="Arial" w:cs="Arial"/>
          <w:szCs w:val="24"/>
        </w:rPr>
        <w:t xml:space="preserve">. zm.), zwanej dalej „ustawą”. </w:t>
      </w:r>
    </w:p>
    <w:p w:rsidR="00514F21" w:rsidRPr="00EC127F" w:rsidRDefault="00B9001F" w:rsidP="008E0555">
      <w:pPr>
        <w:pStyle w:val="Akapitzlist"/>
        <w:numPr>
          <w:ilvl w:val="0"/>
          <w:numId w:val="37"/>
        </w:numPr>
        <w:spacing w:after="0" w:line="360" w:lineRule="auto"/>
        <w:jc w:val="both"/>
        <w:rPr>
          <w:rFonts w:ascii="Arial" w:hAnsi="Arial" w:cs="Arial"/>
          <w:szCs w:val="24"/>
        </w:rPr>
      </w:pPr>
      <w:r w:rsidRPr="00EC127F">
        <w:rPr>
          <w:rFonts w:ascii="Arial" w:hAnsi="Arial" w:cs="Arial"/>
          <w:szCs w:val="24"/>
        </w:rPr>
        <w:t xml:space="preserve">Rozporządzenia Ministra Gospodarki z dnia 18 sierpnia 2011 r. w sprawie szczegółowych zasad kształtowania i kalkulacji taryf oraz rozliczeń w obrocie energią elektryczną (Dz. U. z 2013 r. poz. 1200), zwanego dalej „rozporządzeniem taryfowym”. </w:t>
      </w:r>
    </w:p>
    <w:p w:rsidR="00514F21" w:rsidRPr="00EC127F" w:rsidRDefault="00B9001F" w:rsidP="008E0555">
      <w:pPr>
        <w:pStyle w:val="Akapitzlist"/>
        <w:numPr>
          <w:ilvl w:val="0"/>
          <w:numId w:val="37"/>
        </w:numPr>
        <w:spacing w:after="0" w:line="360" w:lineRule="auto"/>
        <w:jc w:val="both"/>
        <w:rPr>
          <w:rFonts w:ascii="Arial" w:hAnsi="Arial" w:cs="Arial"/>
          <w:szCs w:val="24"/>
        </w:rPr>
      </w:pPr>
      <w:r w:rsidRPr="00EC127F">
        <w:rPr>
          <w:rFonts w:ascii="Arial" w:hAnsi="Arial" w:cs="Arial"/>
          <w:szCs w:val="24"/>
        </w:rPr>
        <w:t xml:space="preserve">Rozporządzenia Ministra Gospodarki z dnia 4 maja 2007 r. w sprawie szczegółowych warunków funkcjonowania systemu elektroenergetycznego (Dz. U. z 2007 r. Nr 93, poz. 623, z </w:t>
      </w:r>
      <w:proofErr w:type="spellStart"/>
      <w:r w:rsidRPr="00EC127F">
        <w:rPr>
          <w:rFonts w:ascii="Arial" w:hAnsi="Arial" w:cs="Arial"/>
          <w:szCs w:val="24"/>
        </w:rPr>
        <w:t>późn</w:t>
      </w:r>
      <w:proofErr w:type="spellEnd"/>
      <w:r w:rsidRPr="00EC127F">
        <w:rPr>
          <w:rFonts w:ascii="Arial" w:hAnsi="Arial" w:cs="Arial"/>
          <w:szCs w:val="24"/>
        </w:rPr>
        <w:t xml:space="preserve">. zm.), zwanego dalej „rozporządzeniem systemowym”. </w:t>
      </w:r>
    </w:p>
    <w:p w:rsidR="00514F21" w:rsidRPr="00EC127F" w:rsidRDefault="00B9001F" w:rsidP="008E0555">
      <w:pPr>
        <w:pStyle w:val="Akapitzlist"/>
        <w:numPr>
          <w:ilvl w:val="0"/>
          <w:numId w:val="37"/>
        </w:numPr>
        <w:spacing w:after="0" w:line="360" w:lineRule="auto"/>
        <w:jc w:val="both"/>
        <w:rPr>
          <w:rFonts w:ascii="Arial" w:hAnsi="Arial" w:cs="Arial"/>
          <w:szCs w:val="24"/>
        </w:rPr>
      </w:pPr>
      <w:r w:rsidRPr="00EC127F">
        <w:rPr>
          <w:rFonts w:ascii="Arial" w:hAnsi="Arial" w:cs="Arial"/>
          <w:szCs w:val="24"/>
        </w:rPr>
        <w:lastRenderedPageBreak/>
        <w:t xml:space="preserve">Ustawy z dnia 29 czerwca 2007 r. o zasadach pokrywania kosztów powstałych u wytwórców w związku z przedterminowym rozwiązaniem umów długoterminowych sprzedaży mocy i energii elektrycznej (Dz. U. z 2007 r. Nr 130, poz. 905, z </w:t>
      </w:r>
      <w:proofErr w:type="spellStart"/>
      <w:r w:rsidRPr="00EC127F">
        <w:rPr>
          <w:rFonts w:ascii="Arial" w:hAnsi="Arial" w:cs="Arial"/>
          <w:szCs w:val="24"/>
        </w:rPr>
        <w:t>późn</w:t>
      </w:r>
      <w:proofErr w:type="spellEnd"/>
      <w:r w:rsidRPr="00EC127F">
        <w:rPr>
          <w:rFonts w:ascii="Arial" w:hAnsi="Arial" w:cs="Arial"/>
          <w:szCs w:val="24"/>
        </w:rPr>
        <w:t xml:space="preserve">. zm.), zwanej dalej „ustawą o rozwiązaniu KDT”. </w:t>
      </w:r>
    </w:p>
    <w:p w:rsidR="00514F21" w:rsidRPr="00EC127F" w:rsidRDefault="00B9001F" w:rsidP="008E0555">
      <w:pPr>
        <w:pStyle w:val="Akapitzlist"/>
        <w:numPr>
          <w:ilvl w:val="0"/>
          <w:numId w:val="37"/>
        </w:numPr>
        <w:spacing w:after="0" w:line="360" w:lineRule="auto"/>
        <w:jc w:val="both"/>
        <w:rPr>
          <w:rFonts w:ascii="Arial" w:hAnsi="Arial" w:cs="Arial"/>
          <w:szCs w:val="24"/>
        </w:rPr>
      </w:pPr>
      <w:r w:rsidRPr="00EC127F">
        <w:rPr>
          <w:rFonts w:ascii="Arial" w:hAnsi="Arial" w:cs="Arial"/>
          <w:szCs w:val="24"/>
        </w:rPr>
        <w:t xml:space="preserve">Ustawy z dnia 20 lutego 2015 r. o odnawialnych źródłach energii (Dz. U. z 2015 r., poz. 478, z </w:t>
      </w:r>
      <w:proofErr w:type="spellStart"/>
      <w:r w:rsidRPr="00EC127F">
        <w:rPr>
          <w:rFonts w:ascii="Arial" w:hAnsi="Arial" w:cs="Arial"/>
          <w:szCs w:val="24"/>
        </w:rPr>
        <w:t>późn</w:t>
      </w:r>
      <w:proofErr w:type="spellEnd"/>
      <w:r w:rsidRPr="00EC127F">
        <w:rPr>
          <w:rFonts w:ascii="Arial" w:hAnsi="Arial" w:cs="Arial"/>
          <w:szCs w:val="24"/>
        </w:rPr>
        <w:t xml:space="preserve">. zm.), zwanej dalej „ustawą o OZE”. </w:t>
      </w:r>
    </w:p>
    <w:p w:rsidR="00B9001F" w:rsidRPr="00EC127F" w:rsidRDefault="00B9001F" w:rsidP="008E0555">
      <w:pPr>
        <w:pStyle w:val="Akapitzlist"/>
        <w:numPr>
          <w:ilvl w:val="0"/>
          <w:numId w:val="37"/>
        </w:numPr>
        <w:spacing w:after="0" w:line="360" w:lineRule="auto"/>
        <w:jc w:val="both"/>
        <w:rPr>
          <w:rFonts w:ascii="Arial" w:hAnsi="Arial" w:cs="Arial"/>
          <w:szCs w:val="24"/>
        </w:rPr>
      </w:pPr>
      <w:r w:rsidRPr="00EC127F">
        <w:rPr>
          <w:rFonts w:ascii="Arial" w:hAnsi="Arial" w:cs="Arial"/>
          <w:szCs w:val="24"/>
        </w:rPr>
        <w:t>Informacji Prezesa Urzędu Regulacji Energetyki nr 62/2016 z dnia 22 listopada 2016 r. dotyczącej wysokości stawki opłaty OZE na rok kalendarzowy 2017</w:t>
      </w:r>
    </w:p>
    <w:p w:rsidR="00514F21" w:rsidRPr="00EC127F" w:rsidRDefault="00514F21" w:rsidP="00514F21">
      <w:pPr>
        <w:spacing w:after="0" w:line="360" w:lineRule="auto"/>
        <w:jc w:val="both"/>
        <w:rPr>
          <w:rFonts w:ascii="Arial" w:hAnsi="Arial" w:cs="Arial"/>
          <w:b/>
          <w:szCs w:val="24"/>
          <w:u w:val="single"/>
        </w:rPr>
      </w:pPr>
      <w:r w:rsidRPr="00EC127F">
        <w:rPr>
          <w:rFonts w:ascii="Arial" w:hAnsi="Arial" w:cs="Arial"/>
          <w:b/>
          <w:szCs w:val="24"/>
          <w:u w:val="single"/>
        </w:rPr>
        <w:t xml:space="preserve">Taryfa określa: </w:t>
      </w:r>
    </w:p>
    <w:p w:rsidR="00514F21" w:rsidRPr="00EC127F" w:rsidRDefault="00514F21" w:rsidP="008E0555">
      <w:pPr>
        <w:pStyle w:val="Akapitzlist"/>
        <w:numPr>
          <w:ilvl w:val="0"/>
          <w:numId w:val="38"/>
        </w:numPr>
        <w:spacing w:after="0" w:line="360" w:lineRule="auto"/>
        <w:jc w:val="both"/>
        <w:rPr>
          <w:rFonts w:ascii="Arial" w:hAnsi="Arial" w:cs="Arial"/>
          <w:szCs w:val="24"/>
        </w:rPr>
      </w:pPr>
      <w:r w:rsidRPr="00EC127F">
        <w:rPr>
          <w:rFonts w:ascii="Arial" w:hAnsi="Arial" w:cs="Arial"/>
          <w:szCs w:val="24"/>
        </w:rPr>
        <w:t xml:space="preserve">grupy taryfowe i szczegółowe kryteria kwalifikowania odbiorców do tych grup; </w:t>
      </w:r>
    </w:p>
    <w:p w:rsidR="00514F21" w:rsidRPr="00EC127F" w:rsidRDefault="00514F21" w:rsidP="008E0555">
      <w:pPr>
        <w:pStyle w:val="Akapitzlist"/>
        <w:numPr>
          <w:ilvl w:val="0"/>
          <w:numId w:val="38"/>
        </w:numPr>
        <w:spacing w:after="0" w:line="360" w:lineRule="auto"/>
        <w:jc w:val="both"/>
        <w:rPr>
          <w:rFonts w:ascii="Arial" w:hAnsi="Arial" w:cs="Arial"/>
          <w:szCs w:val="24"/>
        </w:rPr>
      </w:pPr>
      <w:r w:rsidRPr="00EC127F">
        <w:rPr>
          <w:rFonts w:ascii="Arial" w:hAnsi="Arial" w:cs="Arial"/>
          <w:szCs w:val="24"/>
        </w:rPr>
        <w:t xml:space="preserve">sposób ustalania opłat za przyłączenie do sieci Operatora, zaś w przypadku przyłączenia do sieci o napięciu znamionowym nie wyższym niż 1 </w:t>
      </w:r>
      <w:proofErr w:type="spellStart"/>
      <w:r w:rsidRPr="00EC127F">
        <w:rPr>
          <w:rFonts w:ascii="Arial" w:hAnsi="Arial" w:cs="Arial"/>
          <w:szCs w:val="24"/>
        </w:rPr>
        <w:t>kV</w:t>
      </w:r>
      <w:proofErr w:type="spellEnd"/>
      <w:r w:rsidRPr="00EC127F">
        <w:rPr>
          <w:rFonts w:ascii="Arial" w:hAnsi="Arial" w:cs="Arial"/>
          <w:szCs w:val="24"/>
        </w:rPr>
        <w:t xml:space="preserve"> także ryczałtowe stawki opłat; </w:t>
      </w:r>
    </w:p>
    <w:p w:rsidR="00514F21" w:rsidRPr="00EC127F" w:rsidRDefault="00514F21" w:rsidP="008E0555">
      <w:pPr>
        <w:pStyle w:val="Akapitzlist"/>
        <w:numPr>
          <w:ilvl w:val="0"/>
          <w:numId w:val="38"/>
        </w:numPr>
        <w:spacing w:after="0" w:line="360" w:lineRule="auto"/>
        <w:jc w:val="both"/>
        <w:rPr>
          <w:rFonts w:ascii="Arial" w:hAnsi="Arial" w:cs="Arial"/>
          <w:szCs w:val="24"/>
        </w:rPr>
      </w:pPr>
      <w:r w:rsidRPr="00EC127F">
        <w:rPr>
          <w:rFonts w:ascii="Arial" w:hAnsi="Arial" w:cs="Arial"/>
          <w:szCs w:val="24"/>
        </w:rPr>
        <w:t xml:space="preserve">stawki opłat za świadczenie usługi dystrybucji i warunki ich stosowania, z uwzględnieniem podziału na stawki wynikające z: </w:t>
      </w:r>
    </w:p>
    <w:p w:rsidR="00514F21" w:rsidRPr="00EC127F" w:rsidRDefault="00514F21" w:rsidP="008E0555">
      <w:pPr>
        <w:pStyle w:val="Akapitzlist"/>
        <w:numPr>
          <w:ilvl w:val="1"/>
          <w:numId w:val="39"/>
        </w:numPr>
        <w:spacing w:after="0" w:line="360" w:lineRule="auto"/>
        <w:jc w:val="both"/>
        <w:rPr>
          <w:rFonts w:ascii="Arial" w:hAnsi="Arial" w:cs="Arial"/>
          <w:szCs w:val="24"/>
        </w:rPr>
      </w:pPr>
      <w:r w:rsidRPr="00EC127F">
        <w:rPr>
          <w:rFonts w:ascii="Arial" w:hAnsi="Arial" w:cs="Arial"/>
          <w:szCs w:val="24"/>
        </w:rPr>
        <w:t xml:space="preserve">dystrybucji energii elektrycznej (składniki zmienne i stałe stawki sieciowej), </w:t>
      </w:r>
    </w:p>
    <w:p w:rsidR="00514F21" w:rsidRPr="00EC127F" w:rsidRDefault="00514F21" w:rsidP="008E0555">
      <w:pPr>
        <w:pStyle w:val="Akapitzlist"/>
        <w:numPr>
          <w:ilvl w:val="1"/>
          <w:numId w:val="39"/>
        </w:numPr>
        <w:spacing w:after="0" w:line="360" w:lineRule="auto"/>
        <w:jc w:val="both"/>
        <w:rPr>
          <w:rFonts w:ascii="Arial" w:hAnsi="Arial" w:cs="Arial"/>
          <w:szCs w:val="24"/>
        </w:rPr>
      </w:pPr>
      <w:r w:rsidRPr="00EC127F">
        <w:rPr>
          <w:rFonts w:ascii="Arial" w:hAnsi="Arial" w:cs="Arial"/>
          <w:szCs w:val="24"/>
        </w:rPr>
        <w:t xml:space="preserve">korzystania z krajowego systemu elektroenergetycznego (stawki jakościowe), </w:t>
      </w:r>
    </w:p>
    <w:p w:rsidR="00514F21" w:rsidRPr="00EC127F" w:rsidRDefault="00514F21" w:rsidP="008E0555">
      <w:pPr>
        <w:pStyle w:val="Akapitzlist"/>
        <w:numPr>
          <w:ilvl w:val="1"/>
          <w:numId w:val="39"/>
        </w:numPr>
        <w:spacing w:after="0" w:line="360" w:lineRule="auto"/>
        <w:jc w:val="both"/>
        <w:rPr>
          <w:rFonts w:ascii="Arial" w:hAnsi="Arial" w:cs="Arial"/>
          <w:szCs w:val="24"/>
        </w:rPr>
      </w:pPr>
      <w:r w:rsidRPr="00EC127F">
        <w:rPr>
          <w:rFonts w:ascii="Arial" w:hAnsi="Arial" w:cs="Arial"/>
          <w:szCs w:val="24"/>
        </w:rPr>
        <w:t xml:space="preserve">odczytywania wskazań układów pomiarowo-rozliczeniowych i ich bieżącej kontroli (stawki abonamentowe), </w:t>
      </w:r>
    </w:p>
    <w:p w:rsidR="00514F21" w:rsidRPr="00EC127F" w:rsidRDefault="00514F21" w:rsidP="008E0555">
      <w:pPr>
        <w:pStyle w:val="Akapitzlist"/>
        <w:numPr>
          <w:ilvl w:val="1"/>
          <w:numId w:val="39"/>
        </w:numPr>
        <w:spacing w:after="0" w:line="360" w:lineRule="auto"/>
        <w:jc w:val="both"/>
        <w:rPr>
          <w:rFonts w:ascii="Arial" w:hAnsi="Arial" w:cs="Arial"/>
          <w:szCs w:val="24"/>
        </w:rPr>
      </w:pPr>
      <w:r w:rsidRPr="00EC127F">
        <w:rPr>
          <w:rFonts w:ascii="Arial" w:hAnsi="Arial" w:cs="Arial"/>
          <w:szCs w:val="24"/>
        </w:rPr>
        <w:t xml:space="preserve">przedterminowego rozwiązania kontraktów długoterminowych (stawki opłaty przejściowej), </w:t>
      </w:r>
    </w:p>
    <w:p w:rsidR="00514F21" w:rsidRPr="00EC127F" w:rsidRDefault="00514F21" w:rsidP="008E0555">
      <w:pPr>
        <w:pStyle w:val="Akapitzlist"/>
        <w:numPr>
          <w:ilvl w:val="1"/>
          <w:numId w:val="39"/>
        </w:numPr>
        <w:spacing w:after="0" w:line="360" w:lineRule="auto"/>
        <w:jc w:val="both"/>
        <w:rPr>
          <w:rFonts w:ascii="Arial" w:hAnsi="Arial" w:cs="Arial"/>
          <w:szCs w:val="24"/>
        </w:rPr>
      </w:pPr>
      <w:r w:rsidRPr="00EC127F">
        <w:rPr>
          <w:rFonts w:ascii="Arial" w:hAnsi="Arial" w:cs="Arial"/>
          <w:szCs w:val="24"/>
        </w:rPr>
        <w:t xml:space="preserve">zapewnienia dostępności energii elektrycznej ze źródeł odnawialnych w krajowym systemie elektroenergetycznym (stawka opłaty OZE); </w:t>
      </w:r>
    </w:p>
    <w:p w:rsidR="00514F21" w:rsidRPr="00EC127F" w:rsidRDefault="00514F21" w:rsidP="008E0555">
      <w:pPr>
        <w:pStyle w:val="Akapitzlist"/>
        <w:numPr>
          <w:ilvl w:val="0"/>
          <w:numId w:val="38"/>
        </w:numPr>
        <w:spacing w:after="0" w:line="360" w:lineRule="auto"/>
        <w:jc w:val="both"/>
        <w:rPr>
          <w:rFonts w:ascii="Arial" w:hAnsi="Arial" w:cs="Arial"/>
          <w:szCs w:val="24"/>
        </w:rPr>
      </w:pPr>
      <w:r w:rsidRPr="00EC127F">
        <w:rPr>
          <w:rFonts w:ascii="Arial" w:hAnsi="Arial" w:cs="Arial"/>
          <w:szCs w:val="24"/>
        </w:rPr>
        <w:t xml:space="preserve">sposób ustalania bonifikat za niedotrzymanie parametrów jakościowych energii elektrycznej i standardów jakościowych obsługi odbiorców; </w:t>
      </w:r>
    </w:p>
    <w:p w:rsidR="00514F21" w:rsidRPr="00EC127F" w:rsidRDefault="00514F21" w:rsidP="008E0555">
      <w:pPr>
        <w:pStyle w:val="Akapitzlist"/>
        <w:numPr>
          <w:ilvl w:val="0"/>
          <w:numId w:val="38"/>
        </w:numPr>
        <w:spacing w:after="0" w:line="360" w:lineRule="auto"/>
        <w:jc w:val="both"/>
        <w:rPr>
          <w:rFonts w:ascii="Arial" w:hAnsi="Arial" w:cs="Arial"/>
          <w:szCs w:val="24"/>
        </w:rPr>
      </w:pPr>
      <w:r w:rsidRPr="00EC127F">
        <w:rPr>
          <w:rFonts w:ascii="Arial" w:hAnsi="Arial" w:cs="Arial"/>
          <w:szCs w:val="24"/>
        </w:rPr>
        <w:t xml:space="preserve">sposób ustalania opłat za: </w:t>
      </w:r>
    </w:p>
    <w:p w:rsidR="00514F21" w:rsidRPr="00EC127F" w:rsidRDefault="00514F21" w:rsidP="008E0555">
      <w:pPr>
        <w:pStyle w:val="Akapitzlist"/>
        <w:numPr>
          <w:ilvl w:val="1"/>
          <w:numId w:val="38"/>
        </w:numPr>
        <w:spacing w:after="0" w:line="360" w:lineRule="auto"/>
        <w:jc w:val="both"/>
        <w:rPr>
          <w:rFonts w:ascii="Arial" w:hAnsi="Arial" w:cs="Arial"/>
          <w:szCs w:val="24"/>
        </w:rPr>
      </w:pPr>
      <w:proofErr w:type="spellStart"/>
      <w:r w:rsidRPr="00EC127F">
        <w:rPr>
          <w:rFonts w:ascii="Arial" w:hAnsi="Arial" w:cs="Arial"/>
          <w:szCs w:val="24"/>
        </w:rPr>
        <w:t>ponadumowny</w:t>
      </w:r>
      <w:proofErr w:type="spellEnd"/>
      <w:r w:rsidRPr="00EC127F">
        <w:rPr>
          <w:rFonts w:ascii="Arial" w:hAnsi="Arial" w:cs="Arial"/>
          <w:szCs w:val="24"/>
        </w:rPr>
        <w:t xml:space="preserve"> pobór energii biernej, </w:t>
      </w:r>
    </w:p>
    <w:p w:rsidR="00514F21" w:rsidRPr="00EC127F" w:rsidRDefault="00514F21" w:rsidP="008E0555">
      <w:pPr>
        <w:pStyle w:val="Akapitzlist"/>
        <w:numPr>
          <w:ilvl w:val="1"/>
          <w:numId w:val="38"/>
        </w:numPr>
        <w:spacing w:after="0" w:line="360" w:lineRule="auto"/>
        <w:jc w:val="both"/>
        <w:rPr>
          <w:rFonts w:ascii="Arial" w:hAnsi="Arial" w:cs="Arial"/>
          <w:szCs w:val="24"/>
        </w:rPr>
      </w:pPr>
      <w:r w:rsidRPr="00EC127F">
        <w:rPr>
          <w:rFonts w:ascii="Arial" w:hAnsi="Arial" w:cs="Arial"/>
          <w:szCs w:val="24"/>
        </w:rPr>
        <w:t xml:space="preserve">przekroczenia mocy umownej, </w:t>
      </w:r>
    </w:p>
    <w:p w:rsidR="00514F21" w:rsidRPr="00EC127F" w:rsidRDefault="00514F21" w:rsidP="008E0555">
      <w:pPr>
        <w:pStyle w:val="Akapitzlist"/>
        <w:numPr>
          <w:ilvl w:val="1"/>
          <w:numId w:val="38"/>
        </w:numPr>
        <w:spacing w:after="0" w:line="360" w:lineRule="auto"/>
        <w:jc w:val="both"/>
        <w:rPr>
          <w:rFonts w:ascii="Arial" w:hAnsi="Arial" w:cs="Arial"/>
          <w:szCs w:val="24"/>
        </w:rPr>
      </w:pPr>
      <w:r w:rsidRPr="00EC127F">
        <w:rPr>
          <w:rFonts w:ascii="Arial" w:hAnsi="Arial" w:cs="Arial"/>
          <w:szCs w:val="24"/>
        </w:rPr>
        <w:t xml:space="preserve">nielegalny pobór energii elektrycznej, </w:t>
      </w:r>
    </w:p>
    <w:p w:rsidR="00514F21" w:rsidRPr="00EC127F" w:rsidRDefault="00514F21" w:rsidP="008E0555">
      <w:pPr>
        <w:pStyle w:val="Akapitzlist"/>
        <w:numPr>
          <w:ilvl w:val="0"/>
          <w:numId w:val="38"/>
        </w:numPr>
        <w:spacing w:after="0" w:line="360" w:lineRule="auto"/>
        <w:jc w:val="both"/>
        <w:rPr>
          <w:rFonts w:ascii="Arial" w:hAnsi="Arial" w:cs="Arial"/>
          <w:szCs w:val="24"/>
        </w:rPr>
      </w:pPr>
      <w:r w:rsidRPr="00EC127F">
        <w:rPr>
          <w:rFonts w:ascii="Arial" w:hAnsi="Arial" w:cs="Arial"/>
          <w:szCs w:val="24"/>
        </w:rPr>
        <w:t xml:space="preserve">opłaty za usługi wykonywane na dodatkowe zlecenie odbiorcy; </w:t>
      </w:r>
    </w:p>
    <w:p w:rsidR="00514F21" w:rsidRPr="00EC127F" w:rsidRDefault="00514F21" w:rsidP="008E0555">
      <w:pPr>
        <w:pStyle w:val="Akapitzlist"/>
        <w:numPr>
          <w:ilvl w:val="0"/>
          <w:numId w:val="38"/>
        </w:numPr>
        <w:spacing w:after="0" w:line="360" w:lineRule="auto"/>
        <w:jc w:val="both"/>
        <w:rPr>
          <w:rFonts w:ascii="Arial" w:hAnsi="Arial" w:cs="Arial"/>
          <w:sz w:val="28"/>
        </w:rPr>
      </w:pPr>
      <w:r w:rsidRPr="00EC127F">
        <w:rPr>
          <w:rFonts w:ascii="Arial" w:hAnsi="Arial" w:cs="Arial"/>
        </w:rPr>
        <w:t>opłaty za wznowienie dostarczania energii elektrycznej po wstrzymaniu jej dostaw z przyczyn, o których mowa w art. 6b ust. 1, 2 i 4 ustawy</w:t>
      </w:r>
    </w:p>
    <w:p w:rsidR="00514F21" w:rsidRPr="00EC127F" w:rsidRDefault="00514F21" w:rsidP="00514F21">
      <w:pPr>
        <w:spacing w:after="0" w:line="360" w:lineRule="auto"/>
        <w:jc w:val="both"/>
        <w:rPr>
          <w:rFonts w:ascii="Arial" w:hAnsi="Arial" w:cs="Arial"/>
          <w:b/>
          <w:u w:val="single"/>
        </w:rPr>
      </w:pPr>
      <w:r w:rsidRPr="00EC127F">
        <w:rPr>
          <w:rFonts w:ascii="Arial" w:hAnsi="Arial" w:cs="Arial"/>
          <w:b/>
          <w:u w:val="single"/>
        </w:rPr>
        <w:t>Oświetlenie uliczne</w:t>
      </w:r>
    </w:p>
    <w:p w:rsidR="00514F21" w:rsidRPr="00EC127F" w:rsidRDefault="00514F21" w:rsidP="0057432B">
      <w:pPr>
        <w:spacing w:after="0" w:line="360" w:lineRule="auto"/>
        <w:ind w:firstLine="709"/>
        <w:jc w:val="both"/>
        <w:rPr>
          <w:rFonts w:ascii="Arial" w:hAnsi="Arial" w:cs="Arial"/>
        </w:rPr>
      </w:pPr>
      <w:r w:rsidRPr="00EC127F">
        <w:rPr>
          <w:rFonts w:ascii="Arial" w:hAnsi="Arial" w:cs="Arial"/>
        </w:rPr>
        <w:t xml:space="preserve">Na terenie Gminy wiejskiej Dobra funkcjonuje oświetlenie uliczne, obejmujące lampy rozlokowane na całym obszarze analizowanej jednostki samorządu terytorialnego. Obecnie na terenie Gminy Dobra znajduje się 2 900 lamp. </w:t>
      </w:r>
    </w:p>
    <w:p w:rsidR="00514F21" w:rsidRPr="00EC127F" w:rsidRDefault="00514F21" w:rsidP="00514F21">
      <w:pPr>
        <w:spacing w:after="0" w:line="360" w:lineRule="auto"/>
        <w:jc w:val="both"/>
        <w:rPr>
          <w:rFonts w:ascii="Arial" w:hAnsi="Arial" w:cs="Arial"/>
        </w:rPr>
      </w:pPr>
      <w:r w:rsidRPr="00EC127F">
        <w:rPr>
          <w:rFonts w:ascii="Arial" w:hAnsi="Arial" w:cs="Arial"/>
        </w:rPr>
        <w:lastRenderedPageBreak/>
        <w:t>Wykaz opraw zlokalizowanych na terenie gminy Dobra przedstawiają tabele poniżej.</w:t>
      </w:r>
    </w:p>
    <w:p w:rsidR="0057432B" w:rsidRPr="00EC127F" w:rsidRDefault="0057432B" w:rsidP="00514F21">
      <w:pPr>
        <w:pStyle w:val="Legenda"/>
        <w:spacing w:after="120" w:line="360" w:lineRule="auto"/>
        <w:rPr>
          <w:rFonts w:ascii="Arial" w:hAnsi="Arial" w:cs="Arial"/>
          <w:color w:val="auto"/>
        </w:rPr>
      </w:pPr>
    </w:p>
    <w:p w:rsidR="00514F21" w:rsidRPr="00EC127F" w:rsidRDefault="00514F21" w:rsidP="00514F21">
      <w:pPr>
        <w:pStyle w:val="Legenda"/>
        <w:spacing w:after="120" w:line="360" w:lineRule="auto"/>
        <w:rPr>
          <w:rFonts w:ascii="Arial" w:hAnsi="Arial" w:cs="Arial"/>
          <w:color w:val="auto"/>
          <w:sz w:val="24"/>
        </w:rPr>
      </w:pPr>
      <w:bookmarkStart w:id="47" w:name="_Toc487010990"/>
      <w:r w:rsidRPr="00EC127F">
        <w:rPr>
          <w:rFonts w:ascii="Arial" w:hAnsi="Arial" w:cs="Arial"/>
          <w:color w:val="auto"/>
        </w:rPr>
        <w:t xml:space="preserve">Tabela </w:t>
      </w:r>
      <w:r w:rsidR="00E124C3" w:rsidRPr="00EC127F">
        <w:rPr>
          <w:rFonts w:ascii="Arial" w:hAnsi="Arial" w:cs="Arial"/>
          <w:color w:val="auto"/>
        </w:rPr>
        <w:fldChar w:fldCharType="begin"/>
      </w:r>
      <w:r w:rsidRPr="00EC127F">
        <w:rPr>
          <w:rFonts w:ascii="Arial" w:hAnsi="Arial" w:cs="Arial"/>
          <w:color w:val="auto"/>
        </w:rPr>
        <w:instrText xml:space="preserve"> SEQ Tabela \* ARABIC </w:instrText>
      </w:r>
      <w:r w:rsidR="00E124C3" w:rsidRPr="00EC127F">
        <w:rPr>
          <w:rFonts w:ascii="Arial" w:hAnsi="Arial" w:cs="Arial"/>
          <w:color w:val="auto"/>
        </w:rPr>
        <w:fldChar w:fldCharType="separate"/>
      </w:r>
      <w:r w:rsidR="00010453">
        <w:rPr>
          <w:rFonts w:ascii="Arial" w:hAnsi="Arial" w:cs="Arial"/>
          <w:noProof/>
          <w:color w:val="auto"/>
        </w:rPr>
        <w:t>15</w:t>
      </w:r>
      <w:r w:rsidR="00E124C3" w:rsidRPr="00EC127F">
        <w:rPr>
          <w:rFonts w:ascii="Arial" w:hAnsi="Arial" w:cs="Arial"/>
          <w:color w:val="auto"/>
        </w:rPr>
        <w:fldChar w:fldCharType="end"/>
      </w:r>
      <w:r w:rsidRPr="00EC127F">
        <w:rPr>
          <w:rFonts w:ascii="Arial" w:hAnsi="Arial" w:cs="Arial"/>
          <w:color w:val="auto"/>
        </w:rPr>
        <w:t>. Wykaz ilościowy urządzeń oświetleniowych w gminie Dobra –</w:t>
      </w:r>
      <w:r w:rsidR="001A1531" w:rsidRPr="00EC127F">
        <w:rPr>
          <w:rFonts w:ascii="Arial" w:hAnsi="Arial" w:cs="Arial"/>
          <w:color w:val="auto"/>
        </w:rPr>
        <w:t xml:space="preserve"> majątek </w:t>
      </w:r>
      <w:r w:rsidRPr="00EC127F">
        <w:rPr>
          <w:rFonts w:ascii="Arial" w:hAnsi="Arial" w:cs="Arial"/>
          <w:color w:val="auto"/>
        </w:rPr>
        <w:t>Enea</w:t>
      </w:r>
      <w:r w:rsidR="001A1531" w:rsidRPr="00EC127F">
        <w:rPr>
          <w:rFonts w:ascii="Arial" w:hAnsi="Arial" w:cs="Arial"/>
          <w:color w:val="auto"/>
        </w:rPr>
        <w:t xml:space="preserve"> </w:t>
      </w:r>
      <w:r w:rsidRPr="00EC127F">
        <w:rPr>
          <w:rFonts w:ascii="Arial" w:hAnsi="Arial" w:cs="Arial"/>
          <w:color w:val="auto"/>
        </w:rPr>
        <w:t>Oświetlenie</w:t>
      </w:r>
      <w:r w:rsidR="001A1531" w:rsidRPr="00EC127F">
        <w:rPr>
          <w:rFonts w:ascii="Arial" w:hAnsi="Arial" w:cs="Arial"/>
          <w:color w:val="auto"/>
        </w:rPr>
        <w:t xml:space="preserve"> Sp. z </w:t>
      </w:r>
      <w:r w:rsidRPr="00EC127F">
        <w:rPr>
          <w:rFonts w:ascii="Arial" w:hAnsi="Arial" w:cs="Arial"/>
          <w:color w:val="auto"/>
        </w:rPr>
        <w:t>o.o.</w:t>
      </w:r>
      <w:bookmarkEnd w:id="47"/>
    </w:p>
    <w:tbl>
      <w:tblPr>
        <w:tblW w:w="9101" w:type="dxa"/>
        <w:tblCellMar>
          <w:left w:w="70" w:type="dxa"/>
          <w:right w:w="70" w:type="dxa"/>
        </w:tblCellMar>
        <w:tblLook w:val="0000"/>
      </w:tblPr>
      <w:tblGrid>
        <w:gridCol w:w="1755"/>
        <w:gridCol w:w="1864"/>
        <w:gridCol w:w="1412"/>
        <w:gridCol w:w="900"/>
        <w:gridCol w:w="1538"/>
        <w:gridCol w:w="1002"/>
        <w:gridCol w:w="630"/>
      </w:tblGrid>
      <w:tr w:rsidR="00514F21" w:rsidRPr="00EC127F" w:rsidTr="00A837E5">
        <w:trPr>
          <w:trHeight w:val="284"/>
        </w:trPr>
        <w:tc>
          <w:tcPr>
            <w:tcW w:w="17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Miejscowość</w:t>
            </w:r>
          </w:p>
        </w:tc>
        <w:tc>
          <w:tcPr>
            <w:tcW w:w="18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Ulica</w:t>
            </w:r>
          </w:p>
        </w:tc>
        <w:tc>
          <w:tcPr>
            <w:tcW w:w="141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 xml:space="preserve">Typ </w:t>
            </w:r>
            <w:r w:rsidRPr="00EC127F">
              <w:rPr>
                <w:rFonts w:ascii="Arial" w:hAnsi="Arial" w:cs="Arial"/>
                <w:b/>
                <w:bCs/>
                <w:sz w:val="20"/>
              </w:rPr>
              <w:br/>
              <w:t>oprawy</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 xml:space="preserve">Liczba </w:t>
            </w:r>
            <w:r w:rsidRPr="00EC127F">
              <w:rPr>
                <w:rFonts w:ascii="Arial" w:hAnsi="Arial" w:cs="Arial"/>
                <w:b/>
                <w:bCs/>
                <w:sz w:val="20"/>
              </w:rPr>
              <w:br/>
              <w:t>opraw</w:t>
            </w:r>
          </w:p>
        </w:tc>
        <w:tc>
          <w:tcPr>
            <w:tcW w:w="153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Liczba wysięgników</w:t>
            </w:r>
          </w:p>
        </w:tc>
        <w:tc>
          <w:tcPr>
            <w:tcW w:w="100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514F21" w:rsidRPr="00EC127F" w:rsidRDefault="00514F21" w:rsidP="00514F21">
            <w:pPr>
              <w:spacing w:after="0"/>
              <w:jc w:val="center"/>
              <w:rPr>
                <w:rFonts w:ascii="Arial" w:hAnsi="Arial" w:cs="Arial"/>
                <w:b/>
                <w:bCs/>
                <w:sz w:val="20"/>
              </w:rPr>
            </w:pPr>
            <w:r w:rsidRPr="00EC127F">
              <w:rPr>
                <w:rFonts w:ascii="Arial" w:hAnsi="Arial" w:cs="Arial"/>
                <w:b/>
                <w:bCs/>
                <w:iCs/>
                <w:sz w:val="20"/>
              </w:rPr>
              <w:t xml:space="preserve">Razem </w:t>
            </w:r>
            <w:r w:rsidRPr="00EC127F">
              <w:rPr>
                <w:rFonts w:ascii="Arial" w:hAnsi="Arial" w:cs="Arial"/>
                <w:b/>
                <w:bCs/>
                <w:iCs/>
                <w:sz w:val="20"/>
              </w:rPr>
              <w:br/>
              <w:t>opraw</w:t>
            </w:r>
          </w:p>
        </w:tc>
        <w:tc>
          <w:tcPr>
            <w:tcW w:w="6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Rok</w:t>
            </w:r>
          </w:p>
        </w:tc>
      </w:tr>
      <w:tr w:rsidR="00514F21" w:rsidRPr="00EC127F" w:rsidTr="00514F21">
        <w:trPr>
          <w:trHeight w:val="284"/>
        </w:trPr>
        <w:tc>
          <w:tcPr>
            <w:tcW w:w="17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Dołuje</w:t>
            </w:r>
          </w:p>
        </w:tc>
        <w:tc>
          <w:tcPr>
            <w:tcW w:w="18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Daniela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SL100/100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21</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w:t>
            </w:r>
          </w:p>
        </w:tc>
        <w:tc>
          <w:tcPr>
            <w:tcW w:w="10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68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8</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Żubrza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4</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Słoneczny Sad</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SL100/150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18</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18</w:t>
            </w: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Jesienny Sad</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Sarnia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SL 100/100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14</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Bezrzecze</w:t>
            </w: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Nowowiejska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19</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178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proofErr w:type="spellStart"/>
            <w:r w:rsidRPr="00EC127F">
              <w:rPr>
                <w:rFonts w:ascii="Arial" w:hAnsi="Arial" w:cs="Arial"/>
                <w:sz w:val="20"/>
              </w:rPr>
              <w:t>Nowoleśna</w:t>
            </w:r>
            <w:proofErr w:type="spellEnd"/>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30</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Jaspisowa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9</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Brylantowa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7</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Szafirowa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3</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Diamentowa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12</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Ametystowa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4</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Koralowa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7</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SL100/150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9</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9</w:t>
            </w: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Osiedle Leśne</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22</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Górna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3</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SL100/150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15</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15</w:t>
            </w: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Na Wzgórzu</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OCP 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30</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SL-100/70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Górna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SL100/150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3</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2009</w:t>
            </w: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Koralowa parking</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SGP340/100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4</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4</w:t>
            </w: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2009</w:t>
            </w:r>
          </w:p>
        </w:tc>
      </w:tr>
      <w:tr w:rsidR="00514F21" w:rsidRPr="00EC127F" w:rsidTr="00514F21">
        <w:trPr>
          <w:trHeight w:val="284"/>
        </w:trPr>
        <w:tc>
          <w:tcPr>
            <w:tcW w:w="17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Skarbimierzyce</w:t>
            </w: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Droga główna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SL100/150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13</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13</w:t>
            </w:r>
          </w:p>
        </w:tc>
        <w:tc>
          <w:tcPr>
            <w:tcW w:w="10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22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Osiedle</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9</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Mierzyn</w:t>
            </w: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Zakładowa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7</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b/>
                <w:bCs/>
                <w:sz w:val="20"/>
              </w:rPr>
            </w:pPr>
          </w:p>
          <w:p w:rsidR="00514F21" w:rsidRPr="00EC127F" w:rsidRDefault="00514F21" w:rsidP="00514F21">
            <w:pPr>
              <w:spacing w:after="0"/>
              <w:jc w:val="center"/>
              <w:rPr>
                <w:rFonts w:ascii="Arial" w:hAnsi="Arial" w:cs="Arial"/>
                <w:b/>
                <w:bCs/>
                <w:sz w:val="20"/>
              </w:rPr>
            </w:pPr>
          </w:p>
          <w:p w:rsidR="00514F21" w:rsidRPr="00EC127F" w:rsidRDefault="00514F21" w:rsidP="00514F21">
            <w:pPr>
              <w:spacing w:after="0"/>
              <w:jc w:val="center"/>
              <w:rPr>
                <w:rFonts w:ascii="Arial" w:hAnsi="Arial" w:cs="Arial"/>
                <w:b/>
                <w:bCs/>
                <w:sz w:val="20"/>
              </w:rPr>
            </w:pPr>
          </w:p>
          <w:p w:rsidR="00514F21" w:rsidRPr="00EC127F" w:rsidRDefault="00514F21" w:rsidP="00514F21">
            <w:pPr>
              <w:spacing w:after="0"/>
              <w:jc w:val="center"/>
              <w:rPr>
                <w:rFonts w:ascii="Arial" w:hAnsi="Arial" w:cs="Arial"/>
                <w:b/>
                <w:bCs/>
                <w:sz w:val="20"/>
              </w:rPr>
            </w:pPr>
          </w:p>
          <w:p w:rsidR="00514F21" w:rsidRPr="00EC127F" w:rsidRDefault="00514F21" w:rsidP="00514F21">
            <w:pPr>
              <w:spacing w:after="0"/>
              <w:jc w:val="center"/>
              <w:rPr>
                <w:rFonts w:ascii="Arial" w:hAnsi="Arial" w:cs="Arial"/>
                <w:b/>
                <w:bCs/>
                <w:sz w:val="20"/>
              </w:rPr>
            </w:pPr>
          </w:p>
          <w:p w:rsidR="00514F21" w:rsidRPr="00EC127F" w:rsidRDefault="00514F21" w:rsidP="00514F21">
            <w:pPr>
              <w:spacing w:after="0"/>
              <w:jc w:val="center"/>
              <w:rPr>
                <w:rFonts w:ascii="Arial" w:hAnsi="Arial" w:cs="Arial"/>
                <w:b/>
                <w:bCs/>
                <w:sz w:val="20"/>
              </w:rPr>
            </w:pPr>
          </w:p>
          <w:p w:rsidR="00514F21" w:rsidRPr="00EC127F" w:rsidRDefault="00514F21" w:rsidP="00514F21">
            <w:pPr>
              <w:spacing w:after="0"/>
              <w:jc w:val="center"/>
              <w:rPr>
                <w:rFonts w:ascii="Arial" w:hAnsi="Arial" w:cs="Arial"/>
                <w:b/>
                <w:bCs/>
                <w:sz w:val="20"/>
              </w:rPr>
            </w:pPr>
          </w:p>
          <w:p w:rsidR="00514F21" w:rsidRPr="00EC127F" w:rsidRDefault="00514F21" w:rsidP="00514F21">
            <w:pPr>
              <w:spacing w:after="0"/>
              <w:jc w:val="center"/>
              <w:rPr>
                <w:rFonts w:ascii="Arial" w:hAnsi="Arial" w:cs="Arial"/>
                <w:b/>
                <w:bCs/>
                <w:sz w:val="20"/>
              </w:rPr>
            </w:pPr>
          </w:p>
          <w:p w:rsidR="00514F21" w:rsidRPr="00EC127F" w:rsidRDefault="00514F21" w:rsidP="00514F21">
            <w:pPr>
              <w:spacing w:after="0"/>
              <w:jc w:val="center"/>
              <w:rPr>
                <w:rFonts w:ascii="Arial" w:hAnsi="Arial" w:cs="Arial"/>
                <w:b/>
                <w:bCs/>
                <w:sz w:val="20"/>
              </w:rPr>
            </w:pPr>
          </w:p>
          <w:p w:rsidR="00514F21" w:rsidRPr="00EC127F" w:rsidRDefault="00514F21" w:rsidP="00514F21">
            <w:pPr>
              <w:spacing w:after="0"/>
              <w:jc w:val="center"/>
              <w:rPr>
                <w:rFonts w:ascii="Arial" w:hAnsi="Arial" w:cs="Arial"/>
                <w:b/>
                <w:bCs/>
                <w:sz w:val="20"/>
              </w:rPr>
            </w:pPr>
          </w:p>
          <w:p w:rsidR="00514F21" w:rsidRPr="00EC127F" w:rsidRDefault="00514F21" w:rsidP="00514F21">
            <w:pPr>
              <w:spacing w:after="0"/>
              <w:jc w:val="center"/>
              <w:rPr>
                <w:rFonts w:ascii="Arial" w:hAnsi="Arial" w:cs="Arial"/>
                <w:b/>
                <w:bCs/>
                <w:sz w:val="20"/>
              </w:rPr>
            </w:pPr>
          </w:p>
          <w:p w:rsidR="00514F21" w:rsidRPr="00EC127F" w:rsidRDefault="00514F21" w:rsidP="00514F21">
            <w:pPr>
              <w:spacing w:after="0"/>
              <w:jc w:val="center"/>
              <w:rPr>
                <w:rFonts w:ascii="Arial" w:hAnsi="Arial" w:cs="Arial"/>
                <w:b/>
                <w:bCs/>
                <w:sz w:val="20"/>
              </w:rPr>
            </w:pPr>
            <w:r w:rsidRPr="00EC127F">
              <w:rPr>
                <w:rFonts w:ascii="Arial" w:hAnsi="Arial" w:cs="Arial"/>
                <w:b/>
                <w:bCs/>
                <w:sz w:val="20"/>
              </w:rPr>
              <w:t>205</w:t>
            </w:r>
          </w:p>
          <w:p w:rsidR="00514F21" w:rsidRPr="00EC127F" w:rsidRDefault="00514F21" w:rsidP="00514F21">
            <w:pPr>
              <w:spacing w:after="0"/>
              <w:jc w:val="center"/>
              <w:rPr>
                <w:rFonts w:ascii="Arial" w:hAnsi="Arial" w:cs="Arial"/>
                <w:b/>
                <w:bCs/>
                <w:sz w:val="20"/>
              </w:rPr>
            </w:pPr>
          </w:p>
          <w:p w:rsidR="00514F21" w:rsidRPr="00EC127F" w:rsidRDefault="00514F21" w:rsidP="00514F21">
            <w:pPr>
              <w:spacing w:after="0"/>
              <w:jc w:val="center"/>
              <w:rPr>
                <w:rFonts w:ascii="Arial" w:hAnsi="Arial" w:cs="Arial"/>
                <w:b/>
                <w:bCs/>
                <w:sz w:val="20"/>
              </w:rPr>
            </w:pPr>
          </w:p>
          <w:p w:rsidR="00514F21" w:rsidRPr="00EC127F" w:rsidRDefault="00514F21" w:rsidP="00514F21">
            <w:pPr>
              <w:spacing w:after="0"/>
              <w:jc w:val="center"/>
              <w:rPr>
                <w:rFonts w:ascii="Arial" w:hAnsi="Arial" w:cs="Arial"/>
                <w:b/>
                <w:bCs/>
                <w:sz w:val="20"/>
              </w:rPr>
            </w:pPr>
          </w:p>
          <w:p w:rsidR="00514F21" w:rsidRPr="00EC127F" w:rsidRDefault="00514F21" w:rsidP="00514F21">
            <w:pPr>
              <w:spacing w:after="0"/>
              <w:jc w:val="center"/>
              <w:rPr>
                <w:rFonts w:ascii="Arial" w:hAnsi="Arial" w:cs="Arial"/>
                <w:b/>
                <w:bCs/>
                <w:sz w:val="20"/>
              </w:rPr>
            </w:pPr>
          </w:p>
          <w:p w:rsidR="00514F21" w:rsidRPr="00EC127F" w:rsidRDefault="00514F21" w:rsidP="00514F21">
            <w:pPr>
              <w:spacing w:after="0"/>
              <w:jc w:val="center"/>
              <w:rPr>
                <w:rFonts w:ascii="Arial" w:hAnsi="Arial" w:cs="Arial"/>
                <w:b/>
                <w:bCs/>
                <w:sz w:val="20"/>
              </w:rPr>
            </w:pPr>
          </w:p>
          <w:p w:rsidR="00514F21" w:rsidRPr="00EC127F" w:rsidRDefault="00514F21" w:rsidP="00514F21">
            <w:pPr>
              <w:spacing w:after="0"/>
              <w:jc w:val="center"/>
              <w:rPr>
                <w:rFonts w:ascii="Arial" w:hAnsi="Arial" w:cs="Arial"/>
                <w:b/>
                <w:bCs/>
                <w:sz w:val="20"/>
              </w:rPr>
            </w:pPr>
          </w:p>
          <w:p w:rsidR="00514F21" w:rsidRPr="00EC127F" w:rsidRDefault="00514F21" w:rsidP="00514F21">
            <w:pPr>
              <w:spacing w:after="0"/>
              <w:jc w:val="center"/>
              <w:rPr>
                <w:rFonts w:ascii="Arial" w:hAnsi="Arial" w:cs="Arial"/>
                <w:b/>
                <w:bCs/>
                <w:sz w:val="20"/>
              </w:rPr>
            </w:pPr>
          </w:p>
          <w:p w:rsidR="00514F21" w:rsidRPr="00EC127F" w:rsidRDefault="00514F21" w:rsidP="00514F21">
            <w:pPr>
              <w:spacing w:after="0"/>
              <w:jc w:val="center"/>
              <w:rPr>
                <w:rFonts w:ascii="Arial" w:hAnsi="Arial" w:cs="Arial"/>
                <w:b/>
                <w:bCs/>
                <w:sz w:val="20"/>
              </w:rPr>
            </w:pPr>
          </w:p>
          <w:p w:rsidR="00514F21" w:rsidRPr="00EC127F" w:rsidRDefault="00514F21" w:rsidP="00514F21">
            <w:pPr>
              <w:spacing w:after="0"/>
              <w:jc w:val="center"/>
              <w:rPr>
                <w:rFonts w:ascii="Arial" w:hAnsi="Arial" w:cs="Arial"/>
                <w:b/>
                <w:bCs/>
                <w:sz w:val="20"/>
              </w:rPr>
            </w:pPr>
          </w:p>
          <w:p w:rsidR="00514F21" w:rsidRPr="00EC127F" w:rsidRDefault="00514F21" w:rsidP="00514F21">
            <w:pPr>
              <w:spacing w:after="0"/>
              <w:jc w:val="center"/>
              <w:rPr>
                <w:rFonts w:ascii="Arial" w:hAnsi="Arial" w:cs="Arial"/>
                <w:b/>
                <w:bCs/>
                <w:sz w:val="20"/>
              </w:rPr>
            </w:pPr>
          </w:p>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Spółdzielców</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8</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Za Wiatrakiem</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5</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Mierzyńska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13</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Podmiejska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5</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Majowa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Krzywa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3</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Wierzbowa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7</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Słoneczna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5</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Polna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3</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Podgórna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3</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Krótka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Długa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30</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proofErr w:type="spellStart"/>
            <w:r w:rsidRPr="00EC127F">
              <w:rPr>
                <w:rFonts w:ascii="Arial" w:hAnsi="Arial" w:cs="Arial"/>
                <w:sz w:val="20"/>
              </w:rPr>
              <w:t>Welecka</w:t>
            </w:r>
            <w:proofErr w:type="spellEnd"/>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SL100/150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60</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41</w:t>
            </w: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OCP 125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3</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Osiedle pod lipami</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OCPK 125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25</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Elżbiety</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OCPK 125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3</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Poranna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OCPK 125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15</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Krzemienna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OCPK 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3</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Wykopaliskowa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OCPK 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3</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Mierzyn</w:t>
            </w: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Łużycka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OCPK 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3</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val="restart"/>
            <w:tcBorders>
              <w:top w:val="single" w:sz="4" w:space="0" w:color="auto"/>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107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Kamienna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OCPK 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4</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Historyczna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OCPK 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4</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Archeologiczna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OCKP 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4</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Miła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OCPK 125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6</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Wesoła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OCKP 125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6</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Zaciszna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OCPK 125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9</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Tęczowa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SPC 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3</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Topolowa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SL-100/100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24</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Rolnicza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4</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2005</w:t>
            </w: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Długa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20</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2006</w:t>
            </w: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Klonowa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Świerkowa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Sosnowa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roofErr w:type="spellStart"/>
            <w:r w:rsidRPr="00EC127F">
              <w:rPr>
                <w:rFonts w:ascii="Arial" w:hAnsi="Arial" w:cs="Arial"/>
                <w:sz w:val="20"/>
              </w:rPr>
              <w:t>Welecka</w:t>
            </w:r>
            <w:proofErr w:type="spellEnd"/>
            <w:r w:rsidRPr="00EC127F">
              <w:rPr>
                <w:rFonts w:ascii="Arial" w:hAnsi="Arial" w:cs="Arial"/>
                <w:sz w:val="20"/>
              </w:rPr>
              <w:t xml:space="preserve"> 31</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2007</w:t>
            </w: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roofErr w:type="spellStart"/>
            <w:r w:rsidRPr="00EC127F">
              <w:rPr>
                <w:rFonts w:ascii="Arial" w:hAnsi="Arial" w:cs="Arial"/>
                <w:sz w:val="20"/>
              </w:rPr>
              <w:t>Welecka</w:t>
            </w:r>
            <w:proofErr w:type="spellEnd"/>
            <w:r w:rsidRPr="00EC127F">
              <w:rPr>
                <w:rFonts w:ascii="Arial" w:hAnsi="Arial" w:cs="Arial"/>
                <w:sz w:val="20"/>
              </w:rPr>
              <w:t xml:space="preserve"> 31</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2008</w:t>
            </w: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roofErr w:type="spellStart"/>
            <w:r w:rsidRPr="00EC127F">
              <w:rPr>
                <w:rFonts w:ascii="Arial" w:hAnsi="Arial" w:cs="Arial"/>
                <w:sz w:val="20"/>
              </w:rPr>
              <w:t>Welecka</w:t>
            </w:r>
            <w:proofErr w:type="spellEnd"/>
            <w:r w:rsidRPr="00EC127F">
              <w:rPr>
                <w:rFonts w:ascii="Arial" w:hAnsi="Arial" w:cs="Arial"/>
                <w:sz w:val="20"/>
              </w:rPr>
              <w:t xml:space="preserve"> - </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rPr>
                <w:rFonts w:ascii="Arial" w:hAnsi="Arial" w:cs="Arial"/>
                <w:sz w:val="20"/>
              </w:rPr>
            </w:pPr>
            <w:r w:rsidRPr="00EC127F">
              <w:rPr>
                <w:rFonts w:ascii="Arial" w:hAnsi="Arial" w:cs="Arial"/>
                <w:sz w:val="20"/>
              </w:rPr>
              <w:t>PD.70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3</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w:t>
            </w: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2014</w:t>
            </w: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Długa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WLS 870/70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2009</w:t>
            </w: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Krzywa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WLS 870/70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2009</w:t>
            </w: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Polna - Ogrodowa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WLS 870/70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4</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2009</w:t>
            </w: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Osiedle Kolonia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WLS 870/70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8</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2010</w:t>
            </w:r>
          </w:p>
        </w:tc>
      </w:tr>
      <w:tr w:rsidR="00514F21" w:rsidRPr="00EC127F" w:rsidTr="00514F21">
        <w:trPr>
          <w:trHeight w:val="284"/>
        </w:trPr>
        <w:tc>
          <w:tcPr>
            <w:tcW w:w="17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Redlica</w:t>
            </w: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6</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val="restart"/>
            <w:tcBorders>
              <w:top w:val="single" w:sz="4" w:space="0" w:color="auto"/>
              <w:left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Kościno</w:t>
            </w:r>
          </w:p>
        </w:tc>
        <w:tc>
          <w:tcPr>
            <w:tcW w:w="1864" w:type="dxa"/>
            <w:vMerge w:val="restart"/>
            <w:tcBorders>
              <w:top w:val="single" w:sz="4" w:space="0" w:color="auto"/>
              <w:left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6</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p>
        </w:tc>
        <w:tc>
          <w:tcPr>
            <w:tcW w:w="1002" w:type="dxa"/>
            <w:vMerge w:val="restart"/>
            <w:tcBorders>
              <w:top w:val="single" w:sz="4" w:space="0" w:color="auto"/>
              <w:left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b/>
                <w:bCs/>
                <w:sz w:val="20"/>
              </w:rPr>
            </w:pPr>
          </w:p>
        </w:tc>
        <w:tc>
          <w:tcPr>
            <w:tcW w:w="1864" w:type="dxa"/>
            <w:vMerge/>
            <w:tcBorders>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roofErr w:type="spellStart"/>
            <w:r w:rsidRPr="00EC127F">
              <w:rPr>
                <w:rFonts w:ascii="Arial" w:hAnsi="Arial" w:cs="Arial"/>
                <w:sz w:val="20"/>
              </w:rPr>
              <w:t>Boyen</w:t>
            </w:r>
            <w:proofErr w:type="spellEnd"/>
            <w:r w:rsidRPr="00EC127F">
              <w:rPr>
                <w:rFonts w:ascii="Arial" w:hAnsi="Arial" w:cs="Arial"/>
                <w:sz w:val="20"/>
              </w:rPr>
              <w:t xml:space="preserve"> 70 W</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3</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2015</w:t>
            </w:r>
          </w:p>
        </w:tc>
      </w:tr>
      <w:tr w:rsidR="00514F21" w:rsidRPr="00EC127F" w:rsidTr="00514F21">
        <w:trPr>
          <w:trHeight w:val="284"/>
        </w:trPr>
        <w:tc>
          <w:tcPr>
            <w:tcW w:w="17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Wąwolnica</w:t>
            </w: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19</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19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Grzepnica</w:t>
            </w: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20</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20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val="restart"/>
            <w:tcBorders>
              <w:top w:val="single" w:sz="4" w:space="0" w:color="auto"/>
              <w:left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Buk</w:t>
            </w:r>
          </w:p>
          <w:p w:rsidR="00514F21" w:rsidRPr="00EC127F" w:rsidRDefault="00514F21" w:rsidP="00514F21">
            <w:pPr>
              <w:spacing w:after="0"/>
              <w:rPr>
                <w:rFonts w:ascii="Arial" w:hAnsi="Arial" w:cs="Arial"/>
                <w:sz w:val="20"/>
              </w:rPr>
            </w:pPr>
          </w:p>
        </w:tc>
        <w:tc>
          <w:tcPr>
            <w:tcW w:w="1864" w:type="dxa"/>
            <w:vMerge w:val="restart"/>
            <w:tcBorders>
              <w:top w:val="single" w:sz="4" w:space="0" w:color="auto"/>
              <w:left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25</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val="restart"/>
            <w:tcBorders>
              <w:top w:val="single" w:sz="4" w:space="0" w:color="auto"/>
              <w:left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34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left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b/>
                <w:bCs/>
                <w:sz w:val="20"/>
              </w:rPr>
            </w:pPr>
          </w:p>
        </w:tc>
        <w:tc>
          <w:tcPr>
            <w:tcW w:w="1864" w:type="dxa"/>
            <w:vMerge/>
            <w:tcBorders>
              <w:left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OCPK 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5</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left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b/>
                <w:bCs/>
                <w:sz w:val="20"/>
              </w:rPr>
            </w:pPr>
          </w:p>
        </w:tc>
        <w:tc>
          <w:tcPr>
            <w:tcW w:w="1864" w:type="dxa"/>
            <w:vMerge/>
            <w:tcBorders>
              <w:left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SGS104/100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2010</w:t>
            </w:r>
          </w:p>
        </w:tc>
      </w:tr>
      <w:tr w:rsidR="00514F21" w:rsidRPr="00EC127F" w:rsidTr="00514F21">
        <w:trPr>
          <w:trHeight w:val="284"/>
        </w:trPr>
        <w:tc>
          <w:tcPr>
            <w:tcW w:w="1755" w:type="dxa"/>
            <w:vMerge/>
            <w:tcBorders>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b/>
                <w:bCs/>
                <w:sz w:val="20"/>
              </w:rPr>
            </w:pPr>
          </w:p>
        </w:tc>
        <w:tc>
          <w:tcPr>
            <w:tcW w:w="1864" w:type="dxa"/>
            <w:vMerge/>
            <w:tcBorders>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naświetlacz</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2015</w:t>
            </w:r>
          </w:p>
        </w:tc>
      </w:tr>
      <w:tr w:rsidR="00514F21" w:rsidRPr="00EC127F" w:rsidTr="00514F21">
        <w:trPr>
          <w:trHeight w:val="284"/>
        </w:trPr>
        <w:tc>
          <w:tcPr>
            <w:tcW w:w="17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Stolec</w:t>
            </w:r>
          </w:p>
        </w:tc>
        <w:tc>
          <w:tcPr>
            <w:tcW w:w="1864" w:type="dxa"/>
            <w:vMerge w:val="restart"/>
            <w:tcBorders>
              <w:top w:val="single" w:sz="4" w:space="0" w:color="auto"/>
              <w:left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23</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val="restart"/>
            <w:tcBorders>
              <w:top w:val="single" w:sz="4" w:space="0" w:color="auto"/>
              <w:left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25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b/>
                <w:bCs/>
                <w:sz w:val="20"/>
              </w:rPr>
            </w:pPr>
          </w:p>
        </w:tc>
        <w:tc>
          <w:tcPr>
            <w:tcW w:w="1864" w:type="dxa"/>
            <w:vMerge/>
            <w:tcBorders>
              <w:left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OURW 250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b/>
                <w:bCs/>
                <w:sz w:val="20"/>
              </w:rPr>
            </w:pPr>
          </w:p>
        </w:tc>
        <w:tc>
          <w:tcPr>
            <w:tcW w:w="1864" w:type="dxa"/>
            <w:vMerge/>
            <w:tcBorders>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WSL800/100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w:t>
            </w:r>
          </w:p>
        </w:tc>
        <w:tc>
          <w:tcPr>
            <w:tcW w:w="1002" w:type="dxa"/>
            <w:vMerge/>
            <w:tcBorders>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2010</w:t>
            </w:r>
          </w:p>
        </w:tc>
      </w:tr>
      <w:tr w:rsidR="00514F21" w:rsidRPr="00EC127F" w:rsidTr="00514F21">
        <w:trPr>
          <w:trHeight w:val="284"/>
        </w:trPr>
        <w:tc>
          <w:tcPr>
            <w:tcW w:w="17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Rzędziny</w:t>
            </w:r>
          </w:p>
        </w:tc>
        <w:tc>
          <w:tcPr>
            <w:tcW w:w="1864" w:type="dxa"/>
            <w:vMerge w:val="restart"/>
            <w:tcBorders>
              <w:top w:val="single" w:sz="4" w:space="0" w:color="auto"/>
              <w:left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44</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val="restart"/>
            <w:tcBorders>
              <w:top w:val="single" w:sz="4" w:space="0" w:color="auto"/>
              <w:left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47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b/>
                <w:bCs/>
                <w:sz w:val="20"/>
              </w:rPr>
            </w:pPr>
          </w:p>
        </w:tc>
        <w:tc>
          <w:tcPr>
            <w:tcW w:w="1864" w:type="dxa"/>
            <w:vMerge/>
            <w:tcBorders>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WLS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3</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2010</w:t>
            </w:r>
          </w:p>
        </w:tc>
      </w:tr>
      <w:tr w:rsidR="00514F21" w:rsidRPr="00EC127F" w:rsidTr="00514F21">
        <w:trPr>
          <w:trHeight w:val="284"/>
        </w:trPr>
        <w:tc>
          <w:tcPr>
            <w:tcW w:w="17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b/>
                <w:bCs/>
                <w:sz w:val="20"/>
                <w:shd w:val="clear" w:color="auto" w:fill="FFFFFF"/>
              </w:rPr>
            </w:pPr>
            <w:r w:rsidRPr="00EC127F">
              <w:rPr>
                <w:rFonts w:ascii="Arial" w:hAnsi="Arial" w:cs="Arial"/>
                <w:b/>
                <w:bCs/>
                <w:sz w:val="20"/>
              </w:rPr>
              <w:t>Łę</w:t>
            </w:r>
            <w:r w:rsidRPr="00EC127F">
              <w:rPr>
                <w:rFonts w:ascii="Arial" w:hAnsi="Arial" w:cs="Arial"/>
                <w:b/>
                <w:bCs/>
                <w:sz w:val="20"/>
                <w:shd w:val="clear" w:color="auto" w:fill="FFFFFF"/>
              </w:rPr>
              <w:t>gi</w:t>
            </w: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Północna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7</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val="restart"/>
            <w:tcBorders>
              <w:top w:val="single" w:sz="4" w:space="0" w:color="auto"/>
              <w:left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64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Północna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SGS 103/70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w:t>
            </w:r>
          </w:p>
        </w:tc>
        <w:tc>
          <w:tcPr>
            <w:tcW w:w="1002" w:type="dxa"/>
            <w:vMerge/>
            <w:tcBorders>
              <w:top w:val="single" w:sz="4" w:space="0" w:color="auto"/>
              <w:left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2013</w:t>
            </w: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Na świdwie</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24</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Wschodnia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14</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Zachodnia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14</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Łęgi (przystanek)</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SGP340/100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2010</w:t>
            </w: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Łęgi plac zabaw</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OUS 250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2010</w:t>
            </w:r>
          </w:p>
        </w:tc>
      </w:tr>
      <w:tr w:rsidR="00514F21" w:rsidRPr="00EC127F" w:rsidTr="00514F21">
        <w:trPr>
          <w:trHeight w:val="284"/>
        </w:trPr>
        <w:tc>
          <w:tcPr>
            <w:tcW w:w="17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Wołczkowo</w:t>
            </w: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Zielona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3</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val="restart"/>
            <w:tcBorders>
              <w:top w:val="single" w:sz="4" w:space="0" w:color="auto"/>
              <w:left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107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Lipowa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SL100/100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45</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45</w:t>
            </w: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9</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Leśna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3</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Krótka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SGS 101/70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4</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Ogrodowa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SL100/100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w:t>
            </w: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SGS104/100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14</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Jesienna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OCP 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5</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Słoneczna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SGS102/100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20</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Lipowa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SL100/150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2008</w:t>
            </w: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Lipowa 130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SL100/100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2009</w:t>
            </w:r>
          </w:p>
        </w:tc>
      </w:tr>
      <w:tr w:rsidR="00514F21" w:rsidRPr="00EC127F" w:rsidTr="00514F21">
        <w:trPr>
          <w:trHeight w:val="284"/>
        </w:trPr>
        <w:tc>
          <w:tcPr>
            <w:tcW w:w="17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b/>
                <w:bCs/>
                <w:sz w:val="20"/>
                <w:shd w:val="clear" w:color="auto" w:fill="FFFFFF"/>
              </w:rPr>
            </w:pPr>
            <w:r w:rsidRPr="00EC127F">
              <w:rPr>
                <w:rFonts w:ascii="Arial" w:hAnsi="Arial" w:cs="Arial"/>
                <w:b/>
                <w:bCs/>
                <w:sz w:val="20"/>
              </w:rPr>
              <w:t>Do</w:t>
            </w:r>
            <w:r w:rsidRPr="00EC127F">
              <w:rPr>
                <w:rFonts w:ascii="Arial" w:hAnsi="Arial" w:cs="Arial"/>
                <w:b/>
                <w:bCs/>
                <w:sz w:val="20"/>
                <w:shd w:val="clear" w:color="auto" w:fill="FFFFFF"/>
              </w:rPr>
              <w:t>bra</w:t>
            </w:r>
          </w:p>
        </w:tc>
        <w:tc>
          <w:tcPr>
            <w:tcW w:w="18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Graniczna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SL100/100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24</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24</w:t>
            </w:r>
          </w:p>
        </w:tc>
        <w:tc>
          <w:tcPr>
            <w:tcW w:w="10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179</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11</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Dębowa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SL100/100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5</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5</w:t>
            </w: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Szczecińska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SL100/100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28</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28</w:t>
            </w: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Osiedlowa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7</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Przytulna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3</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Poziomkowa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7</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Jagodowa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Wichrowe -Wzgórze</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3</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Róży wiatrów</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WSL 870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8</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Róży wiatrów</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SGS 103/70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1</w:t>
            </w: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2013</w:t>
            </w: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Sportowa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OUS 250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Lawendowa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OCP 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9</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Storczykowa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OCP 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9</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Rondo</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SL100/150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7</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Klasztorna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roofErr w:type="spellStart"/>
            <w:r w:rsidRPr="00EC127F">
              <w:rPr>
                <w:rFonts w:ascii="Arial" w:hAnsi="Arial" w:cs="Arial"/>
                <w:sz w:val="20"/>
              </w:rPr>
              <w:t>OUSd</w:t>
            </w:r>
            <w:proofErr w:type="spellEnd"/>
            <w:r w:rsidRPr="00EC127F">
              <w:rPr>
                <w:rFonts w:ascii="Arial" w:hAnsi="Arial" w:cs="Arial"/>
                <w:sz w:val="20"/>
              </w:rPr>
              <w:t xml:space="preserve"> 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3</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roofErr w:type="spellStart"/>
            <w:r w:rsidRPr="00EC127F">
              <w:rPr>
                <w:rFonts w:ascii="Arial" w:hAnsi="Arial" w:cs="Arial"/>
                <w:sz w:val="20"/>
              </w:rPr>
              <w:t>Sasankowa</w:t>
            </w:r>
            <w:proofErr w:type="spellEnd"/>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OCP 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37</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Graniczna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2005</w:t>
            </w: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Ośr. Zdrowia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6</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2005</w:t>
            </w: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Graniczna - Chabrowa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SL100/100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sz w:val="20"/>
              </w:rPr>
            </w:pPr>
            <w:r w:rsidRPr="00EC127F">
              <w:rPr>
                <w:rFonts w:ascii="Arial" w:hAnsi="Arial" w:cs="Arial"/>
                <w:sz w:val="20"/>
              </w:rPr>
              <w:t>1</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2009</w:t>
            </w: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Klasztorna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roofErr w:type="spellStart"/>
            <w:r w:rsidRPr="00EC127F">
              <w:rPr>
                <w:rFonts w:ascii="Arial" w:hAnsi="Arial" w:cs="Arial"/>
                <w:sz w:val="20"/>
              </w:rPr>
              <w:t>OUSe</w:t>
            </w:r>
            <w:proofErr w:type="spellEnd"/>
            <w:r w:rsidRPr="00EC127F">
              <w:rPr>
                <w:rFonts w:ascii="Arial" w:hAnsi="Arial" w:cs="Arial"/>
                <w:sz w:val="20"/>
              </w:rPr>
              <w:t xml:space="preserve"> 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2010</w:t>
            </w: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Sportowa</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OUS 150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2</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Cs/>
                <w:sz w:val="20"/>
              </w:rPr>
            </w:pPr>
            <w:r w:rsidRPr="00EC127F">
              <w:rPr>
                <w:rFonts w:ascii="Arial" w:hAnsi="Arial" w:cs="Arial"/>
                <w:bCs/>
                <w:sz w:val="20"/>
              </w:rPr>
              <w:t>2010</w:t>
            </w:r>
          </w:p>
        </w:tc>
      </w:tr>
      <w:tr w:rsidR="00514F21" w:rsidRPr="00EC127F" w:rsidTr="00514F21">
        <w:trPr>
          <w:trHeight w:val="284"/>
        </w:trPr>
        <w:tc>
          <w:tcPr>
            <w:tcW w:w="17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Lubieszyn</w:t>
            </w:r>
          </w:p>
        </w:tc>
        <w:tc>
          <w:tcPr>
            <w:tcW w:w="1864" w:type="dxa"/>
            <w:vMerge w:val="restart"/>
            <w:tcBorders>
              <w:top w:val="single" w:sz="4" w:space="0" w:color="auto"/>
              <w:left w:val="single" w:sz="4" w:space="0" w:color="auto"/>
              <w:right w:val="single" w:sz="4" w:space="0" w:color="auto"/>
            </w:tcBorders>
            <w:shd w:val="clear" w:color="auto" w:fill="auto"/>
            <w:noWrap/>
            <w:vAlign w:val="bottom"/>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vAlign w:val="bottom"/>
          </w:tcPr>
          <w:p w:rsidR="00514F21" w:rsidRPr="00EC127F" w:rsidRDefault="00514F21" w:rsidP="00514F21">
            <w:pPr>
              <w:spacing w:after="0"/>
              <w:jc w:val="center"/>
              <w:rPr>
                <w:rFonts w:ascii="Arial" w:hAnsi="Arial" w:cs="Arial"/>
                <w:sz w:val="20"/>
              </w:rPr>
            </w:pPr>
            <w:proofErr w:type="spellStart"/>
            <w:r w:rsidRPr="00EC127F">
              <w:rPr>
                <w:rFonts w:ascii="Arial" w:hAnsi="Arial" w:cs="Arial"/>
                <w:sz w:val="20"/>
              </w:rPr>
              <w:t>OUSd</w:t>
            </w:r>
            <w:proofErr w:type="spellEnd"/>
            <w:r w:rsidRPr="00EC127F">
              <w:rPr>
                <w:rFonts w:ascii="Arial" w:hAnsi="Arial" w:cs="Arial"/>
                <w:sz w:val="20"/>
              </w:rPr>
              <w:t xml:space="preserve"> 150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41</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bottom"/>
          </w:tcPr>
          <w:p w:rsidR="00514F21" w:rsidRPr="00EC127F" w:rsidRDefault="00514F21" w:rsidP="00514F21">
            <w:pPr>
              <w:spacing w:after="0"/>
              <w:jc w:val="center"/>
              <w:rPr>
                <w:rFonts w:ascii="Arial" w:hAnsi="Arial" w:cs="Arial"/>
                <w:sz w:val="20"/>
              </w:rPr>
            </w:pPr>
          </w:p>
        </w:tc>
        <w:tc>
          <w:tcPr>
            <w:tcW w:w="10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14F21" w:rsidRPr="00EC127F" w:rsidRDefault="00514F21" w:rsidP="00514F21">
            <w:pPr>
              <w:spacing w:after="0"/>
              <w:jc w:val="center"/>
              <w:rPr>
                <w:rFonts w:ascii="Arial" w:hAnsi="Arial" w:cs="Arial"/>
                <w:b/>
                <w:bCs/>
                <w:sz w:val="20"/>
              </w:rPr>
            </w:pPr>
            <w:r w:rsidRPr="00EC127F">
              <w:rPr>
                <w:rFonts w:ascii="Arial" w:hAnsi="Arial" w:cs="Arial"/>
                <w:b/>
                <w:bCs/>
                <w:sz w:val="20"/>
              </w:rPr>
              <w:t>44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14F21" w:rsidRPr="00EC127F" w:rsidTr="00514F21">
        <w:trPr>
          <w:trHeight w:val="284"/>
        </w:trPr>
        <w:tc>
          <w:tcPr>
            <w:tcW w:w="1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1864" w:type="dxa"/>
            <w:vMerge/>
            <w:tcBorders>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sz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OUS 250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514F21" w:rsidRPr="00EC127F" w:rsidRDefault="00514F21" w:rsidP="00514F21">
            <w:pPr>
              <w:spacing w:after="0"/>
              <w:jc w:val="center"/>
              <w:rPr>
                <w:rFonts w:ascii="Arial" w:hAnsi="Arial" w:cs="Arial"/>
                <w:sz w:val="20"/>
              </w:rPr>
            </w:pPr>
            <w:r w:rsidRPr="00EC127F">
              <w:rPr>
                <w:rFonts w:ascii="Arial" w:hAnsi="Arial" w:cs="Arial"/>
                <w:sz w:val="20"/>
              </w:rPr>
              <w:t>3</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bottom"/>
          </w:tcPr>
          <w:p w:rsidR="00514F21" w:rsidRPr="00EC127F" w:rsidRDefault="00514F21" w:rsidP="00514F21">
            <w:pPr>
              <w:spacing w:after="0"/>
              <w:jc w:val="center"/>
              <w:rPr>
                <w:rFonts w:ascii="Arial" w:hAnsi="Arial" w:cs="Arial"/>
                <w:sz w:val="20"/>
              </w:rPr>
            </w:pPr>
          </w:p>
        </w:tc>
        <w:tc>
          <w:tcPr>
            <w:tcW w:w="10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4F21" w:rsidRPr="00EC127F" w:rsidRDefault="00514F21" w:rsidP="00514F21">
            <w:pPr>
              <w:spacing w:after="0"/>
              <w:jc w:val="center"/>
              <w:rPr>
                <w:rFonts w:ascii="Arial" w:hAnsi="Arial" w:cs="Arial"/>
                <w:b/>
                <w:bCs/>
                <w:sz w:val="20"/>
              </w:rPr>
            </w:pPr>
          </w:p>
        </w:tc>
      </w:tr>
      <w:tr w:rsidR="0057432B" w:rsidRPr="00EC127F" w:rsidTr="0057432B">
        <w:trPr>
          <w:trHeight w:val="284"/>
        </w:trPr>
        <w:tc>
          <w:tcPr>
            <w:tcW w:w="746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7432B" w:rsidRPr="00EC127F" w:rsidRDefault="0057432B" w:rsidP="00514F21">
            <w:pPr>
              <w:spacing w:after="0"/>
              <w:jc w:val="center"/>
              <w:rPr>
                <w:rFonts w:ascii="Arial" w:hAnsi="Arial" w:cs="Arial"/>
                <w:sz w:val="20"/>
              </w:rPr>
            </w:pPr>
            <w:r w:rsidRPr="00EC127F">
              <w:rPr>
                <w:rFonts w:ascii="Arial" w:hAnsi="Arial" w:cs="Arial"/>
                <w:sz w:val="20"/>
              </w:rPr>
              <w:t>Razem opraw:</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57432B" w:rsidRPr="00EC127F" w:rsidRDefault="0057432B" w:rsidP="00514F21">
            <w:pPr>
              <w:spacing w:after="0"/>
              <w:jc w:val="center"/>
              <w:rPr>
                <w:rFonts w:ascii="Arial" w:hAnsi="Arial" w:cs="Arial"/>
                <w:b/>
                <w:bCs/>
                <w:sz w:val="20"/>
              </w:rPr>
            </w:pPr>
            <w:r w:rsidRPr="00EC127F">
              <w:rPr>
                <w:rFonts w:ascii="Arial" w:hAnsi="Arial" w:cs="Arial"/>
                <w:b/>
                <w:bCs/>
                <w:sz w:val="20"/>
              </w:rPr>
              <w:t>1137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7432B" w:rsidRPr="00EC127F" w:rsidRDefault="0057432B" w:rsidP="00514F21">
            <w:pPr>
              <w:spacing w:after="0"/>
              <w:jc w:val="center"/>
              <w:rPr>
                <w:rFonts w:ascii="Arial" w:hAnsi="Arial" w:cs="Arial"/>
                <w:b/>
                <w:bCs/>
                <w:sz w:val="20"/>
              </w:rPr>
            </w:pPr>
          </w:p>
        </w:tc>
      </w:tr>
    </w:tbl>
    <w:p w:rsidR="00514F21" w:rsidRPr="00EC127F" w:rsidRDefault="0057432B" w:rsidP="0057432B">
      <w:pPr>
        <w:spacing w:after="0" w:line="360" w:lineRule="auto"/>
        <w:jc w:val="right"/>
        <w:rPr>
          <w:rFonts w:ascii="Arial" w:hAnsi="Arial" w:cs="Arial"/>
          <w:i/>
          <w:sz w:val="20"/>
        </w:rPr>
      </w:pPr>
      <w:r w:rsidRPr="00EC127F">
        <w:rPr>
          <w:rFonts w:ascii="Arial" w:hAnsi="Arial" w:cs="Arial"/>
          <w:i/>
          <w:sz w:val="20"/>
        </w:rPr>
        <w:t xml:space="preserve">Źródło: Urząd Gminy Dobra </w:t>
      </w:r>
    </w:p>
    <w:p w:rsidR="001A1531" w:rsidRPr="00EC127F" w:rsidRDefault="001A1531" w:rsidP="00514F21">
      <w:pPr>
        <w:pStyle w:val="Legenda"/>
        <w:rPr>
          <w:rFonts w:ascii="Arial" w:hAnsi="Arial" w:cs="Arial"/>
          <w:color w:val="auto"/>
        </w:rPr>
      </w:pPr>
    </w:p>
    <w:p w:rsidR="001A1531" w:rsidRPr="00EC127F" w:rsidRDefault="001A1531" w:rsidP="00514F21">
      <w:pPr>
        <w:pStyle w:val="Legenda"/>
        <w:rPr>
          <w:rFonts w:ascii="Arial" w:hAnsi="Arial" w:cs="Arial"/>
          <w:color w:val="auto"/>
        </w:rPr>
      </w:pPr>
    </w:p>
    <w:p w:rsidR="001A1531" w:rsidRPr="00EC127F" w:rsidRDefault="001A1531" w:rsidP="00514F21">
      <w:pPr>
        <w:pStyle w:val="Legenda"/>
        <w:rPr>
          <w:rFonts w:ascii="Arial" w:hAnsi="Arial" w:cs="Arial"/>
          <w:color w:val="auto"/>
        </w:rPr>
      </w:pPr>
    </w:p>
    <w:p w:rsidR="001A1531" w:rsidRPr="00EC127F" w:rsidRDefault="001A1531" w:rsidP="00514F21">
      <w:pPr>
        <w:pStyle w:val="Legenda"/>
        <w:rPr>
          <w:rFonts w:ascii="Arial" w:hAnsi="Arial" w:cs="Arial"/>
          <w:color w:val="auto"/>
        </w:rPr>
      </w:pPr>
    </w:p>
    <w:p w:rsidR="001A1531" w:rsidRPr="00EC127F" w:rsidRDefault="001A1531" w:rsidP="00514F21">
      <w:pPr>
        <w:pStyle w:val="Legenda"/>
        <w:rPr>
          <w:rFonts w:ascii="Arial" w:hAnsi="Arial" w:cs="Arial"/>
          <w:color w:val="auto"/>
        </w:rPr>
      </w:pPr>
    </w:p>
    <w:p w:rsidR="001A1531" w:rsidRPr="00EC127F" w:rsidRDefault="001A1531" w:rsidP="00514F21">
      <w:pPr>
        <w:pStyle w:val="Legenda"/>
        <w:rPr>
          <w:rFonts w:ascii="Arial" w:hAnsi="Arial" w:cs="Arial"/>
          <w:color w:val="auto"/>
        </w:rPr>
      </w:pPr>
    </w:p>
    <w:p w:rsidR="00514F21" w:rsidRPr="00EC127F" w:rsidRDefault="00514F21" w:rsidP="00C138D5">
      <w:pPr>
        <w:pStyle w:val="Legenda"/>
        <w:jc w:val="center"/>
        <w:rPr>
          <w:rFonts w:ascii="Arial" w:hAnsi="Arial" w:cs="Arial"/>
          <w:color w:val="auto"/>
          <w:sz w:val="24"/>
        </w:rPr>
      </w:pPr>
      <w:bookmarkStart w:id="48" w:name="_Toc487010991"/>
      <w:r w:rsidRPr="00EC127F">
        <w:rPr>
          <w:rFonts w:ascii="Arial" w:hAnsi="Arial" w:cs="Arial"/>
          <w:color w:val="auto"/>
        </w:rPr>
        <w:lastRenderedPageBreak/>
        <w:t xml:space="preserve">Tabela </w:t>
      </w:r>
      <w:r w:rsidR="00E124C3" w:rsidRPr="00EC127F">
        <w:rPr>
          <w:rFonts w:ascii="Arial" w:hAnsi="Arial" w:cs="Arial"/>
          <w:color w:val="auto"/>
        </w:rPr>
        <w:fldChar w:fldCharType="begin"/>
      </w:r>
      <w:r w:rsidRPr="00EC127F">
        <w:rPr>
          <w:rFonts w:ascii="Arial" w:hAnsi="Arial" w:cs="Arial"/>
          <w:color w:val="auto"/>
        </w:rPr>
        <w:instrText xml:space="preserve"> SEQ Tabela \* ARABIC </w:instrText>
      </w:r>
      <w:r w:rsidR="00E124C3" w:rsidRPr="00EC127F">
        <w:rPr>
          <w:rFonts w:ascii="Arial" w:hAnsi="Arial" w:cs="Arial"/>
          <w:color w:val="auto"/>
        </w:rPr>
        <w:fldChar w:fldCharType="separate"/>
      </w:r>
      <w:r w:rsidR="00010453">
        <w:rPr>
          <w:rFonts w:ascii="Arial" w:hAnsi="Arial" w:cs="Arial"/>
          <w:noProof/>
          <w:color w:val="auto"/>
        </w:rPr>
        <w:t>16</w:t>
      </w:r>
      <w:r w:rsidR="00E124C3" w:rsidRPr="00EC127F">
        <w:rPr>
          <w:rFonts w:ascii="Arial" w:hAnsi="Arial" w:cs="Arial"/>
          <w:color w:val="auto"/>
        </w:rPr>
        <w:fldChar w:fldCharType="end"/>
      </w:r>
      <w:r w:rsidRPr="00EC127F">
        <w:rPr>
          <w:rFonts w:ascii="Arial" w:hAnsi="Arial" w:cs="Arial"/>
          <w:color w:val="auto"/>
        </w:rPr>
        <w:t>. Wykaz ilościowy urządzeń oświetleniowych w gminie Dobra – majątek Gminy Dobra</w:t>
      </w:r>
      <w:bookmarkEnd w:id="48"/>
    </w:p>
    <w:tbl>
      <w:tblPr>
        <w:tblW w:w="8799" w:type="dxa"/>
        <w:jc w:val="center"/>
        <w:tblCellMar>
          <w:left w:w="70" w:type="dxa"/>
          <w:right w:w="70" w:type="dxa"/>
        </w:tblCellMar>
        <w:tblLook w:val="0000"/>
      </w:tblPr>
      <w:tblGrid>
        <w:gridCol w:w="2354"/>
        <w:gridCol w:w="2370"/>
        <w:gridCol w:w="1555"/>
        <w:gridCol w:w="1560"/>
        <w:gridCol w:w="960"/>
      </w:tblGrid>
      <w:tr w:rsidR="00514F21" w:rsidRPr="00EC127F" w:rsidTr="00A837E5">
        <w:trPr>
          <w:trHeight w:hRule="exact" w:val="312"/>
          <w:jc w:val="center"/>
        </w:trPr>
        <w:tc>
          <w:tcPr>
            <w:tcW w:w="23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Miejscowość</w:t>
            </w:r>
          </w:p>
        </w:tc>
        <w:tc>
          <w:tcPr>
            <w:tcW w:w="237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Ulica</w:t>
            </w:r>
          </w:p>
        </w:tc>
        <w:tc>
          <w:tcPr>
            <w:tcW w:w="15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Liczba opraw</w:t>
            </w:r>
          </w:p>
        </w:tc>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 xml:space="preserve">Razem opraw </w:t>
            </w:r>
            <w:r w:rsidRPr="00EC127F">
              <w:rPr>
                <w:rFonts w:ascii="Arial" w:hAnsi="Arial" w:cs="Arial"/>
                <w:b/>
                <w:bCs/>
                <w:sz w:val="20"/>
              </w:rPr>
              <w:br/>
              <w:t>oprawy</w:t>
            </w:r>
          </w:p>
        </w:tc>
        <w:tc>
          <w:tcPr>
            <w:tcW w:w="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Rok</w:t>
            </w:r>
          </w:p>
        </w:tc>
      </w:tr>
      <w:tr w:rsidR="00514F21" w:rsidRPr="00EC127F" w:rsidTr="0057432B">
        <w:trPr>
          <w:trHeight w:hRule="exact" w:val="312"/>
          <w:jc w:val="center"/>
        </w:trPr>
        <w:tc>
          <w:tcPr>
            <w:tcW w:w="2354" w:type="dxa"/>
            <w:tcBorders>
              <w:top w:val="single" w:sz="4" w:space="0" w:color="auto"/>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Lubieszyn</w:t>
            </w: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Przejście graniczne</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47</w:t>
            </w:r>
          </w:p>
        </w:tc>
        <w:tc>
          <w:tcPr>
            <w:tcW w:w="15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47</w:t>
            </w: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2013</w:t>
            </w:r>
          </w:p>
        </w:tc>
      </w:tr>
      <w:tr w:rsidR="00514F21" w:rsidRPr="00EC127F" w:rsidTr="0057432B">
        <w:trPr>
          <w:trHeight w:hRule="exact" w:val="312"/>
          <w:jc w:val="center"/>
        </w:trPr>
        <w:tc>
          <w:tcPr>
            <w:tcW w:w="2354" w:type="dxa"/>
            <w:vMerge w:val="restart"/>
            <w:tcBorders>
              <w:top w:val="single" w:sz="4" w:space="0" w:color="auto"/>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Dołuje</w:t>
            </w: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Tura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14</w:t>
            </w:r>
          </w:p>
        </w:tc>
        <w:tc>
          <w:tcPr>
            <w:tcW w:w="1560" w:type="dxa"/>
            <w:vMerge w:val="restart"/>
            <w:tcBorders>
              <w:top w:val="single" w:sz="4" w:space="0" w:color="auto"/>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165</w:t>
            </w: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2009</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Lisia, Tarpana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12</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2009</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Bławatkowa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18</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30"/>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Makowa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19</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Lisia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17</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2011</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Jesienny Sad</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15</w:t>
            </w:r>
          </w:p>
          <w:p w:rsidR="00514F21" w:rsidRPr="00EC127F" w:rsidRDefault="00514F21" w:rsidP="0057432B">
            <w:pPr>
              <w:jc w:val="center"/>
              <w:rPr>
                <w:rFonts w:ascii="Arial" w:hAnsi="Arial" w:cs="Arial"/>
                <w:sz w:val="20"/>
              </w:rPr>
            </w:pP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2014</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Łabędzia</w:t>
            </w:r>
          </w:p>
          <w:p w:rsidR="00514F21" w:rsidRPr="00EC127F" w:rsidRDefault="00514F21" w:rsidP="0057432B">
            <w:pPr>
              <w:jc w:val="center"/>
              <w:rPr>
                <w:rFonts w:ascii="Arial" w:hAnsi="Arial" w:cs="Arial"/>
                <w:sz w:val="20"/>
              </w:rPr>
            </w:pP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23</w:t>
            </w:r>
          </w:p>
          <w:p w:rsidR="00514F21" w:rsidRPr="00EC127F" w:rsidRDefault="00514F21" w:rsidP="0057432B">
            <w:pPr>
              <w:jc w:val="center"/>
              <w:rPr>
                <w:rFonts w:ascii="Arial" w:hAnsi="Arial" w:cs="Arial"/>
                <w:sz w:val="20"/>
              </w:rPr>
            </w:pP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2014</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Sowia</w:t>
            </w:r>
          </w:p>
          <w:p w:rsidR="00514F21" w:rsidRPr="00EC127F" w:rsidRDefault="00514F21" w:rsidP="0057432B">
            <w:pPr>
              <w:jc w:val="center"/>
              <w:rPr>
                <w:rFonts w:ascii="Arial" w:hAnsi="Arial" w:cs="Arial"/>
                <w:sz w:val="20"/>
              </w:rPr>
            </w:pP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23</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2014</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Żubrza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17</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2014</w:t>
            </w:r>
          </w:p>
        </w:tc>
      </w:tr>
      <w:tr w:rsidR="00514F21" w:rsidRPr="00EC127F" w:rsidTr="0057432B">
        <w:trPr>
          <w:trHeight w:hRule="exact" w:val="312"/>
          <w:jc w:val="center"/>
        </w:trPr>
        <w:tc>
          <w:tcPr>
            <w:tcW w:w="2354"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Perkoza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7</w:t>
            </w:r>
          </w:p>
        </w:tc>
        <w:tc>
          <w:tcPr>
            <w:tcW w:w="1560"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2014</w:t>
            </w:r>
          </w:p>
        </w:tc>
      </w:tr>
      <w:tr w:rsidR="00514F21" w:rsidRPr="00EC127F" w:rsidTr="0057432B">
        <w:trPr>
          <w:trHeight w:hRule="exact" w:val="312"/>
          <w:jc w:val="center"/>
        </w:trPr>
        <w:tc>
          <w:tcPr>
            <w:tcW w:w="2354" w:type="dxa"/>
            <w:vMerge w:val="restart"/>
            <w:tcBorders>
              <w:top w:val="single" w:sz="4" w:space="0" w:color="auto"/>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Bezrzecze</w:t>
            </w: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Nowowiejska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17</w:t>
            </w:r>
          </w:p>
        </w:tc>
        <w:tc>
          <w:tcPr>
            <w:tcW w:w="1560" w:type="dxa"/>
            <w:vMerge w:val="restart"/>
            <w:tcBorders>
              <w:top w:val="single" w:sz="4" w:space="0" w:color="auto"/>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244</w:t>
            </w: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2007</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Starowiejska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30</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2007</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Perłowa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4</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2008</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Bezrzecze - boisko</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29</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2009</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Drozdowa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8</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Górna 16-18</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15</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Miętowa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43</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Rajska, Urocza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11</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Parkowa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32</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Bukszpanowa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7</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2011</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Bukszpanowa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17</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2013</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Sosnowa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15</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2011</w:t>
            </w:r>
          </w:p>
        </w:tc>
      </w:tr>
      <w:tr w:rsidR="00514F21" w:rsidRPr="00EC127F" w:rsidTr="0057432B">
        <w:trPr>
          <w:trHeight w:hRule="exact" w:val="312"/>
          <w:jc w:val="center"/>
        </w:trPr>
        <w:tc>
          <w:tcPr>
            <w:tcW w:w="2354" w:type="dxa"/>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Tymiankowa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16</w:t>
            </w:r>
          </w:p>
        </w:tc>
        <w:tc>
          <w:tcPr>
            <w:tcW w:w="1560" w:type="dxa"/>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r>
      <w:tr w:rsidR="00514F21" w:rsidRPr="00EC127F" w:rsidTr="0057432B">
        <w:trPr>
          <w:trHeight w:hRule="exact" w:val="312"/>
          <w:jc w:val="center"/>
        </w:trPr>
        <w:tc>
          <w:tcPr>
            <w:tcW w:w="2354" w:type="dxa"/>
            <w:vMerge w:val="restart"/>
            <w:tcBorders>
              <w:top w:val="single" w:sz="4" w:space="0" w:color="auto"/>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p w:rsidR="00514F21" w:rsidRPr="00EC127F" w:rsidRDefault="00514F21" w:rsidP="0057432B">
            <w:pPr>
              <w:jc w:val="center"/>
              <w:rPr>
                <w:rFonts w:ascii="Arial" w:hAnsi="Arial" w:cs="Arial"/>
                <w:b/>
                <w:bCs/>
                <w:sz w:val="20"/>
              </w:rPr>
            </w:pPr>
            <w:r w:rsidRPr="00EC127F">
              <w:rPr>
                <w:rFonts w:ascii="Arial" w:hAnsi="Arial" w:cs="Arial"/>
                <w:b/>
                <w:bCs/>
                <w:sz w:val="20"/>
              </w:rPr>
              <w:t>Mierzyn</w:t>
            </w: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Macieja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19</w:t>
            </w:r>
          </w:p>
        </w:tc>
        <w:tc>
          <w:tcPr>
            <w:tcW w:w="1560" w:type="dxa"/>
            <w:vMerge w:val="restart"/>
            <w:tcBorders>
              <w:top w:val="single" w:sz="4" w:space="0" w:color="auto"/>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504</w:t>
            </w: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2007</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Zeusa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6</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2007</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Mierzyńska Etap I</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27</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2007</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Mierzyńska Etap II</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19</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2008</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Cedrowa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3</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2008</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Cedrowa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10</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2008</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proofErr w:type="spellStart"/>
            <w:r w:rsidRPr="00EC127F">
              <w:rPr>
                <w:rFonts w:ascii="Arial" w:hAnsi="Arial" w:cs="Arial"/>
                <w:sz w:val="20"/>
              </w:rPr>
              <w:t>Lubieszyńska</w:t>
            </w:r>
            <w:proofErr w:type="spellEnd"/>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3</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2009</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Zeusa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60</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2009</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Radosna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23</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2009</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Topolowa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27</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2009</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Brzozowa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49</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Archeologiczna, Epokowa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25</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Długa boisko</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5</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Mierzyn - kościół</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3</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Teresy</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10</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Wspólna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18</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2011</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Wenus</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8</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2011</w:t>
            </w:r>
          </w:p>
        </w:tc>
      </w:tr>
      <w:tr w:rsidR="00514F21" w:rsidRPr="00EC127F" w:rsidTr="0057432B">
        <w:trPr>
          <w:trHeigh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Słoneczne Ogrody</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13</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2011</w:t>
            </w:r>
          </w:p>
        </w:tc>
      </w:tr>
      <w:tr w:rsidR="00514F21" w:rsidRPr="00EC127F" w:rsidTr="0057432B">
        <w:trPr>
          <w:trHeigh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Nad Stobnicą</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9</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2011</w:t>
            </w:r>
          </w:p>
        </w:tc>
      </w:tr>
      <w:tr w:rsidR="00514F21" w:rsidRPr="00EC127F" w:rsidTr="0057432B">
        <w:trPr>
          <w:trHeigh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Długa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53</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2012</w:t>
            </w:r>
          </w:p>
        </w:tc>
      </w:tr>
      <w:tr w:rsidR="00514F21" w:rsidRPr="00EC127F" w:rsidTr="0057432B">
        <w:trPr>
          <w:trHeigh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Milenijna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20</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2013</w:t>
            </w:r>
          </w:p>
        </w:tc>
      </w:tr>
      <w:tr w:rsidR="00514F21" w:rsidRPr="00EC127F" w:rsidTr="0057432B">
        <w:trPr>
          <w:trHeigh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Pod Lipami</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7</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2014</w:t>
            </w:r>
          </w:p>
        </w:tc>
      </w:tr>
      <w:tr w:rsidR="00514F21" w:rsidRPr="00EC127F" w:rsidTr="0057432B">
        <w:trPr>
          <w:trHeigh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Piotra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27</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2014</w:t>
            </w:r>
          </w:p>
        </w:tc>
      </w:tr>
      <w:tr w:rsidR="00514F21" w:rsidRPr="00EC127F" w:rsidTr="0057432B">
        <w:trPr>
          <w:trHeigh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Alicji</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16</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2014</w:t>
            </w:r>
          </w:p>
        </w:tc>
      </w:tr>
      <w:tr w:rsidR="00514F21" w:rsidRPr="00EC127F" w:rsidTr="0057432B">
        <w:trPr>
          <w:trHeight w:val="312"/>
          <w:jc w:val="center"/>
        </w:trPr>
        <w:tc>
          <w:tcPr>
            <w:tcW w:w="2354"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Wiatraczna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16</w:t>
            </w:r>
          </w:p>
        </w:tc>
        <w:tc>
          <w:tcPr>
            <w:tcW w:w="1560"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2015</w:t>
            </w:r>
          </w:p>
        </w:tc>
      </w:tr>
      <w:tr w:rsidR="00514F21" w:rsidRPr="00EC127F" w:rsidTr="0057432B">
        <w:trPr>
          <w:trHeight w:val="312"/>
          <w:jc w:val="center"/>
        </w:trPr>
        <w:tc>
          <w:tcPr>
            <w:tcW w:w="2354"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Spółdzielców</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28</w:t>
            </w:r>
          </w:p>
        </w:tc>
        <w:tc>
          <w:tcPr>
            <w:tcW w:w="1560"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2016</w:t>
            </w:r>
          </w:p>
        </w:tc>
      </w:tr>
      <w:tr w:rsidR="00514F21" w:rsidRPr="00EC127F" w:rsidTr="0057432B">
        <w:trPr>
          <w:trHeight w:hRule="exact" w:val="312"/>
          <w:jc w:val="center"/>
        </w:trPr>
        <w:tc>
          <w:tcPr>
            <w:tcW w:w="2354" w:type="dxa"/>
            <w:vMerge w:val="restart"/>
            <w:tcBorders>
              <w:top w:val="single" w:sz="4" w:space="0" w:color="auto"/>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Wąwelnica</w:t>
            </w: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Wąwelnica - boisko</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4</w:t>
            </w:r>
          </w:p>
        </w:tc>
        <w:tc>
          <w:tcPr>
            <w:tcW w:w="1560" w:type="dxa"/>
            <w:vMerge w:val="restart"/>
            <w:tcBorders>
              <w:top w:val="single" w:sz="4" w:space="0" w:color="auto"/>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50</w:t>
            </w: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2009</w:t>
            </w:r>
          </w:p>
        </w:tc>
      </w:tr>
      <w:tr w:rsidR="00514F21" w:rsidRPr="00EC127F" w:rsidTr="0057432B">
        <w:trPr>
          <w:trHeight w:hRule="exact" w:val="312"/>
          <w:jc w:val="center"/>
        </w:trPr>
        <w:tc>
          <w:tcPr>
            <w:tcW w:w="2354"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19</w:t>
            </w:r>
          </w:p>
        </w:tc>
        <w:tc>
          <w:tcPr>
            <w:tcW w:w="1560"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2014</w:t>
            </w:r>
          </w:p>
        </w:tc>
      </w:tr>
      <w:tr w:rsidR="00514F21" w:rsidRPr="00EC127F" w:rsidTr="0057432B">
        <w:trPr>
          <w:trHeight w:hRule="exact" w:val="567"/>
          <w:jc w:val="center"/>
        </w:trPr>
        <w:tc>
          <w:tcPr>
            <w:tcW w:w="2354"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Wąwelnica – pętla autobusowa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27</w:t>
            </w:r>
          </w:p>
        </w:tc>
        <w:tc>
          <w:tcPr>
            <w:tcW w:w="1560"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2016</w:t>
            </w:r>
          </w:p>
        </w:tc>
      </w:tr>
      <w:tr w:rsidR="00514F21" w:rsidRPr="00EC127F" w:rsidTr="0057432B">
        <w:trPr>
          <w:trHeight w:hRule="exact" w:val="312"/>
          <w:jc w:val="center"/>
        </w:trPr>
        <w:tc>
          <w:tcPr>
            <w:tcW w:w="2354"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Grzepnica</w:t>
            </w: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Grzepnica - plac zabaw</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4</w:t>
            </w:r>
          </w:p>
        </w:tc>
        <w:tc>
          <w:tcPr>
            <w:tcW w:w="15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4</w:t>
            </w: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12"/>
          <w:jc w:val="center"/>
        </w:trPr>
        <w:tc>
          <w:tcPr>
            <w:tcW w:w="2354" w:type="dxa"/>
            <w:vMerge w:val="restart"/>
            <w:tcBorders>
              <w:top w:val="single" w:sz="4" w:space="0" w:color="auto"/>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Buk</w:t>
            </w: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Buk</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11</w:t>
            </w:r>
          </w:p>
        </w:tc>
        <w:tc>
          <w:tcPr>
            <w:tcW w:w="1560" w:type="dxa"/>
            <w:vMerge w:val="restart"/>
            <w:tcBorders>
              <w:top w:val="single" w:sz="4" w:space="0" w:color="auto"/>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32</w:t>
            </w: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Buk dz. nr 102</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3</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2011</w:t>
            </w:r>
          </w:p>
        </w:tc>
      </w:tr>
      <w:tr w:rsidR="00514F21" w:rsidRPr="00EC127F" w:rsidTr="0057432B">
        <w:trPr>
          <w:trHeight w:hRule="exact" w:val="312"/>
          <w:jc w:val="center"/>
        </w:trPr>
        <w:tc>
          <w:tcPr>
            <w:tcW w:w="2354"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Buk/</w:t>
            </w:r>
            <w:proofErr w:type="spellStart"/>
            <w:r w:rsidRPr="00EC127F">
              <w:rPr>
                <w:rFonts w:ascii="Arial" w:hAnsi="Arial" w:cs="Arial"/>
                <w:sz w:val="20"/>
              </w:rPr>
              <w:t>Blankensee-Łęgi</w:t>
            </w:r>
            <w:proofErr w:type="spellEnd"/>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18</w:t>
            </w:r>
          </w:p>
        </w:tc>
        <w:tc>
          <w:tcPr>
            <w:tcW w:w="1560"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2014</w:t>
            </w:r>
          </w:p>
        </w:tc>
      </w:tr>
      <w:tr w:rsidR="00514F21" w:rsidRPr="00EC127F" w:rsidTr="0057432B">
        <w:trPr>
          <w:trHeight w:hRule="exact" w:val="312"/>
          <w:jc w:val="center"/>
        </w:trPr>
        <w:tc>
          <w:tcPr>
            <w:tcW w:w="2354" w:type="dxa"/>
            <w:vMerge w:val="restart"/>
            <w:tcBorders>
              <w:top w:val="single" w:sz="4" w:space="0" w:color="auto"/>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Stolec</w:t>
            </w: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Stolec</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6</w:t>
            </w:r>
          </w:p>
        </w:tc>
        <w:tc>
          <w:tcPr>
            <w:tcW w:w="1560" w:type="dxa"/>
            <w:vMerge w:val="restart"/>
            <w:tcBorders>
              <w:top w:val="single" w:sz="4" w:space="0" w:color="auto"/>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14</w:t>
            </w: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12"/>
          <w:jc w:val="center"/>
        </w:trPr>
        <w:tc>
          <w:tcPr>
            <w:tcW w:w="2354"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Stolec - plac zabaw</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8</w:t>
            </w:r>
          </w:p>
        </w:tc>
        <w:tc>
          <w:tcPr>
            <w:tcW w:w="1560"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2011</w:t>
            </w:r>
          </w:p>
        </w:tc>
      </w:tr>
      <w:tr w:rsidR="00514F21" w:rsidRPr="00EC127F" w:rsidTr="0057432B">
        <w:trPr>
          <w:trHeight w:hRule="exact" w:val="312"/>
          <w:jc w:val="center"/>
        </w:trPr>
        <w:tc>
          <w:tcPr>
            <w:tcW w:w="2354" w:type="dxa"/>
            <w:vMerge w:val="restart"/>
            <w:tcBorders>
              <w:top w:val="single" w:sz="4" w:space="0" w:color="auto"/>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Łęgi</w:t>
            </w: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Łęgi dz. nr 35/9</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7</w:t>
            </w:r>
          </w:p>
        </w:tc>
        <w:tc>
          <w:tcPr>
            <w:tcW w:w="1560" w:type="dxa"/>
            <w:vMerge w:val="restart"/>
            <w:tcBorders>
              <w:top w:val="single" w:sz="4" w:space="0" w:color="auto"/>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24</w:t>
            </w: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Łęgi plac zabaw</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3</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Na Świdwie dz. nr 33/11</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10</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2011</w:t>
            </w:r>
          </w:p>
        </w:tc>
      </w:tr>
      <w:tr w:rsidR="00514F21" w:rsidRPr="00EC127F" w:rsidTr="0057432B">
        <w:trPr>
          <w:trHeight w:hRule="exact" w:val="312"/>
          <w:jc w:val="center"/>
        </w:trPr>
        <w:tc>
          <w:tcPr>
            <w:tcW w:w="2354"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Północna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4</w:t>
            </w:r>
          </w:p>
        </w:tc>
        <w:tc>
          <w:tcPr>
            <w:tcW w:w="1560"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2014</w:t>
            </w:r>
          </w:p>
        </w:tc>
      </w:tr>
      <w:tr w:rsidR="00514F21" w:rsidRPr="00EC127F" w:rsidTr="0057432B">
        <w:trPr>
          <w:trHeight w:hRule="exact" w:val="312"/>
          <w:jc w:val="center"/>
        </w:trPr>
        <w:tc>
          <w:tcPr>
            <w:tcW w:w="2354" w:type="dxa"/>
            <w:vMerge w:val="restart"/>
            <w:tcBorders>
              <w:top w:val="single" w:sz="4" w:space="0" w:color="auto"/>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b/>
                <w:bCs/>
                <w:sz w:val="20"/>
              </w:rPr>
              <w:t>Wołczkowo</w:t>
            </w: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Piaskowa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20</w:t>
            </w:r>
          </w:p>
        </w:tc>
        <w:tc>
          <w:tcPr>
            <w:tcW w:w="1560" w:type="dxa"/>
            <w:vMerge w:val="restart"/>
            <w:tcBorders>
              <w:top w:val="single" w:sz="4" w:space="0" w:color="auto"/>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208</w:t>
            </w: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2007</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Przedwiośnia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9</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2007</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Ogrodowa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7</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2008</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Macierzanki</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13</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2009</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Magnolii</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10</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Zimowa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4</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Lipowa 15-17</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2</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2011</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Czereśniowa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12</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2011</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Łąkowa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16</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2011</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Wołczkowo - plac zabaw</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8</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2011</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Siewna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16</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2011</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Malinowa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24</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2011</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Malinowa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15</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2013</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Pogodna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13</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2011</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Krótka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2</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2014</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Malinowa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8</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2014</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Babiego Lata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7</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2014</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Jesienna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11</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2014</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Letnia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7</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2011</w:t>
            </w:r>
          </w:p>
        </w:tc>
      </w:tr>
      <w:tr w:rsidR="00514F21" w:rsidRPr="00EC127F" w:rsidTr="0057432B">
        <w:trPr>
          <w:trHeight w:hRule="exact" w:val="580"/>
          <w:jc w:val="center"/>
        </w:trPr>
        <w:tc>
          <w:tcPr>
            <w:tcW w:w="2354"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Wołczkowo - parking przy kościele</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4</w:t>
            </w:r>
          </w:p>
        </w:tc>
        <w:tc>
          <w:tcPr>
            <w:tcW w:w="1560"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2011</w:t>
            </w:r>
          </w:p>
        </w:tc>
      </w:tr>
      <w:tr w:rsidR="00514F21" w:rsidRPr="00EC127F" w:rsidTr="0057432B">
        <w:trPr>
          <w:trHeight w:hRule="exact" w:val="312"/>
          <w:jc w:val="center"/>
        </w:trPr>
        <w:tc>
          <w:tcPr>
            <w:tcW w:w="2354" w:type="dxa"/>
            <w:vMerge w:val="restart"/>
            <w:tcBorders>
              <w:top w:val="single" w:sz="4" w:space="0" w:color="auto"/>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Dobra</w:t>
            </w: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Lazurowa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15</w:t>
            </w:r>
          </w:p>
        </w:tc>
        <w:tc>
          <w:tcPr>
            <w:tcW w:w="1560" w:type="dxa"/>
            <w:vMerge w:val="restart"/>
            <w:tcBorders>
              <w:top w:val="single" w:sz="4" w:space="0" w:color="auto"/>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388</w:t>
            </w: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2006</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Zagrodowa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8</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2006</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Na Stoku</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6</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2008</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Frezjowa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28</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2008</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Tulipanowa, Frezjowa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33</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2009</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Stokrotki</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14</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2009</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Poziomkowa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4</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2009</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Wichrowe Wzgórze</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10</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Poziomkowa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30</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Kaczeńcowa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13</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Konwaliowa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26</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Jodłowa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37</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Dolina Mgieł</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9</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2011</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Dolina Mgieł</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14</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2013</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Szczecińska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12</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2014</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Kameliowa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21</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2011</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Sportowa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26</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2011</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Sportowa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25</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2013</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Szczecińska dz. nr 94/2</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4</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2011</w:t>
            </w:r>
          </w:p>
        </w:tc>
      </w:tr>
      <w:tr w:rsidR="00514F21" w:rsidRPr="00EC127F" w:rsidTr="0057432B">
        <w:trPr>
          <w:trHeight w:hRule="exact" w:val="312"/>
          <w:jc w:val="center"/>
        </w:trPr>
        <w:tc>
          <w:tcPr>
            <w:tcW w:w="2354"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Kameliowa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15</w:t>
            </w:r>
          </w:p>
        </w:tc>
        <w:tc>
          <w:tcPr>
            <w:tcW w:w="1560" w:type="dxa"/>
            <w:vMerge/>
            <w:tcBorders>
              <w:left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2013</w:t>
            </w:r>
          </w:p>
        </w:tc>
      </w:tr>
      <w:tr w:rsidR="00514F21" w:rsidRPr="00EC127F" w:rsidTr="0057432B">
        <w:trPr>
          <w:trHeight w:hRule="exact" w:val="312"/>
          <w:jc w:val="center"/>
        </w:trPr>
        <w:tc>
          <w:tcPr>
            <w:tcW w:w="2354"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Graniczna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16</w:t>
            </w:r>
          </w:p>
        </w:tc>
        <w:tc>
          <w:tcPr>
            <w:tcW w:w="1560"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2013</w:t>
            </w:r>
          </w:p>
        </w:tc>
      </w:tr>
      <w:tr w:rsidR="00514F21" w:rsidRPr="00EC127F" w:rsidTr="0057432B">
        <w:trPr>
          <w:trHeight w:hRule="exact" w:val="312"/>
          <w:jc w:val="center"/>
        </w:trPr>
        <w:tc>
          <w:tcPr>
            <w:tcW w:w="2354"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Dębowa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6</w:t>
            </w:r>
          </w:p>
        </w:tc>
        <w:tc>
          <w:tcPr>
            <w:tcW w:w="1560"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2016</w:t>
            </w:r>
          </w:p>
          <w:p w:rsidR="00514F21" w:rsidRPr="00EC127F" w:rsidRDefault="00514F21" w:rsidP="0057432B">
            <w:pPr>
              <w:jc w:val="center"/>
              <w:rPr>
                <w:rFonts w:ascii="Arial" w:hAnsi="Arial" w:cs="Arial"/>
                <w:sz w:val="20"/>
              </w:rPr>
            </w:pPr>
          </w:p>
        </w:tc>
      </w:tr>
      <w:tr w:rsidR="00514F21" w:rsidRPr="00EC127F" w:rsidTr="0057432B">
        <w:trPr>
          <w:trHeight w:hRule="exact" w:val="312"/>
          <w:jc w:val="center"/>
        </w:trPr>
        <w:tc>
          <w:tcPr>
            <w:tcW w:w="2354"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Bukowa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16</w:t>
            </w:r>
          </w:p>
        </w:tc>
        <w:tc>
          <w:tcPr>
            <w:tcW w:w="1560"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2016</w:t>
            </w:r>
          </w:p>
        </w:tc>
      </w:tr>
      <w:tr w:rsidR="00514F21" w:rsidRPr="00EC127F" w:rsidTr="0057432B">
        <w:trPr>
          <w:trHeight w:hRule="exact" w:val="312"/>
          <w:jc w:val="center"/>
        </w:trPr>
        <w:tc>
          <w:tcPr>
            <w:tcW w:w="2354" w:type="dxa"/>
            <w:vMerge w:val="restart"/>
            <w:tcBorders>
              <w:top w:val="single" w:sz="4" w:space="0" w:color="auto"/>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Sławoszewo</w:t>
            </w: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Złota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36</w:t>
            </w:r>
          </w:p>
        </w:tc>
        <w:tc>
          <w:tcPr>
            <w:tcW w:w="1560" w:type="dxa"/>
            <w:vMerge w:val="restart"/>
            <w:tcBorders>
              <w:top w:val="single" w:sz="4" w:space="0" w:color="auto"/>
              <w:left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55</w:t>
            </w: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2009</w:t>
            </w:r>
          </w:p>
        </w:tc>
      </w:tr>
      <w:tr w:rsidR="00514F21" w:rsidRPr="00EC127F" w:rsidTr="0057432B">
        <w:trPr>
          <w:trHeight w:hRule="exact" w:val="330"/>
          <w:jc w:val="center"/>
        </w:trPr>
        <w:tc>
          <w:tcPr>
            <w:tcW w:w="2354"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Bursztynowa</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19</w:t>
            </w:r>
          </w:p>
        </w:tc>
        <w:tc>
          <w:tcPr>
            <w:tcW w:w="1560" w:type="dxa"/>
            <w:vMerge/>
            <w:tcBorders>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2010</w:t>
            </w:r>
          </w:p>
        </w:tc>
      </w:tr>
      <w:tr w:rsidR="00514F21" w:rsidRPr="00EC127F" w:rsidTr="0057432B">
        <w:trPr>
          <w:trHeight w:hRule="exact" w:val="345"/>
          <w:jc w:val="center"/>
        </w:trPr>
        <w:tc>
          <w:tcPr>
            <w:tcW w:w="2354"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Kościno</w:t>
            </w:r>
          </w:p>
        </w:tc>
        <w:tc>
          <w:tcPr>
            <w:tcW w:w="2370"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Czapli, Zięby</w:t>
            </w:r>
          </w:p>
        </w:tc>
        <w:tc>
          <w:tcPr>
            <w:tcW w:w="1555" w:type="dxa"/>
            <w:tcBorders>
              <w:top w:val="single" w:sz="4" w:space="0" w:color="auto"/>
              <w:left w:val="single" w:sz="4" w:space="0" w:color="auto"/>
              <w:bottom w:val="single" w:sz="4" w:space="0" w:color="auto"/>
              <w:right w:val="single" w:sz="4" w:space="0" w:color="auto"/>
            </w:tcBorders>
            <w:noWrap/>
            <w:vAlign w:val="center"/>
          </w:tcPr>
          <w:p w:rsidR="00514F21" w:rsidRPr="00EC127F" w:rsidRDefault="00514F21" w:rsidP="0057432B">
            <w:pPr>
              <w:jc w:val="center"/>
              <w:rPr>
                <w:rFonts w:ascii="Arial" w:hAnsi="Arial" w:cs="Arial"/>
                <w:sz w:val="20"/>
              </w:rPr>
            </w:pPr>
            <w:r w:rsidRPr="00EC127F">
              <w:rPr>
                <w:rFonts w:ascii="Arial" w:hAnsi="Arial" w:cs="Arial"/>
                <w:sz w:val="20"/>
              </w:rPr>
              <w:t>28</w:t>
            </w:r>
          </w:p>
        </w:tc>
        <w:tc>
          <w:tcPr>
            <w:tcW w:w="15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b/>
                <w:bCs/>
                <w:sz w:val="20"/>
              </w:rPr>
            </w:pPr>
            <w:r w:rsidRPr="00EC127F">
              <w:rPr>
                <w:rFonts w:ascii="Arial" w:hAnsi="Arial" w:cs="Arial"/>
                <w:b/>
                <w:bCs/>
                <w:sz w:val="20"/>
              </w:rPr>
              <w:t>28</w:t>
            </w:r>
          </w:p>
        </w:tc>
        <w:tc>
          <w:tcPr>
            <w:tcW w:w="960" w:type="dxa"/>
            <w:tcBorders>
              <w:top w:val="single" w:sz="4" w:space="0" w:color="auto"/>
              <w:left w:val="single" w:sz="4" w:space="0" w:color="auto"/>
              <w:bottom w:val="single" w:sz="4" w:space="0" w:color="auto"/>
              <w:right w:val="single" w:sz="4" w:space="0" w:color="auto"/>
            </w:tcBorders>
            <w:vAlign w:val="center"/>
          </w:tcPr>
          <w:p w:rsidR="00514F21" w:rsidRPr="00EC127F" w:rsidRDefault="00514F21" w:rsidP="0057432B">
            <w:pPr>
              <w:jc w:val="center"/>
              <w:rPr>
                <w:rFonts w:ascii="Arial" w:hAnsi="Arial" w:cs="Arial"/>
                <w:sz w:val="20"/>
              </w:rPr>
            </w:pPr>
            <w:r w:rsidRPr="00EC127F">
              <w:rPr>
                <w:rFonts w:ascii="Arial" w:hAnsi="Arial" w:cs="Arial"/>
                <w:sz w:val="20"/>
              </w:rPr>
              <w:t>2011</w:t>
            </w:r>
          </w:p>
        </w:tc>
      </w:tr>
      <w:tr w:rsidR="0057432B" w:rsidRPr="00EC127F" w:rsidTr="0057432B">
        <w:trPr>
          <w:trHeight w:hRule="exact" w:val="345"/>
          <w:jc w:val="center"/>
        </w:trPr>
        <w:tc>
          <w:tcPr>
            <w:tcW w:w="6279" w:type="dxa"/>
            <w:gridSpan w:val="3"/>
            <w:tcBorders>
              <w:top w:val="single" w:sz="4" w:space="0" w:color="auto"/>
              <w:left w:val="single" w:sz="4" w:space="0" w:color="auto"/>
              <w:bottom w:val="single" w:sz="4" w:space="0" w:color="auto"/>
              <w:right w:val="single" w:sz="4" w:space="0" w:color="auto"/>
            </w:tcBorders>
            <w:vAlign w:val="center"/>
          </w:tcPr>
          <w:p w:rsidR="0057432B" w:rsidRPr="00EC127F" w:rsidRDefault="0057432B" w:rsidP="0057432B">
            <w:pPr>
              <w:jc w:val="right"/>
              <w:rPr>
                <w:rFonts w:ascii="Arial" w:hAnsi="Arial" w:cs="Arial"/>
                <w:sz w:val="20"/>
              </w:rPr>
            </w:pPr>
            <w:r w:rsidRPr="00EC127F">
              <w:rPr>
                <w:rFonts w:ascii="Arial" w:hAnsi="Arial" w:cs="Arial"/>
                <w:sz w:val="20"/>
              </w:rPr>
              <w:t>Razem opraw</w:t>
            </w:r>
          </w:p>
        </w:tc>
        <w:tc>
          <w:tcPr>
            <w:tcW w:w="1560" w:type="dxa"/>
            <w:tcBorders>
              <w:top w:val="single" w:sz="4" w:space="0" w:color="auto"/>
              <w:left w:val="single" w:sz="4" w:space="0" w:color="auto"/>
              <w:bottom w:val="single" w:sz="4" w:space="0" w:color="auto"/>
              <w:right w:val="single" w:sz="4" w:space="0" w:color="auto"/>
            </w:tcBorders>
            <w:vAlign w:val="center"/>
          </w:tcPr>
          <w:p w:rsidR="0057432B" w:rsidRPr="00EC127F" w:rsidRDefault="0057432B" w:rsidP="0057432B">
            <w:pPr>
              <w:jc w:val="center"/>
              <w:rPr>
                <w:rFonts w:ascii="Arial" w:hAnsi="Arial" w:cs="Arial"/>
                <w:b/>
                <w:bCs/>
                <w:sz w:val="20"/>
              </w:rPr>
            </w:pPr>
            <w:r w:rsidRPr="00EC127F">
              <w:rPr>
                <w:rFonts w:ascii="Arial" w:hAnsi="Arial" w:cs="Arial"/>
                <w:b/>
                <w:bCs/>
                <w:sz w:val="20"/>
              </w:rPr>
              <w:t>1763</w:t>
            </w:r>
          </w:p>
        </w:tc>
        <w:tc>
          <w:tcPr>
            <w:tcW w:w="960" w:type="dxa"/>
            <w:tcBorders>
              <w:top w:val="single" w:sz="4" w:space="0" w:color="auto"/>
              <w:left w:val="single" w:sz="4" w:space="0" w:color="auto"/>
              <w:bottom w:val="single" w:sz="4" w:space="0" w:color="auto"/>
              <w:right w:val="single" w:sz="4" w:space="0" w:color="auto"/>
            </w:tcBorders>
            <w:vAlign w:val="center"/>
          </w:tcPr>
          <w:p w:rsidR="0057432B" w:rsidRPr="00EC127F" w:rsidRDefault="0057432B" w:rsidP="0057432B">
            <w:pPr>
              <w:jc w:val="center"/>
              <w:rPr>
                <w:rFonts w:ascii="Arial" w:hAnsi="Arial" w:cs="Arial"/>
                <w:sz w:val="20"/>
              </w:rPr>
            </w:pPr>
          </w:p>
        </w:tc>
      </w:tr>
    </w:tbl>
    <w:p w:rsidR="0057432B" w:rsidRPr="00EC127F" w:rsidRDefault="0057432B" w:rsidP="0057432B">
      <w:pPr>
        <w:spacing w:after="0" w:line="360" w:lineRule="auto"/>
        <w:jc w:val="right"/>
        <w:rPr>
          <w:rFonts w:ascii="Arial" w:hAnsi="Arial" w:cs="Arial"/>
          <w:i/>
          <w:sz w:val="20"/>
        </w:rPr>
      </w:pPr>
      <w:r w:rsidRPr="00EC127F">
        <w:rPr>
          <w:rFonts w:ascii="Arial" w:hAnsi="Arial" w:cs="Arial"/>
          <w:i/>
          <w:sz w:val="20"/>
        </w:rPr>
        <w:t xml:space="preserve">Źródło: Urząd Gminy Dobra </w:t>
      </w:r>
    </w:p>
    <w:p w:rsidR="00514F21" w:rsidRPr="00EC127F" w:rsidRDefault="00514F21" w:rsidP="00514F21">
      <w:pPr>
        <w:spacing w:after="0" w:line="360" w:lineRule="auto"/>
        <w:jc w:val="both"/>
        <w:rPr>
          <w:rFonts w:ascii="Arial" w:hAnsi="Arial" w:cs="Arial"/>
          <w:sz w:val="18"/>
        </w:rPr>
      </w:pPr>
    </w:p>
    <w:p w:rsidR="00514F21" w:rsidRPr="00EC127F" w:rsidRDefault="0057432B" w:rsidP="00A32510">
      <w:pPr>
        <w:spacing w:after="0" w:line="360" w:lineRule="auto"/>
        <w:ind w:firstLine="709"/>
        <w:jc w:val="both"/>
        <w:rPr>
          <w:rFonts w:ascii="Arial" w:hAnsi="Arial" w:cs="Arial"/>
        </w:rPr>
      </w:pPr>
      <w:r w:rsidRPr="00EC127F">
        <w:rPr>
          <w:rFonts w:ascii="Arial" w:hAnsi="Arial" w:cs="Arial"/>
        </w:rPr>
        <w:t xml:space="preserve">Wraz z rozwojem budownictwa na terenie Gminy Dobra planuje się systematyczną rozbudowę istniejącego oświetlenia. </w:t>
      </w:r>
      <w:r w:rsidR="00A32510" w:rsidRPr="00EC127F">
        <w:rPr>
          <w:rFonts w:ascii="Arial" w:hAnsi="Arial" w:cs="Arial"/>
        </w:rPr>
        <w:t xml:space="preserve">Stan techniczny oświetlenia ulicznego można </w:t>
      </w:r>
      <w:r w:rsidR="00834887" w:rsidRPr="00EC127F">
        <w:rPr>
          <w:rFonts w:ascii="Arial" w:hAnsi="Arial" w:cs="Arial"/>
        </w:rPr>
        <w:t>określić, jako</w:t>
      </w:r>
      <w:r w:rsidR="00A32510" w:rsidRPr="00EC127F">
        <w:rPr>
          <w:rFonts w:ascii="Arial" w:hAnsi="Arial" w:cs="Arial"/>
        </w:rPr>
        <w:t xml:space="preserve"> dobry. Jednakże w kolejnych latach, wraz z rozwojem budownictwa jednorodzinnego na terenie Gminy oraz koniecznością realizacji przedsięwzięć racjonalizujących zużycie energii elektrycznej w świetle obowiązujących przepisów prawnych, planuje się systematyczna modernizację oświetlenia ulicznego oraz rozbudowę o kolejne punkty świetlne.</w:t>
      </w:r>
    </w:p>
    <w:p w:rsidR="00C5161C" w:rsidRPr="00EC127F" w:rsidRDefault="00C5161C" w:rsidP="00C5161C">
      <w:pPr>
        <w:pStyle w:val="Nagwek2"/>
        <w:numPr>
          <w:ilvl w:val="1"/>
          <w:numId w:val="1"/>
        </w:numPr>
        <w:rPr>
          <w:rFonts w:ascii="Arial" w:hAnsi="Arial" w:cs="Arial"/>
          <w:color w:val="auto"/>
        </w:rPr>
      </w:pPr>
      <w:r w:rsidRPr="00EC127F">
        <w:rPr>
          <w:rFonts w:ascii="Arial" w:hAnsi="Arial" w:cs="Arial"/>
          <w:color w:val="auto"/>
        </w:rPr>
        <w:lastRenderedPageBreak/>
        <w:t xml:space="preserve"> </w:t>
      </w:r>
      <w:bookmarkStart w:id="49" w:name="_Toc487011051"/>
      <w:r w:rsidRPr="00EC127F">
        <w:rPr>
          <w:rFonts w:ascii="Arial" w:hAnsi="Arial" w:cs="Arial"/>
          <w:color w:val="auto"/>
        </w:rPr>
        <w:t>Plany rozwojowe przedsiębiorstwa energetycznego</w:t>
      </w:r>
      <w:bookmarkEnd w:id="49"/>
    </w:p>
    <w:p w:rsidR="0057432B" w:rsidRPr="00EC127F" w:rsidRDefault="0003059F" w:rsidP="0057432B">
      <w:pPr>
        <w:spacing w:before="240" w:after="0" w:line="360" w:lineRule="auto"/>
        <w:ind w:firstLine="709"/>
        <w:jc w:val="both"/>
        <w:rPr>
          <w:rFonts w:ascii="Arial" w:hAnsi="Arial" w:cs="Arial"/>
        </w:rPr>
      </w:pPr>
      <w:r w:rsidRPr="00EC127F">
        <w:rPr>
          <w:rFonts w:ascii="Arial" w:hAnsi="Arial" w:cs="Arial"/>
        </w:rPr>
        <w:t>Zgodnie z uzyskanymi informacjami, na terenie Gminy Dobra, ENEA Operator Oddział Dystrybucji Szczecin w Palnie Rozwoju na lata 2017 – 2022 nie przewidziano na terenie Gminy większych jednostkowych inwestycji, za wyjątkiem niezbędnej rozbudowy i modernizacji sieci elektroenergetycznych</w:t>
      </w:r>
      <w:r w:rsidR="00A32510" w:rsidRPr="00EC127F">
        <w:rPr>
          <w:rFonts w:ascii="Arial" w:hAnsi="Arial" w:cs="Arial"/>
        </w:rPr>
        <w:t xml:space="preserve"> wynikającej z koniecznoś</w:t>
      </w:r>
      <w:r w:rsidR="002117D9" w:rsidRPr="00EC127F">
        <w:rPr>
          <w:rFonts w:ascii="Arial" w:hAnsi="Arial" w:cs="Arial"/>
        </w:rPr>
        <w:t>ci zasilania obecnych odbiorców w energię elektryczną z zachowaniem wymaganych parametrów sieci i jakości energii elektrycznej, a także nowych odbiorców w związku z zawieranymi umowami o przyłączenie w oparciu o wydawane warunki przyłączenia do sieci elektroenergetycznej.</w:t>
      </w:r>
    </w:p>
    <w:p w:rsidR="002117D9" w:rsidRPr="00EC127F" w:rsidRDefault="002117D9" w:rsidP="00A32510">
      <w:pPr>
        <w:spacing w:after="0" w:line="360" w:lineRule="auto"/>
        <w:ind w:firstLine="709"/>
        <w:jc w:val="both"/>
        <w:rPr>
          <w:rFonts w:ascii="Arial" w:hAnsi="Arial" w:cs="Arial"/>
        </w:rPr>
      </w:pPr>
      <w:r w:rsidRPr="00EC127F">
        <w:rPr>
          <w:rFonts w:ascii="Arial" w:hAnsi="Arial" w:cs="Arial"/>
        </w:rPr>
        <w:t>Ewentualne techniczne możliwości przyłączania urządzeń wytwórczych energii elektrycznej i inwestycje niezbędne do realizacji ich przyłączenia do sieci elektroenergetycznej i inwestycje niezbędne do realizacji ich przyłączenia do sieci elektroenergetycznej, każdorazowo określane są w warunkach przyłączenia wraz z projektem umowy i przyłączenie.</w:t>
      </w:r>
    </w:p>
    <w:p w:rsidR="002117D9" w:rsidRPr="00EC127F" w:rsidRDefault="002117D9" w:rsidP="00A32510">
      <w:pPr>
        <w:spacing w:after="0" w:line="360" w:lineRule="auto"/>
        <w:ind w:firstLine="709"/>
        <w:jc w:val="both"/>
        <w:rPr>
          <w:rFonts w:ascii="Arial" w:hAnsi="Arial" w:cs="Arial"/>
        </w:rPr>
      </w:pPr>
      <w:r w:rsidRPr="00EC127F">
        <w:rPr>
          <w:rFonts w:ascii="Arial" w:hAnsi="Arial" w:cs="Arial"/>
        </w:rPr>
        <w:t>Zasady przyłączania źródeł wytwórczych do sieci elektroenergetycznej reguluje Ustawa Prawo energetyczne z</w:t>
      </w:r>
      <w:r w:rsidR="007E1715">
        <w:rPr>
          <w:rFonts w:ascii="Arial" w:hAnsi="Arial" w:cs="Arial"/>
        </w:rPr>
        <w:t xml:space="preserve"> dnia 10. 04.1997 (Dz. U. z 2017  nr 0.</w:t>
      </w:r>
      <w:r w:rsidRPr="00EC127F">
        <w:rPr>
          <w:rFonts w:ascii="Arial" w:hAnsi="Arial" w:cs="Arial"/>
        </w:rPr>
        <w:t xml:space="preserve"> poz. </w:t>
      </w:r>
      <w:r w:rsidR="007E1715">
        <w:rPr>
          <w:rFonts w:ascii="Arial" w:hAnsi="Arial" w:cs="Arial"/>
        </w:rPr>
        <w:t xml:space="preserve">220 z </w:t>
      </w:r>
      <w:proofErr w:type="spellStart"/>
      <w:r w:rsidR="007E1715">
        <w:rPr>
          <w:rFonts w:ascii="Arial" w:hAnsi="Arial" w:cs="Arial"/>
        </w:rPr>
        <w:t>późn</w:t>
      </w:r>
      <w:proofErr w:type="spellEnd"/>
      <w:r w:rsidR="007E1715">
        <w:rPr>
          <w:rFonts w:ascii="Arial" w:hAnsi="Arial" w:cs="Arial"/>
        </w:rPr>
        <w:t>. zm.</w:t>
      </w:r>
      <w:r w:rsidRPr="00EC127F">
        <w:rPr>
          <w:rFonts w:ascii="Arial" w:hAnsi="Arial" w:cs="Arial"/>
        </w:rPr>
        <w:t xml:space="preserve">) z późniejszymi zmianami, które weszły w życie z dniem 11 września 2013 roku oraz Rozporządzenie Ministra Gospodarki z dnia 4 maja 2007 r. w sprawie szczegółowych warunków funkcjonowania systemu elektroenergetycznego. </w:t>
      </w:r>
    </w:p>
    <w:p w:rsidR="002117D9" w:rsidRPr="00EC127F" w:rsidRDefault="00834887" w:rsidP="00A32510">
      <w:pPr>
        <w:spacing w:after="0" w:line="360" w:lineRule="auto"/>
        <w:ind w:firstLine="709"/>
        <w:jc w:val="both"/>
        <w:rPr>
          <w:rFonts w:ascii="Arial" w:hAnsi="Arial" w:cs="Arial"/>
        </w:rPr>
      </w:pPr>
      <w:r w:rsidRPr="00EC127F">
        <w:rPr>
          <w:rFonts w:ascii="Arial" w:hAnsi="Arial" w:cs="Arial"/>
        </w:rPr>
        <w:t>Nie</w:t>
      </w:r>
      <w:r>
        <w:rPr>
          <w:rFonts w:ascii="Arial" w:hAnsi="Arial" w:cs="Arial"/>
        </w:rPr>
        <w:t xml:space="preserve"> </w:t>
      </w:r>
      <w:r w:rsidRPr="00EC127F">
        <w:rPr>
          <w:rFonts w:ascii="Arial" w:hAnsi="Arial" w:cs="Arial"/>
        </w:rPr>
        <w:t>planowane</w:t>
      </w:r>
      <w:r w:rsidR="002117D9" w:rsidRPr="00EC127F">
        <w:rPr>
          <w:rFonts w:ascii="Arial" w:hAnsi="Arial" w:cs="Arial"/>
        </w:rPr>
        <w:t xml:space="preserve"> </w:t>
      </w:r>
      <w:r w:rsidR="00C138D5" w:rsidRPr="00EC127F">
        <w:rPr>
          <w:rFonts w:ascii="Arial" w:hAnsi="Arial" w:cs="Arial"/>
        </w:rPr>
        <w:t>są</w:t>
      </w:r>
      <w:r w:rsidR="002117D9" w:rsidRPr="00EC127F">
        <w:rPr>
          <w:rFonts w:ascii="Arial" w:hAnsi="Arial" w:cs="Arial"/>
        </w:rPr>
        <w:t xml:space="preserve"> żadne przedsięwzięcia </w:t>
      </w:r>
      <w:r w:rsidR="0057432B" w:rsidRPr="00EC127F">
        <w:rPr>
          <w:rFonts w:ascii="Arial" w:hAnsi="Arial" w:cs="Arial"/>
        </w:rPr>
        <w:t>inwestycje</w:t>
      </w:r>
      <w:r w:rsidR="002117D9" w:rsidRPr="00EC127F">
        <w:rPr>
          <w:rFonts w:ascii="Arial" w:hAnsi="Arial" w:cs="Arial"/>
        </w:rPr>
        <w:t xml:space="preserve"> w zakresie rozbudowy sieci elektroenergetycznej ENEA Operator na </w:t>
      </w:r>
      <w:r w:rsidR="0057432B" w:rsidRPr="00EC127F">
        <w:rPr>
          <w:rFonts w:ascii="Arial" w:hAnsi="Arial" w:cs="Arial"/>
        </w:rPr>
        <w:t>terenie</w:t>
      </w:r>
      <w:r w:rsidR="002117D9" w:rsidRPr="00EC127F">
        <w:rPr>
          <w:rFonts w:ascii="Arial" w:hAnsi="Arial" w:cs="Arial"/>
        </w:rPr>
        <w:t xml:space="preserve"> Gminy Dobra. </w:t>
      </w:r>
    </w:p>
    <w:p w:rsidR="0057432B" w:rsidRPr="00EC127F" w:rsidRDefault="0057432B" w:rsidP="00A32510">
      <w:pPr>
        <w:spacing w:after="0" w:line="360" w:lineRule="auto"/>
        <w:ind w:firstLine="709"/>
        <w:jc w:val="both"/>
        <w:rPr>
          <w:rFonts w:ascii="Arial" w:hAnsi="Arial" w:cs="Arial"/>
        </w:rPr>
      </w:pPr>
      <w:r w:rsidRPr="00EC127F">
        <w:rPr>
          <w:rFonts w:ascii="Arial" w:hAnsi="Arial" w:cs="Arial"/>
        </w:rPr>
        <w:t xml:space="preserve">Na okres </w:t>
      </w:r>
      <w:proofErr w:type="spellStart"/>
      <w:r w:rsidRPr="00EC127F">
        <w:rPr>
          <w:rFonts w:ascii="Arial" w:hAnsi="Arial" w:cs="Arial"/>
        </w:rPr>
        <w:t>perspekty</w:t>
      </w:r>
      <w:r w:rsidR="00A32510" w:rsidRPr="00EC127F">
        <w:rPr>
          <w:rFonts w:ascii="Arial" w:hAnsi="Arial" w:cs="Arial"/>
        </w:rPr>
        <w:t>wistyczny</w:t>
      </w:r>
      <w:proofErr w:type="spellEnd"/>
      <w:r w:rsidR="00A32510" w:rsidRPr="00EC127F">
        <w:rPr>
          <w:rFonts w:ascii="Arial" w:hAnsi="Arial" w:cs="Arial"/>
        </w:rPr>
        <w:t>, mając na uwadze zakła</w:t>
      </w:r>
      <w:r w:rsidRPr="00EC127F">
        <w:rPr>
          <w:rFonts w:ascii="Arial" w:hAnsi="Arial" w:cs="Arial"/>
        </w:rPr>
        <w:t xml:space="preserve">dany (bardzo znaczący) wzrost liczby mieszkańców w gminie, należy przewidywać znaczny przyrost ilości stacji trans formatowych 15/0,4 </w:t>
      </w:r>
      <w:proofErr w:type="spellStart"/>
      <w:r w:rsidRPr="00EC127F">
        <w:rPr>
          <w:rFonts w:ascii="Arial" w:hAnsi="Arial" w:cs="Arial"/>
        </w:rPr>
        <w:t>kV</w:t>
      </w:r>
      <w:proofErr w:type="spellEnd"/>
      <w:r w:rsidRPr="00EC127F">
        <w:rPr>
          <w:rFonts w:ascii="Arial" w:hAnsi="Arial" w:cs="Arial"/>
        </w:rPr>
        <w:t xml:space="preserve"> w miejscowościach i dalszy wzrost poboru mocy. Dla sprawnego funkcjonowania </w:t>
      </w:r>
      <w:r w:rsidR="00C138D5" w:rsidRPr="00EC127F">
        <w:rPr>
          <w:rFonts w:ascii="Arial" w:hAnsi="Arial" w:cs="Arial"/>
        </w:rPr>
        <w:t>sieci średniego napięcia na ter</w:t>
      </w:r>
      <w:r w:rsidRPr="00EC127F">
        <w:rPr>
          <w:rFonts w:ascii="Arial" w:hAnsi="Arial" w:cs="Arial"/>
        </w:rPr>
        <w:t>e</w:t>
      </w:r>
      <w:r w:rsidR="00C138D5" w:rsidRPr="00EC127F">
        <w:rPr>
          <w:rFonts w:ascii="Arial" w:hAnsi="Arial" w:cs="Arial"/>
        </w:rPr>
        <w:t>n</w:t>
      </w:r>
      <w:r w:rsidRPr="00EC127F">
        <w:rPr>
          <w:rFonts w:ascii="Arial" w:hAnsi="Arial" w:cs="Arial"/>
        </w:rPr>
        <w:t>i</w:t>
      </w:r>
      <w:r w:rsidR="00C138D5" w:rsidRPr="00EC127F">
        <w:rPr>
          <w:rFonts w:ascii="Arial" w:hAnsi="Arial" w:cs="Arial"/>
        </w:rPr>
        <w:t>e</w:t>
      </w:r>
      <w:r w:rsidRPr="00EC127F">
        <w:rPr>
          <w:rFonts w:ascii="Arial" w:hAnsi="Arial" w:cs="Arial"/>
        </w:rPr>
        <w:t xml:space="preserve"> gminy i prze</w:t>
      </w:r>
      <w:r w:rsidR="00C138D5" w:rsidRPr="00EC127F">
        <w:rPr>
          <w:rFonts w:ascii="Arial" w:hAnsi="Arial" w:cs="Arial"/>
        </w:rPr>
        <w:t>nie</w:t>
      </w:r>
      <w:r w:rsidRPr="00EC127F">
        <w:rPr>
          <w:rFonts w:ascii="Arial" w:hAnsi="Arial" w:cs="Arial"/>
        </w:rPr>
        <w:t>sienia wzrast</w:t>
      </w:r>
      <w:r w:rsidR="00A32510" w:rsidRPr="00EC127F">
        <w:rPr>
          <w:rFonts w:ascii="Arial" w:hAnsi="Arial" w:cs="Arial"/>
        </w:rPr>
        <w:t>ającego obciążenia przewiduje si</w:t>
      </w:r>
      <w:r w:rsidRPr="00EC127F">
        <w:rPr>
          <w:rFonts w:ascii="Arial" w:hAnsi="Arial" w:cs="Arial"/>
        </w:rPr>
        <w:t>ę:</w:t>
      </w:r>
    </w:p>
    <w:p w:rsidR="0057432B" w:rsidRPr="00EC127F" w:rsidRDefault="00A32510" w:rsidP="008E0555">
      <w:pPr>
        <w:pStyle w:val="Akapitzlist"/>
        <w:numPr>
          <w:ilvl w:val="0"/>
          <w:numId w:val="40"/>
        </w:numPr>
        <w:spacing w:after="0" w:line="360" w:lineRule="auto"/>
        <w:jc w:val="both"/>
        <w:rPr>
          <w:rFonts w:ascii="Arial" w:hAnsi="Arial" w:cs="Arial"/>
        </w:rPr>
      </w:pPr>
      <w:r w:rsidRPr="00EC127F">
        <w:rPr>
          <w:rFonts w:ascii="Arial" w:hAnsi="Arial" w:cs="Arial"/>
        </w:rPr>
        <w:t>p</w:t>
      </w:r>
      <w:r w:rsidR="0057432B" w:rsidRPr="00EC127F">
        <w:rPr>
          <w:rFonts w:ascii="Arial" w:hAnsi="Arial" w:cs="Arial"/>
        </w:rPr>
        <w:t xml:space="preserve">ełne wykorzystanie wszystkich linii 15 </w:t>
      </w:r>
      <w:proofErr w:type="spellStart"/>
      <w:r w:rsidR="0057432B" w:rsidRPr="00EC127F">
        <w:rPr>
          <w:rFonts w:ascii="Arial" w:hAnsi="Arial" w:cs="Arial"/>
        </w:rPr>
        <w:t>kV</w:t>
      </w:r>
      <w:proofErr w:type="spellEnd"/>
      <w:r w:rsidR="0057432B" w:rsidRPr="00EC127F">
        <w:rPr>
          <w:rFonts w:ascii="Arial" w:hAnsi="Arial" w:cs="Arial"/>
        </w:rPr>
        <w:t xml:space="preserve"> na ternie gminy.</w:t>
      </w:r>
    </w:p>
    <w:p w:rsidR="0057432B" w:rsidRPr="00EC127F" w:rsidRDefault="00A32510" w:rsidP="008E0555">
      <w:pPr>
        <w:pStyle w:val="Akapitzlist"/>
        <w:numPr>
          <w:ilvl w:val="0"/>
          <w:numId w:val="40"/>
        </w:numPr>
        <w:spacing w:after="0" w:line="360" w:lineRule="auto"/>
        <w:jc w:val="both"/>
        <w:rPr>
          <w:rFonts w:ascii="Arial" w:hAnsi="Arial" w:cs="Arial"/>
        </w:rPr>
      </w:pPr>
      <w:r w:rsidRPr="00EC127F">
        <w:rPr>
          <w:rFonts w:ascii="Arial" w:hAnsi="Arial" w:cs="Arial"/>
        </w:rPr>
        <w:t>m</w:t>
      </w:r>
      <w:r w:rsidR="0057432B" w:rsidRPr="00EC127F">
        <w:rPr>
          <w:rFonts w:ascii="Arial" w:hAnsi="Arial" w:cs="Arial"/>
        </w:rPr>
        <w:t>odernizację sieci np., przez zwiększenie przekroju przewodów lub zastępowanie linii napowietrznych liniami kablowymi o większych przekrojach;</w:t>
      </w:r>
    </w:p>
    <w:p w:rsidR="0057432B" w:rsidRPr="00EC127F" w:rsidRDefault="00A32510" w:rsidP="008E0555">
      <w:pPr>
        <w:pStyle w:val="Akapitzlist"/>
        <w:numPr>
          <w:ilvl w:val="0"/>
          <w:numId w:val="40"/>
        </w:numPr>
        <w:spacing w:after="0" w:line="360" w:lineRule="auto"/>
        <w:jc w:val="both"/>
        <w:rPr>
          <w:rFonts w:ascii="Arial" w:hAnsi="Arial" w:cs="Arial"/>
        </w:rPr>
      </w:pPr>
      <w:r w:rsidRPr="00EC127F">
        <w:rPr>
          <w:rFonts w:ascii="Arial" w:hAnsi="Arial" w:cs="Arial"/>
        </w:rPr>
        <w:t>z</w:t>
      </w:r>
      <w:r w:rsidR="0057432B" w:rsidRPr="00EC127F">
        <w:rPr>
          <w:rFonts w:ascii="Arial" w:hAnsi="Arial" w:cs="Arial"/>
        </w:rPr>
        <w:t>mianę konfiguracji sieci SN w związku o większych przekrojach;</w:t>
      </w:r>
    </w:p>
    <w:p w:rsidR="0057432B" w:rsidRPr="00EC127F" w:rsidRDefault="00A32510" w:rsidP="008E0555">
      <w:pPr>
        <w:pStyle w:val="Akapitzlist"/>
        <w:numPr>
          <w:ilvl w:val="0"/>
          <w:numId w:val="40"/>
        </w:numPr>
        <w:spacing w:before="240" w:after="0" w:line="360" w:lineRule="auto"/>
        <w:jc w:val="both"/>
        <w:rPr>
          <w:rFonts w:ascii="Arial" w:hAnsi="Arial" w:cs="Arial"/>
        </w:rPr>
      </w:pPr>
      <w:r w:rsidRPr="00EC127F">
        <w:rPr>
          <w:rFonts w:ascii="Arial" w:hAnsi="Arial" w:cs="Arial"/>
        </w:rPr>
        <w:t>z</w:t>
      </w:r>
      <w:r w:rsidR="0057432B" w:rsidRPr="00EC127F">
        <w:rPr>
          <w:rFonts w:ascii="Arial" w:hAnsi="Arial" w:cs="Arial"/>
        </w:rPr>
        <w:t>mianę konfiguracji sieci SN w związku z z</w:t>
      </w:r>
      <w:r w:rsidRPr="00EC127F">
        <w:rPr>
          <w:rFonts w:ascii="Arial" w:hAnsi="Arial" w:cs="Arial"/>
        </w:rPr>
        <w:t>akładaną lokalizacją nowego GPZ </w:t>
      </w:r>
      <w:r w:rsidR="0057432B" w:rsidRPr="00EC127F">
        <w:rPr>
          <w:rFonts w:ascii="Arial" w:hAnsi="Arial" w:cs="Arial"/>
        </w:rPr>
        <w:t>– tu;</w:t>
      </w:r>
    </w:p>
    <w:p w:rsidR="0057432B" w:rsidRPr="00EC127F" w:rsidRDefault="0057432B" w:rsidP="008E0555">
      <w:pPr>
        <w:pStyle w:val="Akapitzlist"/>
        <w:numPr>
          <w:ilvl w:val="0"/>
          <w:numId w:val="40"/>
        </w:numPr>
        <w:spacing w:before="240" w:after="0" w:line="360" w:lineRule="auto"/>
        <w:jc w:val="both"/>
        <w:rPr>
          <w:rFonts w:ascii="Arial" w:hAnsi="Arial" w:cs="Arial"/>
        </w:rPr>
      </w:pPr>
      <w:r w:rsidRPr="00EC127F">
        <w:rPr>
          <w:rFonts w:ascii="Arial" w:hAnsi="Arial" w:cs="Arial"/>
        </w:rPr>
        <w:t xml:space="preserve">systematyczne przekształcenie sieci 15 </w:t>
      </w:r>
      <w:proofErr w:type="spellStart"/>
      <w:r w:rsidRPr="00EC127F">
        <w:rPr>
          <w:rFonts w:ascii="Arial" w:hAnsi="Arial" w:cs="Arial"/>
        </w:rPr>
        <w:t>kV</w:t>
      </w:r>
      <w:proofErr w:type="spellEnd"/>
      <w:r w:rsidRPr="00EC127F">
        <w:rPr>
          <w:rFonts w:ascii="Arial" w:hAnsi="Arial" w:cs="Arial"/>
        </w:rPr>
        <w:t xml:space="preserve"> do modelu układu pierścieniowego;</w:t>
      </w:r>
    </w:p>
    <w:p w:rsidR="0057432B" w:rsidRPr="00EC127F" w:rsidRDefault="00A32510" w:rsidP="008E0555">
      <w:pPr>
        <w:pStyle w:val="Akapitzlist"/>
        <w:numPr>
          <w:ilvl w:val="0"/>
          <w:numId w:val="40"/>
        </w:numPr>
        <w:spacing w:before="240" w:after="0" w:line="360" w:lineRule="auto"/>
        <w:jc w:val="both"/>
        <w:rPr>
          <w:rFonts w:ascii="Arial" w:hAnsi="Arial" w:cs="Arial"/>
        </w:rPr>
      </w:pPr>
      <w:r w:rsidRPr="00EC127F">
        <w:rPr>
          <w:rFonts w:ascii="Arial" w:hAnsi="Arial" w:cs="Arial"/>
        </w:rPr>
        <w:t xml:space="preserve">realizacje stacji trans formatowych 15/0,4 </w:t>
      </w:r>
      <w:proofErr w:type="spellStart"/>
      <w:r w:rsidRPr="00EC127F">
        <w:rPr>
          <w:rFonts w:ascii="Arial" w:hAnsi="Arial" w:cs="Arial"/>
        </w:rPr>
        <w:t>kV</w:t>
      </w:r>
      <w:proofErr w:type="spellEnd"/>
      <w:r w:rsidRPr="00EC127F">
        <w:rPr>
          <w:rFonts w:ascii="Arial" w:hAnsi="Arial" w:cs="Arial"/>
        </w:rPr>
        <w:t>, stosownie do potrzeb wynikających z programów zagospodarowania,</w:t>
      </w:r>
    </w:p>
    <w:p w:rsidR="00A32510" w:rsidRPr="00EC127F" w:rsidRDefault="00A32510" w:rsidP="008E0555">
      <w:pPr>
        <w:pStyle w:val="Akapitzlist"/>
        <w:numPr>
          <w:ilvl w:val="0"/>
          <w:numId w:val="40"/>
        </w:numPr>
        <w:spacing w:before="240" w:after="0" w:line="360" w:lineRule="auto"/>
        <w:jc w:val="both"/>
        <w:rPr>
          <w:rFonts w:ascii="Arial" w:hAnsi="Arial" w:cs="Arial"/>
        </w:rPr>
      </w:pPr>
      <w:r w:rsidRPr="00EC127F">
        <w:rPr>
          <w:rFonts w:ascii="Arial" w:hAnsi="Arial" w:cs="Arial"/>
        </w:rPr>
        <w:t>realizację sieci niskich napięć, stosownie do potrzeb.</w:t>
      </w:r>
    </w:p>
    <w:p w:rsidR="00C5161C" w:rsidRPr="00EC127F" w:rsidRDefault="00C5161C" w:rsidP="00C5161C">
      <w:pPr>
        <w:pStyle w:val="Nagwek1"/>
        <w:numPr>
          <w:ilvl w:val="0"/>
          <w:numId w:val="1"/>
        </w:numPr>
        <w:rPr>
          <w:rFonts w:ascii="Arial" w:hAnsi="Arial" w:cs="Arial"/>
          <w:color w:val="auto"/>
        </w:rPr>
      </w:pPr>
      <w:r w:rsidRPr="00EC127F">
        <w:rPr>
          <w:rFonts w:ascii="Arial" w:hAnsi="Arial" w:cs="Arial"/>
          <w:color w:val="auto"/>
        </w:rPr>
        <w:lastRenderedPageBreak/>
        <w:t xml:space="preserve"> </w:t>
      </w:r>
      <w:bookmarkStart w:id="50" w:name="_Toc487011052"/>
      <w:r w:rsidRPr="00EC127F">
        <w:rPr>
          <w:rFonts w:ascii="Arial" w:hAnsi="Arial" w:cs="Arial"/>
          <w:color w:val="auto"/>
        </w:rPr>
        <w:t>Przedsięwzięcia racjonalizujące użytkowanie ciepła, energii elektrycznej i paliw gazowych</w:t>
      </w:r>
      <w:bookmarkEnd w:id="50"/>
    </w:p>
    <w:p w:rsidR="00A32510" w:rsidRPr="00EC127F" w:rsidRDefault="00D239AC" w:rsidP="00C138D5">
      <w:pPr>
        <w:spacing w:before="240" w:after="0" w:line="360" w:lineRule="auto"/>
        <w:ind w:firstLine="709"/>
        <w:jc w:val="both"/>
        <w:rPr>
          <w:rFonts w:ascii="Arial" w:hAnsi="Arial" w:cs="Arial"/>
        </w:rPr>
      </w:pPr>
      <w:r w:rsidRPr="00EC127F">
        <w:rPr>
          <w:rFonts w:ascii="Arial" w:hAnsi="Arial" w:cs="Arial"/>
        </w:rPr>
        <w:t xml:space="preserve">Jednym z warunków rozwoju współczesnego świata jest dążenie do zmniejszenia </w:t>
      </w:r>
      <w:r w:rsidR="00FF623D" w:rsidRPr="00EC127F">
        <w:rPr>
          <w:rFonts w:ascii="Arial" w:hAnsi="Arial" w:cs="Arial"/>
        </w:rPr>
        <w:t>zużycia</w:t>
      </w:r>
      <w:r w:rsidRPr="00EC127F">
        <w:rPr>
          <w:rFonts w:ascii="Arial" w:hAnsi="Arial" w:cs="Arial"/>
        </w:rPr>
        <w:t xml:space="preserve"> energii w różnych procesach. Dotyczy to również procesów, które służą do utrzymania komfortu klimatycznego i komfortu użytkowania w budynkach: ogrzewania, wentylacji, klimatyzacji, podgrzewania wody wodociągowej.</w:t>
      </w:r>
    </w:p>
    <w:p w:rsidR="004B2636" w:rsidRPr="00EC127F" w:rsidRDefault="004B2636" w:rsidP="00D239AC">
      <w:pPr>
        <w:spacing w:before="120" w:after="0" w:line="360" w:lineRule="auto"/>
        <w:ind w:firstLine="709"/>
        <w:jc w:val="both"/>
        <w:rPr>
          <w:rFonts w:ascii="Arial" w:hAnsi="Arial" w:cs="Arial"/>
        </w:rPr>
      </w:pPr>
      <w:r w:rsidRPr="00EC127F">
        <w:rPr>
          <w:rFonts w:ascii="Arial" w:hAnsi="Arial" w:cs="Arial"/>
        </w:rPr>
        <w:t>Niżej wymienione fakty, mówiące, że:</w:t>
      </w:r>
    </w:p>
    <w:p w:rsidR="004B2636" w:rsidRPr="00EC127F" w:rsidRDefault="004B2636" w:rsidP="00D239AC">
      <w:pPr>
        <w:spacing w:before="120" w:after="0" w:line="360" w:lineRule="auto"/>
        <w:ind w:firstLine="709"/>
        <w:jc w:val="both"/>
        <w:rPr>
          <w:rFonts w:ascii="Arial" w:hAnsi="Arial" w:cs="Arial"/>
        </w:rPr>
      </w:pPr>
      <w:r w:rsidRPr="00EC127F">
        <w:rPr>
          <w:rFonts w:ascii="Arial" w:hAnsi="Arial" w:cs="Arial"/>
        </w:rPr>
        <w:t>- zasoby paliw są ograniczone,</w:t>
      </w:r>
    </w:p>
    <w:p w:rsidR="004B2636" w:rsidRPr="00EC127F" w:rsidRDefault="004B2636" w:rsidP="00D239AC">
      <w:pPr>
        <w:spacing w:before="120" w:after="0" w:line="360" w:lineRule="auto"/>
        <w:ind w:firstLine="709"/>
        <w:jc w:val="both"/>
        <w:rPr>
          <w:rFonts w:ascii="Arial" w:hAnsi="Arial" w:cs="Arial"/>
        </w:rPr>
      </w:pPr>
      <w:r w:rsidRPr="00EC127F">
        <w:rPr>
          <w:rFonts w:ascii="Arial" w:hAnsi="Arial" w:cs="Arial"/>
        </w:rPr>
        <w:t>- dostępność do paliw jest coraz trudniejsza,</w:t>
      </w:r>
    </w:p>
    <w:p w:rsidR="004B2636" w:rsidRPr="00EC127F" w:rsidRDefault="004B2636" w:rsidP="00D239AC">
      <w:pPr>
        <w:spacing w:before="120" w:after="0" w:line="360" w:lineRule="auto"/>
        <w:ind w:firstLine="709"/>
        <w:jc w:val="both"/>
        <w:rPr>
          <w:rFonts w:ascii="Arial" w:hAnsi="Arial" w:cs="Arial"/>
        </w:rPr>
      </w:pPr>
      <w:r w:rsidRPr="00EC127F">
        <w:rPr>
          <w:rFonts w:ascii="Arial" w:hAnsi="Arial" w:cs="Arial"/>
        </w:rPr>
        <w:t>- z uwagi na powyższe, ceny paliw będą miały tendencje wzrostową,</w:t>
      </w:r>
    </w:p>
    <w:p w:rsidR="004B2636" w:rsidRPr="00EC127F" w:rsidRDefault="004B2636" w:rsidP="00D239AC">
      <w:pPr>
        <w:spacing w:before="120" w:after="0" w:line="360" w:lineRule="auto"/>
        <w:ind w:firstLine="709"/>
        <w:jc w:val="both"/>
        <w:rPr>
          <w:rFonts w:ascii="Arial" w:hAnsi="Arial" w:cs="Arial"/>
        </w:rPr>
      </w:pPr>
      <w:r w:rsidRPr="00EC127F">
        <w:rPr>
          <w:rFonts w:ascii="Arial" w:hAnsi="Arial" w:cs="Arial"/>
        </w:rPr>
        <w:t>- należy ograniczać zanieczyszczenie środowiska produktami procesów spalania,</w:t>
      </w:r>
    </w:p>
    <w:p w:rsidR="004B2636" w:rsidRPr="00EC127F" w:rsidRDefault="004B2636" w:rsidP="004B2636">
      <w:pPr>
        <w:spacing w:before="120" w:after="0" w:line="360" w:lineRule="auto"/>
        <w:jc w:val="both"/>
        <w:rPr>
          <w:rFonts w:ascii="Arial" w:hAnsi="Arial" w:cs="Arial"/>
        </w:rPr>
      </w:pPr>
      <w:r w:rsidRPr="00EC127F">
        <w:rPr>
          <w:rFonts w:ascii="Arial" w:hAnsi="Arial" w:cs="Arial"/>
        </w:rPr>
        <w:t>świadczą o znacznej roli działań zmierzających do oszczędzania energii i jej efektywnego wykorzystania.</w:t>
      </w:r>
    </w:p>
    <w:p w:rsidR="009B052D" w:rsidRPr="00EC127F" w:rsidRDefault="009B052D" w:rsidP="009B052D">
      <w:pPr>
        <w:spacing w:after="0" w:line="360" w:lineRule="auto"/>
        <w:ind w:firstLine="709"/>
        <w:jc w:val="both"/>
        <w:rPr>
          <w:rFonts w:ascii="Arial" w:hAnsi="Arial" w:cs="Arial"/>
        </w:rPr>
      </w:pPr>
      <w:r w:rsidRPr="00EC127F">
        <w:rPr>
          <w:rFonts w:ascii="Arial" w:hAnsi="Arial" w:cs="Arial"/>
        </w:rPr>
        <w:t>W Polsce</w:t>
      </w:r>
      <w:r w:rsidR="00A837E5">
        <w:rPr>
          <w:rFonts w:ascii="Arial" w:hAnsi="Arial" w:cs="Arial"/>
        </w:rPr>
        <w:t>,</w:t>
      </w:r>
      <w:r w:rsidRPr="00EC127F">
        <w:rPr>
          <w:rFonts w:ascii="Arial" w:hAnsi="Arial" w:cs="Arial"/>
        </w:rPr>
        <w:t xml:space="preserve"> w wyniku przyjętej polityki społeczno-gospodarczej energia nie była szanowana, a w społeczeństwie zanikał nawyk oszczędnego jej użytkowania. Po roku 1990 wraz z wprowadzeniem gospodarki rynkowej nastąpiło urealnienie cen nośników energii, co zmusiło jej odbiorców do szukania rozwiązań dających oszczędności w tym zakresie.</w:t>
      </w:r>
    </w:p>
    <w:p w:rsidR="009B052D" w:rsidRPr="00EC127F" w:rsidRDefault="009B052D" w:rsidP="009B052D">
      <w:pPr>
        <w:spacing w:after="0" w:line="360" w:lineRule="auto"/>
        <w:ind w:firstLine="709"/>
        <w:jc w:val="both"/>
        <w:rPr>
          <w:rFonts w:ascii="Arial" w:hAnsi="Arial" w:cs="Arial"/>
        </w:rPr>
      </w:pPr>
      <w:r w:rsidRPr="00EC127F">
        <w:rPr>
          <w:rFonts w:ascii="Arial" w:hAnsi="Arial" w:cs="Arial"/>
        </w:rPr>
        <w:t>Do podstawowych strategicznych założeń mających na celu racjonalizację użytkowania ciepła, energii elektrycznej i paliw gazowych na terenie Gminy należy:</w:t>
      </w:r>
    </w:p>
    <w:p w:rsidR="009B052D" w:rsidRPr="00EC127F" w:rsidRDefault="009B052D" w:rsidP="00C138D5">
      <w:pPr>
        <w:numPr>
          <w:ilvl w:val="0"/>
          <w:numId w:val="43"/>
        </w:numPr>
        <w:spacing w:after="0" w:line="360" w:lineRule="auto"/>
        <w:jc w:val="both"/>
        <w:rPr>
          <w:rFonts w:ascii="Arial" w:hAnsi="Arial" w:cs="Arial"/>
        </w:rPr>
      </w:pPr>
      <w:r w:rsidRPr="00EC127F">
        <w:rPr>
          <w:rFonts w:ascii="Arial" w:hAnsi="Arial" w:cs="Arial"/>
        </w:rPr>
        <w:t>dążenie do jak najmniejszych opłat ponoszonych przez odbiorców (przy spełnieniu warunku samofinansowania się sektora paliwowo-energetycznego przy dążeniu do jak najmniejszych opłat taryfowych, ale technicznie i ekonomicznie uzasadnionych, płaconych przez odbiorców);</w:t>
      </w:r>
    </w:p>
    <w:p w:rsidR="009B052D" w:rsidRPr="00EC127F" w:rsidRDefault="009B052D" w:rsidP="00C138D5">
      <w:pPr>
        <w:numPr>
          <w:ilvl w:val="0"/>
          <w:numId w:val="43"/>
        </w:numPr>
        <w:spacing w:after="0" w:line="360" w:lineRule="auto"/>
        <w:jc w:val="both"/>
        <w:rPr>
          <w:rFonts w:ascii="Arial" w:hAnsi="Arial" w:cs="Arial"/>
        </w:rPr>
      </w:pPr>
      <w:r w:rsidRPr="00EC127F">
        <w:rPr>
          <w:rFonts w:ascii="Arial" w:hAnsi="Arial" w:cs="Arial"/>
        </w:rPr>
        <w:t>minimalizacja szkodliwych dla środowiska skutków funkcjonowania sektora paliwowo-energetycznego na obszarze Gminy;</w:t>
      </w:r>
    </w:p>
    <w:p w:rsidR="009B052D" w:rsidRPr="00EC127F" w:rsidRDefault="009B052D" w:rsidP="00C138D5">
      <w:pPr>
        <w:numPr>
          <w:ilvl w:val="0"/>
          <w:numId w:val="43"/>
        </w:numPr>
        <w:spacing w:after="0" w:line="360" w:lineRule="auto"/>
        <w:jc w:val="both"/>
        <w:rPr>
          <w:rFonts w:ascii="Arial" w:hAnsi="Arial" w:cs="Arial"/>
        </w:rPr>
      </w:pPr>
      <w:r w:rsidRPr="00EC127F">
        <w:rPr>
          <w:rFonts w:ascii="Arial" w:hAnsi="Arial" w:cs="Arial"/>
        </w:rPr>
        <w:t xml:space="preserve">zapewnienie bezpieczeństwa i pewności zasilania w zakresie ciepła, energii elektrycznej </w:t>
      </w:r>
      <w:r w:rsidRPr="00EC127F">
        <w:rPr>
          <w:rFonts w:ascii="Arial" w:hAnsi="Arial" w:cs="Arial"/>
        </w:rPr>
        <w:br/>
        <w:t>i paliw gazowych.</w:t>
      </w:r>
    </w:p>
    <w:p w:rsidR="00D239AC" w:rsidRPr="00EC127F" w:rsidRDefault="00D239AC" w:rsidP="00C138D5">
      <w:pPr>
        <w:spacing w:after="0" w:line="360" w:lineRule="auto"/>
        <w:ind w:firstLine="709"/>
        <w:jc w:val="both"/>
        <w:rPr>
          <w:rFonts w:ascii="Arial" w:hAnsi="Arial" w:cs="Arial"/>
        </w:rPr>
      </w:pPr>
      <w:r w:rsidRPr="00EC127F">
        <w:rPr>
          <w:rFonts w:ascii="Arial" w:hAnsi="Arial" w:cs="Arial"/>
        </w:rPr>
        <w:t>Racjonalizacja użytkowania ciepła, energii elektrycznej i paliw gazowych sprowadza się do poprawy efektywności ekonomicznej wykorzystywania nośników energii przy jednoczesnej minimalizacji szkodliwego oddziaływania na środowisko.</w:t>
      </w:r>
    </w:p>
    <w:p w:rsidR="00D239AC" w:rsidRPr="00EC127F" w:rsidRDefault="00D239AC" w:rsidP="009B052D">
      <w:pPr>
        <w:spacing w:after="0" w:line="360" w:lineRule="auto"/>
        <w:ind w:firstLine="709"/>
        <w:jc w:val="both"/>
        <w:rPr>
          <w:rFonts w:ascii="Arial" w:hAnsi="Arial" w:cs="Arial"/>
        </w:rPr>
      </w:pPr>
      <w:r w:rsidRPr="00EC127F">
        <w:rPr>
          <w:rFonts w:ascii="Arial" w:hAnsi="Arial" w:cs="Arial"/>
        </w:rPr>
        <w:t>Do przedsięwzięć racjonalizujących zużycie ciepła energii elektrycznej i paliw gazowych zaliczamy:</w:t>
      </w:r>
    </w:p>
    <w:p w:rsidR="00D239AC" w:rsidRPr="00EC127F" w:rsidRDefault="00D239AC" w:rsidP="009B052D">
      <w:pPr>
        <w:pStyle w:val="Akapitzlist"/>
        <w:numPr>
          <w:ilvl w:val="0"/>
          <w:numId w:val="41"/>
        </w:numPr>
        <w:spacing w:after="0" w:line="360" w:lineRule="auto"/>
        <w:jc w:val="both"/>
        <w:rPr>
          <w:rFonts w:ascii="Arial" w:hAnsi="Arial" w:cs="Arial"/>
        </w:rPr>
      </w:pPr>
      <w:r w:rsidRPr="00EC127F">
        <w:rPr>
          <w:rFonts w:ascii="Arial" w:hAnsi="Arial" w:cs="Arial"/>
        </w:rPr>
        <w:t>Racjonalizację użytkowania mediów energetycznych,</w:t>
      </w:r>
    </w:p>
    <w:p w:rsidR="00D239AC" w:rsidRPr="00EC127F" w:rsidRDefault="00A837E5" w:rsidP="008E0555">
      <w:pPr>
        <w:pStyle w:val="Akapitzlist"/>
        <w:numPr>
          <w:ilvl w:val="0"/>
          <w:numId w:val="41"/>
        </w:numPr>
        <w:spacing w:before="120" w:after="0" w:line="360" w:lineRule="auto"/>
        <w:jc w:val="both"/>
        <w:rPr>
          <w:rFonts w:ascii="Arial" w:hAnsi="Arial" w:cs="Arial"/>
        </w:rPr>
      </w:pPr>
      <w:r>
        <w:rPr>
          <w:rFonts w:ascii="Arial" w:hAnsi="Arial" w:cs="Arial"/>
        </w:rPr>
        <w:t xml:space="preserve">Działania </w:t>
      </w:r>
      <w:proofErr w:type="spellStart"/>
      <w:r>
        <w:rPr>
          <w:rFonts w:ascii="Arial" w:hAnsi="Arial" w:cs="Arial"/>
        </w:rPr>
        <w:t>termo</w:t>
      </w:r>
      <w:r w:rsidR="00D239AC" w:rsidRPr="00EC127F">
        <w:rPr>
          <w:rFonts w:ascii="Arial" w:hAnsi="Arial" w:cs="Arial"/>
        </w:rPr>
        <w:t>modernizacyjne</w:t>
      </w:r>
      <w:proofErr w:type="spellEnd"/>
      <w:r w:rsidR="00D239AC" w:rsidRPr="00EC127F">
        <w:rPr>
          <w:rFonts w:ascii="Arial" w:hAnsi="Arial" w:cs="Arial"/>
        </w:rPr>
        <w:t>,</w:t>
      </w:r>
    </w:p>
    <w:p w:rsidR="00D239AC" w:rsidRPr="00EC127F" w:rsidRDefault="00D239AC" w:rsidP="008E0555">
      <w:pPr>
        <w:pStyle w:val="Akapitzlist"/>
        <w:numPr>
          <w:ilvl w:val="0"/>
          <w:numId w:val="41"/>
        </w:numPr>
        <w:spacing w:before="120" w:after="0" w:line="360" w:lineRule="auto"/>
        <w:jc w:val="both"/>
        <w:rPr>
          <w:rFonts w:ascii="Arial" w:hAnsi="Arial" w:cs="Arial"/>
        </w:rPr>
      </w:pPr>
      <w:r w:rsidRPr="00EC127F">
        <w:rPr>
          <w:rFonts w:ascii="Arial" w:hAnsi="Arial" w:cs="Arial"/>
        </w:rPr>
        <w:lastRenderedPageBreak/>
        <w:t>Inwestycje modernizacyjne,</w:t>
      </w:r>
    </w:p>
    <w:p w:rsidR="00D239AC" w:rsidRPr="00EC127F" w:rsidRDefault="00D239AC" w:rsidP="008E0555">
      <w:pPr>
        <w:pStyle w:val="Akapitzlist"/>
        <w:numPr>
          <w:ilvl w:val="0"/>
          <w:numId w:val="41"/>
        </w:numPr>
        <w:spacing w:before="120" w:after="0" w:line="360" w:lineRule="auto"/>
        <w:jc w:val="both"/>
        <w:rPr>
          <w:rFonts w:ascii="Arial" w:hAnsi="Arial" w:cs="Arial"/>
        </w:rPr>
      </w:pPr>
      <w:r w:rsidRPr="00EC127F">
        <w:rPr>
          <w:rFonts w:ascii="Arial" w:hAnsi="Arial" w:cs="Arial"/>
        </w:rPr>
        <w:t>Zwiększenie sprawności wytwarzania i sprawności przesyłu,</w:t>
      </w:r>
    </w:p>
    <w:p w:rsidR="00D239AC" w:rsidRPr="00EC127F" w:rsidRDefault="00D239AC" w:rsidP="008E0555">
      <w:pPr>
        <w:pStyle w:val="Akapitzlist"/>
        <w:numPr>
          <w:ilvl w:val="0"/>
          <w:numId w:val="41"/>
        </w:numPr>
        <w:spacing w:before="120" w:after="0" w:line="360" w:lineRule="auto"/>
        <w:jc w:val="both"/>
        <w:rPr>
          <w:rFonts w:ascii="Arial" w:hAnsi="Arial" w:cs="Arial"/>
        </w:rPr>
      </w:pPr>
      <w:r w:rsidRPr="00EC127F">
        <w:rPr>
          <w:rFonts w:ascii="Arial" w:hAnsi="Arial" w:cs="Arial"/>
        </w:rPr>
        <w:t>Oszczędne gospodarowanie energią elektryczną.</w:t>
      </w:r>
    </w:p>
    <w:p w:rsidR="00FE517D" w:rsidRPr="00EC127F" w:rsidRDefault="00FE517D" w:rsidP="00FE517D">
      <w:pPr>
        <w:pStyle w:val="Nagwek2"/>
        <w:numPr>
          <w:ilvl w:val="1"/>
          <w:numId w:val="1"/>
        </w:numPr>
        <w:rPr>
          <w:rFonts w:ascii="Arial" w:hAnsi="Arial" w:cs="Arial"/>
          <w:color w:val="auto"/>
        </w:rPr>
      </w:pPr>
      <w:r w:rsidRPr="00EC127F">
        <w:rPr>
          <w:rFonts w:ascii="Arial" w:hAnsi="Arial" w:cs="Arial"/>
          <w:color w:val="auto"/>
        </w:rPr>
        <w:t xml:space="preserve"> </w:t>
      </w:r>
      <w:bookmarkStart w:id="51" w:name="_Toc487011053"/>
      <w:r w:rsidRPr="00EC127F">
        <w:rPr>
          <w:rFonts w:ascii="Arial" w:hAnsi="Arial" w:cs="Arial"/>
          <w:color w:val="auto"/>
        </w:rPr>
        <w:t>Racjonalizacja użytkowania mediów energetycznych</w:t>
      </w:r>
      <w:bookmarkEnd w:id="51"/>
    </w:p>
    <w:p w:rsidR="00D239AC" w:rsidRPr="00EC127F" w:rsidRDefault="00D239AC" w:rsidP="00014FB6">
      <w:pPr>
        <w:autoSpaceDE w:val="0"/>
        <w:autoSpaceDN w:val="0"/>
        <w:adjustRightInd w:val="0"/>
        <w:spacing w:before="240" w:after="0" w:line="360" w:lineRule="auto"/>
        <w:ind w:firstLine="709"/>
        <w:jc w:val="both"/>
        <w:rPr>
          <w:rFonts w:ascii="Arial" w:hAnsi="Arial" w:cs="Arial"/>
        </w:rPr>
      </w:pPr>
      <w:r w:rsidRPr="00EC127F">
        <w:rPr>
          <w:rFonts w:ascii="Arial" w:hAnsi="Arial" w:cs="Arial"/>
        </w:rPr>
        <w:t xml:space="preserve">Głównym stymulatorem przeprowadzania racjonalnego użytkowania ciepła i energii elektrycznej w budynkach mieszkalnych należących do osób prywatnych są koszty zakupu energii. Skłaniają one do oszczędzania energii poprzez podejmowanie przedsięwzięć </w:t>
      </w:r>
      <w:proofErr w:type="spellStart"/>
      <w:r w:rsidRPr="00EC127F">
        <w:rPr>
          <w:rFonts w:ascii="Arial" w:hAnsi="Arial" w:cs="Arial"/>
        </w:rPr>
        <w:t>termomodernizacyjnych</w:t>
      </w:r>
      <w:proofErr w:type="spellEnd"/>
      <w:r w:rsidRPr="00EC127F">
        <w:rPr>
          <w:rFonts w:ascii="Arial" w:hAnsi="Arial" w:cs="Arial"/>
        </w:rPr>
        <w:t xml:space="preserve"> a także działań indywidualnych jak: stosowania energooszczędnych źródeł światła, zastępowania wyeksploatowanych urządzeń grzewczych i gospodarstwa domowego urządzeniami energooszczędnymi. </w:t>
      </w:r>
    </w:p>
    <w:p w:rsidR="00D239AC" w:rsidRPr="00EC127F" w:rsidRDefault="00D239AC" w:rsidP="00014FB6">
      <w:pPr>
        <w:autoSpaceDE w:val="0"/>
        <w:autoSpaceDN w:val="0"/>
        <w:adjustRightInd w:val="0"/>
        <w:spacing w:after="0" w:line="360" w:lineRule="auto"/>
        <w:ind w:firstLine="709"/>
        <w:jc w:val="both"/>
        <w:rPr>
          <w:rFonts w:ascii="Arial" w:hAnsi="Arial" w:cs="Arial"/>
        </w:rPr>
      </w:pPr>
      <w:r w:rsidRPr="00EC127F">
        <w:rPr>
          <w:rFonts w:ascii="Arial" w:hAnsi="Arial" w:cs="Arial"/>
        </w:rPr>
        <w:t xml:space="preserve">Dla przyspieszenia przemian w zakresie przechodzenia na nośniki energii bardziej przyjazne dla środowiska oraz działań zmniejszających energochłonność można stosować dodatkowe zachęty ekonomiczne i organizacyjne jak np.: </w:t>
      </w:r>
    </w:p>
    <w:p w:rsidR="00D239AC" w:rsidRPr="00EC127F" w:rsidRDefault="00D239AC" w:rsidP="00597E30">
      <w:pPr>
        <w:autoSpaceDE w:val="0"/>
        <w:autoSpaceDN w:val="0"/>
        <w:adjustRightInd w:val="0"/>
        <w:spacing w:after="0" w:line="360" w:lineRule="auto"/>
        <w:ind w:firstLine="709"/>
        <w:jc w:val="both"/>
        <w:rPr>
          <w:rFonts w:ascii="Arial" w:hAnsi="Arial" w:cs="Arial"/>
        </w:rPr>
      </w:pPr>
      <w:r w:rsidRPr="00EC127F">
        <w:rPr>
          <w:rFonts w:ascii="Arial" w:hAnsi="Arial" w:cs="Arial"/>
        </w:rPr>
        <w:t xml:space="preserve">– stworzenie programu finansowej pomocy dla indywidualnych właścicieli przy zastępowaniu nieekonomicznych, </w:t>
      </w:r>
      <w:proofErr w:type="spellStart"/>
      <w:r w:rsidRPr="00EC127F">
        <w:rPr>
          <w:rFonts w:ascii="Arial" w:hAnsi="Arial" w:cs="Arial"/>
        </w:rPr>
        <w:t>niskosprawnych</w:t>
      </w:r>
      <w:proofErr w:type="spellEnd"/>
      <w:r w:rsidRPr="00EC127F">
        <w:rPr>
          <w:rFonts w:ascii="Arial" w:hAnsi="Arial" w:cs="Arial"/>
        </w:rPr>
        <w:t xml:space="preserve"> węglowych urządzeń grzewczych nowoczesnymi wysokosprawnymi urządzeniami wykorzystującymi do celów grzewczych m.in. energię odnawialną oraz elektryczną, </w:t>
      </w:r>
    </w:p>
    <w:p w:rsidR="00D239AC" w:rsidRPr="00EC127F" w:rsidRDefault="00D239AC" w:rsidP="00597E30">
      <w:pPr>
        <w:spacing w:after="0" w:line="360" w:lineRule="auto"/>
        <w:ind w:firstLine="709"/>
        <w:jc w:val="both"/>
        <w:rPr>
          <w:rFonts w:ascii="Arial" w:hAnsi="Arial" w:cs="Arial"/>
        </w:rPr>
      </w:pPr>
      <w:r w:rsidRPr="00EC127F">
        <w:rPr>
          <w:rFonts w:ascii="Arial" w:hAnsi="Arial" w:cs="Arial"/>
        </w:rPr>
        <w:t>– doradztwo i pomoc organizacyjna w skorzystaniu z możliwoś</w:t>
      </w:r>
      <w:r w:rsidR="00014FB6" w:rsidRPr="00EC127F">
        <w:rPr>
          <w:rFonts w:ascii="Arial" w:hAnsi="Arial" w:cs="Arial"/>
        </w:rPr>
        <w:t>ci uzyskania kredytu i 20</w:t>
      </w:r>
      <w:r w:rsidRPr="00EC127F">
        <w:rPr>
          <w:rFonts w:ascii="Arial" w:hAnsi="Arial" w:cs="Arial"/>
        </w:rPr>
        <w:t xml:space="preserve"> % premii na termomodernizację jakie stwarza ustawa </w:t>
      </w:r>
      <w:proofErr w:type="spellStart"/>
      <w:r w:rsidRPr="00EC127F">
        <w:rPr>
          <w:rFonts w:ascii="Arial" w:hAnsi="Arial" w:cs="Arial"/>
        </w:rPr>
        <w:t>termomodernizacyjna</w:t>
      </w:r>
      <w:proofErr w:type="spellEnd"/>
      <w:r w:rsidRPr="00EC127F">
        <w:rPr>
          <w:rFonts w:ascii="Arial" w:hAnsi="Arial" w:cs="Arial"/>
        </w:rPr>
        <w:t xml:space="preserve"> i inne.</w:t>
      </w:r>
    </w:p>
    <w:p w:rsidR="00014FB6" w:rsidRPr="00EC127F" w:rsidRDefault="00014FB6" w:rsidP="00014FB6">
      <w:pPr>
        <w:autoSpaceDE w:val="0"/>
        <w:autoSpaceDN w:val="0"/>
        <w:adjustRightInd w:val="0"/>
        <w:spacing w:after="0" w:line="360" w:lineRule="auto"/>
        <w:ind w:firstLine="709"/>
        <w:jc w:val="both"/>
        <w:rPr>
          <w:rFonts w:ascii="Arial" w:hAnsi="Arial" w:cs="Arial"/>
        </w:rPr>
      </w:pPr>
      <w:r w:rsidRPr="00EC127F">
        <w:rPr>
          <w:rFonts w:ascii="Arial" w:hAnsi="Arial" w:cs="Arial"/>
        </w:rPr>
        <w:t xml:space="preserve">Istnieje wiele przykładów, w których można tworzyć i wdrażać programy efektywności energetycznej, czyli działania skupione na grupach odbiorców końcowych, które zwykle prowadzą do sprawdzalnej i wymiernej lub możliwej do oszacowania poprawy efektywności energetycznej. W sektorze budynków wielorodzinnych i użyteczności publicznej środki poprawy efektywności energetycznej mogą być związane z: </w:t>
      </w:r>
    </w:p>
    <w:p w:rsidR="00014FB6" w:rsidRPr="00EC127F" w:rsidRDefault="00014FB6" w:rsidP="008E0555">
      <w:pPr>
        <w:pStyle w:val="Akapitzlist"/>
        <w:numPr>
          <w:ilvl w:val="0"/>
          <w:numId w:val="42"/>
        </w:numPr>
        <w:autoSpaceDE w:val="0"/>
        <w:autoSpaceDN w:val="0"/>
        <w:adjustRightInd w:val="0"/>
        <w:spacing w:after="0" w:line="360" w:lineRule="auto"/>
        <w:jc w:val="both"/>
        <w:rPr>
          <w:rFonts w:ascii="Arial" w:hAnsi="Arial" w:cs="Arial"/>
        </w:rPr>
      </w:pPr>
      <w:r w:rsidRPr="00EC127F">
        <w:rPr>
          <w:rFonts w:ascii="Arial" w:hAnsi="Arial" w:cs="Arial"/>
        </w:rPr>
        <w:t xml:space="preserve">ogrzewaniem i chłodzeniem (np. pompy cieplne, nowe efektywne kotły, instalacja lub unowocześnienie pod kątem efektywności systemów grzewczych i chłodniczych); </w:t>
      </w:r>
    </w:p>
    <w:p w:rsidR="00014FB6" w:rsidRPr="00EC127F" w:rsidRDefault="00014FB6" w:rsidP="008E0555">
      <w:pPr>
        <w:pStyle w:val="Akapitzlist"/>
        <w:numPr>
          <w:ilvl w:val="0"/>
          <w:numId w:val="42"/>
        </w:numPr>
        <w:autoSpaceDE w:val="0"/>
        <w:autoSpaceDN w:val="0"/>
        <w:adjustRightInd w:val="0"/>
        <w:spacing w:after="0" w:line="360" w:lineRule="auto"/>
        <w:jc w:val="both"/>
        <w:rPr>
          <w:rFonts w:ascii="Arial" w:hAnsi="Arial" w:cs="Arial"/>
        </w:rPr>
      </w:pPr>
      <w:r w:rsidRPr="00EC127F">
        <w:rPr>
          <w:rFonts w:ascii="Arial" w:hAnsi="Arial" w:cs="Arial"/>
        </w:rPr>
        <w:t xml:space="preserve">izolacją i wentylacją (np. izolacja ścian i dachów, podwójne/potrójne szyby w oknach, pasywne ogrzewanie i chłodzenie); </w:t>
      </w:r>
    </w:p>
    <w:p w:rsidR="00014FB6" w:rsidRPr="00EC127F" w:rsidRDefault="00014FB6" w:rsidP="008E0555">
      <w:pPr>
        <w:pStyle w:val="Akapitzlist"/>
        <w:numPr>
          <w:ilvl w:val="0"/>
          <w:numId w:val="42"/>
        </w:numPr>
        <w:autoSpaceDE w:val="0"/>
        <w:autoSpaceDN w:val="0"/>
        <w:adjustRightInd w:val="0"/>
        <w:spacing w:after="0" w:line="360" w:lineRule="auto"/>
        <w:jc w:val="both"/>
        <w:rPr>
          <w:rFonts w:ascii="Arial" w:hAnsi="Arial" w:cs="Arial"/>
        </w:rPr>
      </w:pPr>
      <w:r w:rsidRPr="00EC127F">
        <w:rPr>
          <w:rFonts w:ascii="Arial" w:hAnsi="Arial" w:cs="Arial"/>
        </w:rPr>
        <w:t>wytwarzaniem ciepłej wody użytkowej (np. instalacja nowych urządzeń, bezpośrednie i efektywne wykorzystanie w ogrzewaniu przestrzeni, w pralkach</w:t>
      </w:r>
      <w:r w:rsidR="00A837E5">
        <w:rPr>
          <w:rFonts w:ascii="Arial" w:hAnsi="Arial" w:cs="Arial"/>
        </w:rPr>
        <w:t>,</w:t>
      </w:r>
      <w:r w:rsidRPr="00EC127F">
        <w:rPr>
          <w:rFonts w:ascii="Arial" w:hAnsi="Arial" w:cs="Arial"/>
        </w:rPr>
        <w:t xml:space="preserve"> itd.); </w:t>
      </w:r>
    </w:p>
    <w:p w:rsidR="00014FB6" w:rsidRPr="00EC127F" w:rsidRDefault="00014FB6" w:rsidP="008E0555">
      <w:pPr>
        <w:pStyle w:val="Akapitzlist"/>
        <w:numPr>
          <w:ilvl w:val="0"/>
          <w:numId w:val="42"/>
        </w:numPr>
        <w:autoSpaceDE w:val="0"/>
        <w:autoSpaceDN w:val="0"/>
        <w:adjustRightInd w:val="0"/>
        <w:spacing w:after="0" w:line="360" w:lineRule="auto"/>
        <w:jc w:val="both"/>
        <w:rPr>
          <w:rFonts w:ascii="Arial" w:hAnsi="Arial" w:cs="Arial"/>
        </w:rPr>
      </w:pPr>
      <w:r w:rsidRPr="00EC127F">
        <w:rPr>
          <w:rFonts w:ascii="Arial" w:hAnsi="Arial" w:cs="Arial"/>
        </w:rPr>
        <w:t>oświetleniem (np. nowe efektywniejsze żarówki, systemy cyfrowych układów kontroli, używanie detektorów ruchu</w:t>
      </w:r>
      <w:r w:rsidR="00A837E5">
        <w:rPr>
          <w:rFonts w:ascii="Arial" w:hAnsi="Arial" w:cs="Arial"/>
        </w:rPr>
        <w:t>,</w:t>
      </w:r>
      <w:r w:rsidRPr="00EC127F">
        <w:rPr>
          <w:rFonts w:ascii="Arial" w:hAnsi="Arial" w:cs="Arial"/>
        </w:rPr>
        <w:t xml:space="preserve"> itp.); </w:t>
      </w:r>
    </w:p>
    <w:p w:rsidR="00014FB6" w:rsidRPr="00EC127F" w:rsidRDefault="00014FB6" w:rsidP="008E0555">
      <w:pPr>
        <w:pStyle w:val="Akapitzlist"/>
        <w:numPr>
          <w:ilvl w:val="0"/>
          <w:numId w:val="42"/>
        </w:numPr>
        <w:autoSpaceDE w:val="0"/>
        <w:autoSpaceDN w:val="0"/>
        <w:adjustRightInd w:val="0"/>
        <w:spacing w:after="0" w:line="360" w:lineRule="auto"/>
        <w:jc w:val="both"/>
        <w:rPr>
          <w:rFonts w:ascii="Arial" w:hAnsi="Arial" w:cs="Arial"/>
        </w:rPr>
      </w:pPr>
      <w:r w:rsidRPr="00EC127F">
        <w:rPr>
          <w:rFonts w:ascii="Arial" w:hAnsi="Arial" w:cs="Arial"/>
        </w:rPr>
        <w:t>gotowaniem i chłodnictwem (np. nowe bardziej sprawne urządzenia, systemy odzysku ciepła</w:t>
      </w:r>
      <w:r w:rsidR="00A837E5">
        <w:rPr>
          <w:rFonts w:ascii="Arial" w:hAnsi="Arial" w:cs="Arial"/>
        </w:rPr>
        <w:t>,</w:t>
      </w:r>
      <w:r w:rsidRPr="00EC127F">
        <w:rPr>
          <w:rFonts w:ascii="Arial" w:hAnsi="Arial" w:cs="Arial"/>
        </w:rPr>
        <w:t xml:space="preserve"> itd.); </w:t>
      </w:r>
    </w:p>
    <w:p w:rsidR="00014FB6" w:rsidRPr="00EC127F" w:rsidRDefault="00014FB6" w:rsidP="008E0555">
      <w:pPr>
        <w:pStyle w:val="Akapitzlist"/>
        <w:numPr>
          <w:ilvl w:val="0"/>
          <w:numId w:val="42"/>
        </w:numPr>
        <w:autoSpaceDE w:val="0"/>
        <w:autoSpaceDN w:val="0"/>
        <w:adjustRightInd w:val="0"/>
        <w:spacing w:after="0" w:line="360" w:lineRule="auto"/>
        <w:jc w:val="both"/>
        <w:rPr>
          <w:rFonts w:ascii="Arial" w:hAnsi="Arial" w:cs="Arial"/>
        </w:rPr>
      </w:pPr>
      <w:r w:rsidRPr="00EC127F">
        <w:rPr>
          <w:rFonts w:ascii="Arial" w:hAnsi="Arial" w:cs="Arial"/>
        </w:rPr>
        <w:t xml:space="preserve">pozostałym sprzętem i urządzeniami technicznymi (np. urządzenia do skojarzonego wytwarzania ciepła i energii elektrycznej, nowe wydajne urządzenia, sterowniki </w:t>
      </w:r>
      <w:r w:rsidRPr="00EC127F">
        <w:rPr>
          <w:rFonts w:ascii="Arial" w:hAnsi="Arial" w:cs="Arial"/>
        </w:rPr>
        <w:lastRenderedPageBreak/>
        <w:t>czasowe dla optymalnego zużycia energii, instalacja kondensatorów w celu redukcji mocy biernej, transformatory o niewielkich stratach</w:t>
      </w:r>
      <w:r w:rsidR="00A837E5">
        <w:rPr>
          <w:rFonts w:ascii="Arial" w:hAnsi="Arial" w:cs="Arial"/>
        </w:rPr>
        <w:t>,</w:t>
      </w:r>
      <w:r w:rsidRPr="00EC127F">
        <w:rPr>
          <w:rFonts w:ascii="Arial" w:hAnsi="Arial" w:cs="Arial"/>
        </w:rPr>
        <w:t xml:space="preserve"> itp.)</w:t>
      </w:r>
    </w:p>
    <w:p w:rsidR="00FE517D" w:rsidRPr="00EC127F" w:rsidRDefault="00FE517D" w:rsidP="00FE517D">
      <w:pPr>
        <w:pStyle w:val="Nagwek2"/>
        <w:numPr>
          <w:ilvl w:val="1"/>
          <w:numId w:val="1"/>
        </w:numPr>
        <w:rPr>
          <w:rFonts w:ascii="Arial" w:hAnsi="Arial" w:cs="Arial"/>
          <w:color w:val="auto"/>
        </w:rPr>
      </w:pPr>
      <w:bookmarkStart w:id="52" w:name="_Toc487011054"/>
      <w:r w:rsidRPr="00EC127F">
        <w:rPr>
          <w:rFonts w:ascii="Arial" w:hAnsi="Arial" w:cs="Arial"/>
          <w:color w:val="auto"/>
        </w:rPr>
        <w:t xml:space="preserve">Działania </w:t>
      </w:r>
      <w:r w:rsidR="009B052D" w:rsidRPr="00EC127F">
        <w:rPr>
          <w:rFonts w:ascii="Arial" w:hAnsi="Arial" w:cs="Arial"/>
          <w:color w:val="auto"/>
        </w:rPr>
        <w:t>termo modernizacyjne</w:t>
      </w:r>
      <w:bookmarkEnd w:id="52"/>
    </w:p>
    <w:p w:rsidR="009B052D" w:rsidRPr="00EC127F" w:rsidRDefault="009B052D" w:rsidP="009B052D">
      <w:pPr>
        <w:spacing w:before="240" w:after="0" w:line="360" w:lineRule="auto"/>
        <w:ind w:firstLine="709"/>
        <w:jc w:val="both"/>
        <w:rPr>
          <w:rFonts w:ascii="Arial" w:hAnsi="Arial" w:cs="Arial"/>
        </w:rPr>
      </w:pPr>
      <w:r w:rsidRPr="00EC127F">
        <w:rPr>
          <w:rFonts w:ascii="Arial" w:hAnsi="Arial" w:cs="Arial"/>
        </w:rPr>
        <w:t xml:space="preserve">Działania </w:t>
      </w:r>
      <w:proofErr w:type="spellStart"/>
      <w:r w:rsidRPr="00EC127F">
        <w:rPr>
          <w:rFonts w:ascii="Arial" w:hAnsi="Arial" w:cs="Arial"/>
        </w:rPr>
        <w:t>termomodernizacyjne</w:t>
      </w:r>
      <w:proofErr w:type="spellEnd"/>
      <w:r w:rsidRPr="00EC127F">
        <w:rPr>
          <w:rFonts w:ascii="Arial" w:hAnsi="Arial" w:cs="Arial"/>
        </w:rPr>
        <w:t xml:space="preserve"> dotyczą części substancji budynków mieszkalnych i użyteczności publicznej. Celem jest:</w:t>
      </w:r>
    </w:p>
    <w:p w:rsidR="009B052D" w:rsidRPr="00EC127F" w:rsidRDefault="009B052D" w:rsidP="009B052D">
      <w:pPr>
        <w:spacing w:after="0" w:line="360" w:lineRule="auto"/>
        <w:jc w:val="both"/>
        <w:rPr>
          <w:rFonts w:ascii="Arial" w:hAnsi="Arial" w:cs="Arial"/>
        </w:rPr>
      </w:pPr>
      <w:r w:rsidRPr="00EC127F">
        <w:rPr>
          <w:rFonts w:ascii="Arial" w:hAnsi="Arial" w:cs="Arial"/>
        </w:rPr>
        <w:t>- obniżenie kosztów ogrzewania,</w:t>
      </w:r>
    </w:p>
    <w:p w:rsidR="009B052D" w:rsidRPr="00EC127F" w:rsidRDefault="009B052D" w:rsidP="009B052D">
      <w:pPr>
        <w:spacing w:after="0" w:line="360" w:lineRule="auto"/>
        <w:jc w:val="both"/>
        <w:rPr>
          <w:rFonts w:ascii="Arial" w:hAnsi="Arial" w:cs="Arial"/>
        </w:rPr>
      </w:pPr>
      <w:r w:rsidRPr="00EC127F">
        <w:rPr>
          <w:rFonts w:ascii="Arial" w:hAnsi="Arial" w:cs="Arial"/>
        </w:rPr>
        <w:t>- podniesienia standardu budynków,</w:t>
      </w:r>
    </w:p>
    <w:p w:rsidR="009B052D" w:rsidRPr="00EC127F" w:rsidRDefault="009B052D" w:rsidP="009B052D">
      <w:pPr>
        <w:spacing w:after="0" w:line="360" w:lineRule="auto"/>
        <w:jc w:val="both"/>
        <w:rPr>
          <w:rFonts w:ascii="Arial" w:hAnsi="Arial" w:cs="Arial"/>
        </w:rPr>
      </w:pPr>
      <w:r w:rsidRPr="00EC127F">
        <w:rPr>
          <w:rFonts w:ascii="Arial" w:hAnsi="Arial" w:cs="Arial"/>
        </w:rPr>
        <w:t>- zmniejszenie emisji gazów spalinowych dzięki zmniejszeniu zapotrzebowania na ciepło,</w:t>
      </w:r>
    </w:p>
    <w:p w:rsidR="009B052D" w:rsidRPr="00EC127F" w:rsidRDefault="009B052D" w:rsidP="009B052D">
      <w:pPr>
        <w:spacing w:after="0" w:line="360" w:lineRule="auto"/>
        <w:jc w:val="both"/>
        <w:rPr>
          <w:rFonts w:ascii="Arial" w:hAnsi="Arial" w:cs="Arial"/>
        </w:rPr>
      </w:pPr>
      <w:r w:rsidRPr="00EC127F">
        <w:rPr>
          <w:rFonts w:ascii="Arial" w:hAnsi="Arial" w:cs="Arial"/>
        </w:rPr>
        <w:t>- całkowita likwidacja niskich emisji.</w:t>
      </w:r>
    </w:p>
    <w:p w:rsidR="009B052D" w:rsidRPr="00EC127F" w:rsidRDefault="009B052D" w:rsidP="00597E30">
      <w:pPr>
        <w:spacing w:after="0" w:line="360" w:lineRule="auto"/>
        <w:ind w:firstLine="709"/>
        <w:jc w:val="both"/>
        <w:rPr>
          <w:rFonts w:ascii="Arial" w:hAnsi="Arial" w:cs="Arial"/>
        </w:rPr>
      </w:pPr>
      <w:r w:rsidRPr="00EC127F">
        <w:rPr>
          <w:rFonts w:ascii="Arial" w:hAnsi="Arial" w:cs="Arial"/>
        </w:rPr>
        <w:t>Zaleca się również:</w:t>
      </w:r>
    </w:p>
    <w:p w:rsidR="009B052D" w:rsidRPr="00EC127F" w:rsidRDefault="009B052D" w:rsidP="009B052D">
      <w:pPr>
        <w:spacing w:after="0" w:line="360" w:lineRule="auto"/>
        <w:jc w:val="both"/>
        <w:rPr>
          <w:rFonts w:ascii="Arial" w:hAnsi="Arial" w:cs="Arial"/>
        </w:rPr>
      </w:pPr>
      <w:r w:rsidRPr="00EC127F">
        <w:rPr>
          <w:rFonts w:ascii="Arial" w:hAnsi="Arial" w:cs="Arial"/>
        </w:rPr>
        <w:t>- dalsze prowadzenie procesu termomodernizacji budynków</w:t>
      </w:r>
    </w:p>
    <w:p w:rsidR="009B052D" w:rsidRPr="00EC127F" w:rsidRDefault="009B052D" w:rsidP="009B052D">
      <w:pPr>
        <w:spacing w:after="0" w:line="360" w:lineRule="auto"/>
        <w:jc w:val="both"/>
        <w:rPr>
          <w:rFonts w:ascii="Arial" w:hAnsi="Arial" w:cs="Arial"/>
        </w:rPr>
      </w:pPr>
      <w:r w:rsidRPr="00EC127F">
        <w:rPr>
          <w:rFonts w:ascii="Arial" w:hAnsi="Arial" w:cs="Arial"/>
        </w:rPr>
        <w:t>- wprowadzanie nowych technologii do gospodarstw domowych w zakresie produkcji i wykorzystania energii takich jak kolektorów słonecznych do podgrzania ciepłej wody użytkowej.</w:t>
      </w:r>
    </w:p>
    <w:p w:rsidR="00597E30" w:rsidRPr="00EC127F" w:rsidRDefault="00597E30" w:rsidP="009B052D">
      <w:pPr>
        <w:spacing w:after="0" w:line="360" w:lineRule="auto"/>
        <w:jc w:val="both"/>
        <w:rPr>
          <w:rFonts w:ascii="Arial" w:hAnsi="Arial" w:cs="Arial"/>
        </w:rPr>
      </w:pPr>
      <w:r w:rsidRPr="00EC127F">
        <w:rPr>
          <w:rFonts w:ascii="Arial" w:hAnsi="Arial" w:cs="Arial"/>
        </w:rPr>
        <w:tab/>
        <w:t>Jednocześnie w obiektach nowo wznoszonych należy stosować nowoczesne rozwiązania techniczne o wysokiej sprawności użytkowej tj.:</w:t>
      </w:r>
    </w:p>
    <w:p w:rsidR="00597E30" w:rsidRPr="00EC127F" w:rsidRDefault="00597E30" w:rsidP="00597E30">
      <w:pPr>
        <w:pStyle w:val="Akapitzlist"/>
        <w:numPr>
          <w:ilvl w:val="0"/>
          <w:numId w:val="61"/>
        </w:numPr>
        <w:spacing w:after="0" w:line="360" w:lineRule="auto"/>
        <w:jc w:val="both"/>
        <w:rPr>
          <w:rFonts w:ascii="Arial" w:hAnsi="Arial" w:cs="Arial"/>
        </w:rPr>
      </w:pPr>
      <w:r w:rsidRPr="00EC127F">
        <w:rPr>
          <w:rFonts w:ascii="Arial" w:hAnsi="Arial" w:cs="Arial"/>
        </w:rPr>
        <w:t>Nowoczesne rozwiązania źródeł ciepła opartych o kotły grzewcze o wysokiej sprawności opalanych paliwem ciekłym lub gazowym,</w:t>
      </w:r>
    </w:p>
    <w:p w:rsidR="00597E30" w:rsidRPr="00EC127F" w:rsidRDefault="00597E30" w:rsidP="00597E30">
      <w:pPr>
        <w:pStyle w:val="Akapitzlist"/>
        <w:numPr>
          <w:ilvl w:val="0"/>
          <w:numId w:val="61"/>
        </w:numPr>
        <w:spacing w:after="0" w:line="360" w:lineRule="auto"/>
        <w:jc w:val="both"/>
        <w:rPr>
          <w:rFonts w:ascii="Arial" w:hAnsi="Arial" w:cs="Arial"/>
        </w:rPr>
      </w:pPr>
      <w:r w:rsidRPr="00EC127F">
        <w:rPr>
          <w:rFonts w:ascii="Arial" w:hAnsi="Arial" w:cs="Arial"/>
        </w:rPr>
        <w:t>Instalacje grzewcze wyposażone w urządzenie regulacyjne pozwalające na oszczędną ich eksploatację,</w:t>
      </w:r>
    </w:p>
    <w:p w:rsidR="00597E30" w:rsidRPr="00EC127F" w:rsidRDefault="00597E30" w:rsidP="00597E30">
      <w:pPr>
        <w:pStyle w:val="Akapitzlist"/>
        <w:numPr>
          <w:ilvl w:val="0"/>
          <w:numId w:val="61"/>
        </w:numPr>
        <w:spacing w:after="0" w:line="360" w:lineRule="auto"/>
        <w:jc w:val="both"/>
        <w:rPr>
          <w:rFonts w:ascii="Arial" w:hAnsi="Arial" w:cs="Arial"/>
        </w:rPr>
      </w:pPr>
      <w:r w:rsidRPr="00EC127F">
        <w:rPr>
          <w:rFonts w:ascii="Arial" w:hAnsi="Arial" w:cs="Arial"/>
        </w:rPr>
        <w:t>Instalacje grzewcze i ciepłej wody użytkowej wyposażone w urządzenia pomiarowe, umożliwiające indywidualne rozliczanie, co skłania użytkowników do działań zmierzających do oszczędzania energii,</w:t>
      </w:r>
    </w:p>
    <w:p w:rsidR="00597E30" w:rsidRPr="00EC127F" w:rsidRDefault="00597E30" w:rsidP="00597E30">
      <w:pPr>
        <w:pStyle w:val="Akapitzlist"/>
        <w:numPr>
          <w:ilvl w:val="0"/>
          <w:numId w:val="61"/>
        </w:numPr>
        <w:spacing w:after="0" w:line="360" w:lineRule="auto"/>
        <w:jc w:val="both"/>
        <w:rPr>
          <w:rFonts w:ascii="Arial" w:hAnsi="Arial" w:cs="Arial"/>
        </w:rPr>
      </w:pPr>
      <w:r w:rsidRPr="00EC127F">
        <w:rPr>
          <w:rFonts w:ascii="Arial" w:hAnsi="Arial" w:cs="Arial"/>
        </w:rPr>
        <w:t>Właściwą izolację termiczną instalacji, co zminimalizuje niepożądane straty ciepła,</w:t>
      </w:r>
    </w:p>
    <w:p w:rsidR="00597E30" w:rsidRPr="00EC127F" w:rsidRDefault="00597E30" w:rsidP="00597E30">
      <w:pPr>
        <w:pStyle w:val="Akapitzlist"/>
        <w:numPr>
          <w:ilvl w:val="0"/>
          <w:numId w:val="61"/>
        </w:numPr>
        <w:spacing w:after="0" w:line="360" w:lineRule="auto"/>
        <w:jc w:val="both"/>
        <w:rPr>
          <w:rFonts w:ascii="Arial" w:hAnsi="Arial" w:cs="Arial"/>
        </w:rPr>
      </w:pPr>
      <w:r w:rsidRPr="00EC127F">
        <w:rPr>
          <w:rFonts w:ascii="Arial" w:hAnsi="Arial" w:cs="Arial"/>
        </w:rPr>
        <w:t>Budynku o przegrodach charakteryzujących się małym współczynnikiem przenikania ciepła, co najmniej nie przekraczającym obowiązujących normatywów.</w:t>
      </w:r>
    </w:p>
    <w:p w:rsidR="009B052D" w:rsidRPr="00EC127F" w:rsidRDefault="009B052D" w:rsidP="009B052D">
      <w:pPr>
        <w:spacing w:after="0" w:line="360" w:lineRule="auto"/>
        <w:ind w:firstLine="709"/>
        <w:jc w:val="both"/>
        <w:rPr>
          <w:rFonts w:ascii="Arial" w:eastAsia="Times New Roman" w:hAnsi="Arial" w:cs="Arial"/>
          <w:lang w:eastAsia="pl-PL"/>
        </w:rPr>
      </w:pPr>
      <w:r w:rsidRPr="00EC127F">
        <w:rPr>
          <w:rFonts w:ascii="Arial" w:eastAsia="Times New Roman" w:hAnsi="Arial" w:cs="Arial"/>
          <w:lang w:eastAsia="pl-PL"/>
        </w:rPr>
        <w:t>Zastosowanie powyższych rozwiązań spowoduje generalne podniesienie sprawności użytkowej eksploatowanych układów poprzez bardziej efektywną konwersję energii chemicznej paliwa na energię cieplną oraz bardziej optymalne wykorzystanie wytworzonej energii. Wiąże to się z dopasowaniem wydajności instalacji i urządzeń odbiorczych do aktualnych potrzeb cieplnych ogrzewanych pomieszczeń czy też produkcji ciepłej wody użytkowej.</w:t>
      </w:r>
    </w:p>
    <w:p w:rsidR="009B052D" w:rsidRPr="00EC127F" w:rsidRDefault="009B052D" w:rsidP="009B052D">
      <w:pPr>
        <w:spacing w:after="0" w:line="360" w:lineRule="auto"/>
        <w:ind w:firstLine="709"/>
        <w:jc w:val="both"/>
      </w:pPr>
      <w:r w:rsidRPr="00EC127F">
        <w:rPr>
          <w:rFonts w:ascii="Arial" w:eastAsia="Times New Roman" w:hAnsi="Arial" w:cs="Arial"/>
          <w:lang w:eastAsia="pl-PL"/>
        </w:rPr>
        <w:t xml:space="preserve">Niebagatelną zaletą stosowania nowoczesnych rozwiązań technicznych jest ograniczenie zanieczyszczenia środowiska poprzez zmniejszenie ilości spalanego paliwa </w:t>
      </w:r>
      <w:r w:rsidRPr="00EC127F">
        <w:rPr>
          <w:rFonts w:ascii="Arial" w:eastAsia="Times New Roman" w:hAnsi="Arial" w:cs="Arial"/>
          <w:lang w:eastAsia="pl-PL"/>
        </w:rPr>
        <w:lastRenderedPageBreak/>
        <w:t xml:space="preserve">oraz zmianie paliwa stałego (węgiel) na bardziej ekologiczne paliwa ciekłe, gazowe lub </w:t>
      </w:r>
      <w:proofErr w:type="spellStart"/>
      <w:r w:rsidRPr="00EC127F">
        <w:rPr>
          <w:rFonts w:ascii="Arial" w:eastAsia="Times New Roman" w:hAnsi="Arial" w:cs="Arial"/>
          <w:lang w:eastAsia="pl-PL"/>
        </w:rPr>
        <w:t>biopaliwa</w:t>
      </w:r>
      <w:proofErr w:type="spellEnd"/>
      <w:r w:rsidRPr="00EC127F">
        <w:rPr>
          <w:rFonts w:ascii="Arial" w:eastAsia="Times New Roman" w:hAnsi="Arial" w:cs="Arial"/>
          <w:lang w:eastAsia="pl-PL"/>
        </w:rPr>
        <w:t>.</w:t>
      </w:r>
    </w:p>
    <w:p w:rsidR="00FE517D" w:rsidRPr="00EC127F" w:rsidRDefault="00FE517D" w:rsidP="00FE517D">
      <w:pPr>
        <w:pStyle w:val="Nagwek2"/>
        <w:numPr>
          <w:ilvl w:val="1"/>
          <w:numId w:val="1"/>
        </w:numPr>
        <w:rPr>
          <w:rFonts w:ascii="Arial" w:hAnsi="Arial" w:cs="Arial"/>
          <w:color w:val="auto"/>
        </w:rPr>
      </w:pPr>
      <w:bookmarkStart w:id="53" w:name="_Toc487011055"/>
      <w:r w:rsidRPr="00EC127F">
        <w:rPr>
          <w:rFonts w:ascii="Arial" w:hAnsi="Arial" w:cs="Arial"/>
          <w:color w:val="auto"/>
        </w:rPr>
        <w:t>Zwiększenie sprawności wytwarzania i sprawności przesyłu</w:t>
      </w:r>
      <w:bookmarkEnd w:id="53"/>
    </w:p>
    <w:p w:rsidR="009B052D" w:rsidRPr="00EC127F" w:rsidRDefault="009B052D" w:rsidP="009B052D">
      <w:pPr>
        <w:spacing w:before="240" w:after="0" w:line="360" w:lineRule="auto"/>
        <w:ind w:firstLine="709"/>
        <w:jc w:val="both"/>
        <w:rPr>
          <w:rFonts w:ascii="Arial" w:hAnsi="Arial" w:cs="Arial"/>
        </w:rPr>
      </w:pPr>
      <w:r w:rsidRPr="00EC127F">
        <w:rPr>
          <w:rFonts w:ascii="Arial" w:hAnsi="Arial" w:cs="Arial"/>
        </w:rPr>
        <w:t>W tym obszarze należy przeanalizować możliwości zwiększenia sprawności urządzeń poprzez zmiany technologiczne oraz sposób ich wykorzystania z zastosowaniem zasad efektywności wynikających z rozporządzeń dot. budowy nowych źródeł energii w oparciu o kalkulacje cenowe taryf i cen dla koncesjonowanych dostawców energii cieplnej, elektrycznej oraz paliw gazowych. Możliwe są następujące działania:</w:t>
      </w:r>
    </w:p>
    <w:p w:rsidR="009B052D" w:rsidRPr="00EC127F" w:rsidRDefault="00A837E5" w:rsidP="009B052D">
      <w:pPr>
        <w:pStyle w:val="Akapitzlist"/>
        <w:numPr>
          <w:ilvl w:val="0"/>
          <w:numId w:val="44"/>
        </w:numPr>
        <w:spacing w:after="0" w:line="360" w:lineRule="auto"/>
        <w:jc w:val="both"/>
        <w:rPr>
          <w:rFonts w:ascii="Arial" w:hAnsi="Arial" w:cs="Arial"/>
        </w:rPr>
      </w:pPr>
      <w:r>
        <w:rPr>
          <w:rFonts w:ascii="Arial" w:hAnsi="Arial" w:cs="Arial"/>
        </w:rPr>
        <w:t>w</w:t>
      </w:r>
      <w:r w:rsidR="009B052D" w:rsidRPr="00EC127F">
        <w:rPr>
          <w:rFonts w:ascii="Arial" w:hAnsi="Arial" w:cs="Arial"/>
        </w:rPr>
        <w:t xml:space="preserve"> zakresie ciepła – modernizacja dotychczasowych źródeł oraz budowa nowych zgodnie z rosnącym zapotrzebowaniem społecznym.</w:t>
      </w:r>
    </w:p>
    <w:p w:rsidR="009B052D" w:rsidRPr="00EC127F" w:rsidRDefault="00A837E5" w:rsidP="009B052D">
      <w:pPr>
        <w:pStyle w:val="Akapitzlist"/>
        <w:numPr>
          <w:ilvl w:val="0"/>
          <w:numId w:val="44"/>
        </w:numPr>
        <w:spacing w:after="0" w:line="360" w:lineRule="auto"/>
        <w:jc w:val="both"/>
        <w:rPr>
          <w:rFonts w:ascii="Arial" w:hAnsi="Arial" w:cs="Arial"/>
        </w:rPr>
      </w:pPr>
      <w:r>
        <w:rPr>
          <w:rFonts w:ascii="Arial" w:hAnsi="Arial" w:cs="Arial"/>
        </w:rPr>
        <w:t>w</w:t>
      </w:r>
      <w:r w:rsidR="009B052D" w:rsidRPr="00EC127F">
        <w:rPr>
          <w:rFonts w:ascii="Arial" w:hAnsi="Arial" w:cs="Arial"/>
        </w:rPr>
        <w:t xml:space="preserve"> zakresie energii elektrycznej – </w:t>
      </w:r>
      <w:r w:rsidR="00C55C83" w:rsidRPr="00EC127F">
        <w:rPr>
          <w:rFonts w:ascii="Arial" w:hAnsi="Arial" w:cs="Arial"/>
        </w:rPr>
        <w:t>nie przewiduje się w najbliższym czasie konieczności realizacji działań modernizacyjnych w zakresie sieci dystrybucyjnej ze względu na jej stan i brak awarii na przedmiotowych sieciach.</w:t>
      </w:r>
      <w:r w:rsidR="009B052D" w:rsidRPr="00EC127F">
        <w:rPr>
          <w:rFonts w:ascii="Arial" w:hAnsi="Arial" w:cs="Arial"/>
        </w:rPr>
        <w:t>.</w:t>
      </w:r>
    </w:p>
    <w:p w:rsidR="009B052D" w:rsidRPr="00EC127F" w:rsidRDefault="00A837E5" w:rsidP="009B052D">
      <w:pPr>
        <w:pStyle w:val="Akapitzlist"/>
        <w:numPr>
          <w:ilvl w:val="0"/>
          <w:numId w:val="44"/>
        </w:numPr>
        <w:spacing w:after="0" w:line="360" w:lineRule="auto"/>
        <w:jc w:val="both"/>
        <w:rPr>
          <w:rFonts w:ascii="Arial" w:hAnsi="Arial" w:cs="Arial"/>
        </w:rPr>
      </w:pPr>
      <w:r>
        <w:rPr>
          <w:rFonts w:ascii="Arial" w:hAnsi="Arial" w:cs="Arial"/>
        </w:rPr>
        <w:t>w</w:t>
      </w:r>
      <w:r w:rsidR="009B052D" w:rsidRPr="00EC127F">
        <w:rPr>
          <w:rFonts w:ascii="Arial" w:hAnsi="Arial" w:cs="Arial"/>
        </w:rPr>
        <w:t xml:space="preserve"> zakresie gazu – </w:t>
      </w:r>
      <w:r w:rsidR="00C55C83" w:rsidRPr="00EC127F">
        <w:rPr>
          <w:rFonts w:ascii="Arial" w:hAnsi="Arial" w:cs="Arial"/>
        </w:rPr>
        <w:t>modernizacja dotychczasowych źródeł oraz budowa nowych zgodnie z rosnącym zapotrzebowaniem społecznym</w:t>
      </w:r>
      <w:r w:rsidR="009B052D" w:rsidRPr="00EC127F">
        <w:rPr>
          <w:rFonts w:ascii="Arial" w:hAnsi="Arial" w:cs="Arial"/>
        </w:rPr>
        <w:t>.</w:t>
      </w:r>
    </w:p>
    <w:p w:rsidR="009B052D" w:rsidRPr="00EC127F" w:rsidRDefault="00A837E5" w:rsidP="009B052D">
      <w:pPr>
        <w:spacing w:after="0" w:line="360" w:lineRule="auto"/>
        <w:ind w:firstLine="360"/>
        <w:jc w:val="both"/>
        <w:rPr>
          <w:rFonts w:ascii="Arial" w:hAnsi="Arial" w:cs="Arial"/>
        </w:rPr>
      </w:pPr>
      <w:r>
        <w:rPr>
          <w:rFonts w:ascii="Arial" w:hAnsi="Arial" w:cs="Arial"/>
        </w:rPr>
        <w:t>Szacuje</w:t>
      </w:r>
      <w:r w:rsidR="009B052D" w:rsidRPr="00EC127F">
        <w:rPr>
          <w:rFonts w:ascii="Arial" w:hAnsi="Arial" w:cs="Arial"/>
        </w:rPr>
        <w:t xml:space="preserve"> się zmniejszenie strat przesyłowych przez modernizacje sieci i optymalizacje ich wykorzystania oraz stosowanie nowych technologii przesyłowych a także dokończenie wymiany sieci cieplnych na </w:t>
      </w:r>
      <w:proofErr w:type="spellStart"/>
      <w:r w:rsidR="009B052D" w:rsidRPr="00EC127F">
        <w:rPr>
          <w:rFonts w:ascii="Arial" w:hAnsi="Arial" w:cs="Arial"/>
        </w:rPr>
        <w:t>preizolowane</w:t>
      </w:r>
      <w:proofErr w:type="spellEnd"/>
      <w:r w:rsidR="009B052D" w:rsidRPr="00EC127F">
        <w:rPr>
          <w:rFonts w:ascii="Arial" w:hAnsi="Arial" w:cs="Arial"/>
        </w:rPr>
        <w:t>.</w:t>
      </w:r>
    </w:p>
    <w:p w:rsidR="00FE517D" w:rsidRPr="00EC127F" w:rsidRDefault="00FE517D" w:rsidP="00FE517D">
      <w:pPr>
        <w:pStyle w:val="Nagwek2"/>
        <w:numPr>
          <w:ilvl w:val="1"/>
          <w:numId w:val="1"/>
        </w:numPr>
        <w:rPr>
          <w:rFonts w:ascii="Arial" w:hAnsi="Arial" w:cs="Arial"/>
          <w:color w:val="auto"/>
        </w:rPr>
      </w:pPr>
      <w:r w:rsidRPr="00EC127F">
        <w:rPr>
          <w:rFonts w:ascii="Arial" w:hAnsi="Arial" w:cs="Arial"/>
          <w:color w:val="auto"/>
        </w:rPr>
        <w:t xml:space="preserve"> </w:t>
      </w:r>
      <w:bookmarkStart w:id="54" w:name="_Toc487011056"/>
      <w:r w:rsidRPr="00EC127F">
        <w:rPr>
          <w:rFonts w:ascii="Arial" w:hAnsi="Arial" w:cs="Arial"/>
          <w:color w:val="auto"/>
        </w:rPr>
        <w:t>Oszczędne gospodarowanie energią elektryczną</w:t>
      </w:r>
      <w:bookmarkEnd w:id="54"/>
    </w:p>
    <w:p w:rsidR="00C55C83" w:rsidRPr="00EC127F" w:rsidRDefault="00C55C83" w:rsidP="007B4810">
      <w:pPr>
        <w:pStyle w:val="Teksttreci0"/>
        <w:shd w:val="clear" w:color="auto" w:fill="auto"/>
        <w:spacing w:before="240" w:line="360" w:lineRule="auto"/>
        <w:ind w:left="23" w:right="40" w:firstLine="686"/>
        <w:rPr>
          <w:sz w:val="22"/>
          <w:szCs w:val="22"/>
        </w:rPr>
      </w:pPr>
      <w:r w:rsidRPr="00EC127F">
        <w:rPr>
          <w:sz w:val="22"/>
          <w:szCs w:val="22"/>
        </w:rPr>
        <w:t>Racjonalizacja użytkowania energii elektrycznej, podobnie jak energii cieplnej, jest ze zrozumiałych względów nadrzędnym wymogiem i postanowieniem ustawy Prawo energetyczne, obowiązującym w równym stopniu producentów, dystrybutorów i odbiorców finalnych energii oraz</w:t>
      </w:r>
      <w:r w:rsidRPr="00EC127F">
        <w:rPr>
          <w:rFonts w:asciiTheme="minorHAnsi" w:hAnsiTheme="minorHAnsi"/>
          <w:sz w:val="22"/>
          <w:szCs w:val="22"/>
        </w:rPr>
        <w:t xml:space="preserve"> </w:t>
      </w:r>
      <w:r w:rsidRPr="00EC127F">
        <w:rPr>
          <w:sz w:val="22"/>
          <w:szCs w:val="22"/>
        </w:rPr>
        <w:t>organy państwowe i samorządowe, powołane z mocy wspomnianej ustawy do wyznaczania i realizowania polityki energetycznej i do dbania o bezpieczeństwo energetyczne kraju.</w:t>
      </w:r>
    </w:p>
    <w:p w:rsidR="00C55C83" w:rsidRPr="00EC127F" w:rsidRDefault="00C55C83" w:rsidP="007B4810">
      <w:pPr>
        <w:pStyle w:val="Teksttreci0"/>
        <w:shd w:val="clear" w:color="auto" w:fill="auto"/>
        <w:spacing w:line="360" w:lineRule="auto"/>
        <w:ind w:left="20" w:right="40" w:firstLine="689"/>
        <w:rPr>
          <w:sz w:val="22"/>
          <w:szCs w:val="22"/>
        </w:rPr>
      </w:pPr>
      <w:r w:rsidRPr="00EC127F">
        <w:rPr>
          <w:sz w:val="22"/>
          <w:szCs w:val="22"/>
        </w:rPr>
        <w:t>Energia elektryczna ma zastosowanie powszechne, a cechą charakterystyczną jej użytkowania jest brak szkodliwego oddziaływania na środowisko oraz wysoka, nieporównywalna z innymi substytutami energetycznymi, sprawność, zarówno w przypadku wykorzystywania do oświetlenia, napędu maszyn, sterowania sygnalizacji, telekomunikacji, itp., jak i w przypadku przetwarzania na energię mechaniczną lub cieplną.</w:t>
      </w:r>
    </w:p>
    <w:p w:rsidR="00C55C83" w:rsidRPr="00EC127F" w:rsidRDefault="00C55C83" w:rsidP="007B4810">
      <w:pPr>
        <w:pStyle w:val="Teksttreci0"/>
        <w:shd w:val="clear" w:color="auto" w:fill="auto"/>
        <w:spacing w:line="360" w:lineRule="auto"/>
        <w:ind w:left="20" w:right="20" w:firstLine="689"/>
        <w:rPr>
          <w:sz w:val="22"/>
          <w:szCs w:val="22"/>
        </w:rPr>
      </w:pPr>
      <w:r w:rsidRPr="00EC127F">
        <w:rPr>
          <w:sz w:val="22"/>
          <w:szCs w:val="22"/>
        </w:rPr>
        <w:t xml:space="preserve">Racjonalizacja użytkowania energii elektrycznej powinna obejmować cykl projektowania urządzeń i instalacji oraz sieci elektroenergetycznych, jak również cykl eksploatacji tych urządzeń, instalacji i sieci, wliczając w to niezbędne przedsięwzięcia modernizacyjne. Zanim w cyklu eksploatacji zostaną podjęte wymiany modernizacyjne, </w:t>
      </w:r>
      <w:r w:rsidRPr="00EC127F">
        <w:rPr>
          <w:sz w:val="22"/>
          <w:szCs w:val="22"/>
        </w:rPr>
        <w:lastRenderedPageBreak/>
        <w:t xml:space="preserve">powinna być dokonana szczegółowa analiza możliwości zracjonalizowania gospodarki elektroenergetycznej w istniejących układach i sposobach jej użytkowania. Ze względu na powszechny zakres zastosowań energii elektrycznej skala i rodzaj działań oszczędzających i racjonalizujących zużycie tej energii powinna uwzględniać specyfikę obiektową, technologiczną i funkcjonalną. Każdy </w:t>
      </w:r>
      <w:proofErr w:type="spellStart"/>
      <w:r w:rsidRPr="00EC127F">
        <w:rPr>
          <w:sz w:val="22"/>
          <w:szCs w:val="22"/>
        </w:rPr>
        <w:t>audyting</w:t>
      </w:r>
      <w:proofErr w:type="spellEnd"/>
      <w:r w:rsidRPr="00EC127F">
        <w:rPr>
          <w:sz w:val="22"/>
          <w:szCs w:val="22"/>
        </w:rPr>
        <w:t xml:space="preserve"> energetyczny w zakresie racjonalizacji zużycia energii elektrycznej powinien być poprzedzony szczegółową analizą istniejącego stanu gospodarowania tą energią, bądź też oceną efektów takiej gospodarki, przy przyjętych (najczęściej w drodze wyboru wariantów) rozwiązań projektowych.</w:t>
      </w:r>
    </w:p>
    <w:p w:rsidR="00C55C83" w:rsidRPr="00EC127F" w:rsidRDefault="00C55C83" w:rsidP="007B4810">
      <w:pPr>
        <w:pStyle w:val="Teksttreci0"/>
        <w:shd w:val="clear" w:color="auto" w:fill="auto"/>
        <w:spacing w:line="360" w:lineRule="auto"/>
        <w:ind w:left="20" w:right="20" w:firstLine="680"/>
        <w:rPr>
          <w:sz w:val="22"/>
          <w:szCs w:val="22"/>
        </w:rPr>
      </w:pPr>
      <w:r w:rsidRPr="00EC127F">
        <w:rPr>
          <w:sz w:val="22"/>
          <w:szCs w:val="22"/>
        </w:rPr>
        <w:t>Do najważniejszych sposobów racjonalizacji zużycia energii elektrycznej w budownictwie mieszkaniowym zaliczyć należy:</w:t>
      </w:r>
    </w:p>
    <w:p w:rsidR="00C55C83" w:rsidRPr="00EC127F" w:rsidRDefault="00C55C83" w:rsidP="007B4810">
      <w:pPr>
        <w:pStyle w:val="Teksttreci0"/>
        <w:numPr>
          <w:ilvl w:val="0"/>
          <w:numId w:val="45"/>
        </w:numPr>
        <w:shd w:val="clear" w:color="auto" w:fill="auto"/>
        <w:tabs>
          <w:tab w:val="left" w:pos="691"/>
        </w:tabs>
        <w:spacing w:line="360" w:lineRule="auto"/>
        <w:ind w:left="700" w:right="20" w:hanging="340"/>
        <w:rPr>
          <w:sz w:val="22"/>
          <w:szCs w:val="22"/>
        </w:rPr>
      </w:pPr>
      <w:r w:rsidRPr="00EC127F">
        <w:rPr>
          <w:sz w:val="22"/>
          <w:szCs w:val="22"/>
        </w:rPr>
        <w:t>dobór (w cyklu projektowym) energooszczędnych urządzeń podstawowego wyposażenia gospodarstwa domowego (kuchnie elektryczne, pralki, zmywarki, sprzęt ADG, urządzenia grzewcze, klimatyzacja, wentylacja, itp.) lub wymianę (w cyklu eksploatacyjnym), na takie urządzenia, istniejącego sprzętu,</w:t>
      </w:r>
    </w:p>
    <w:p w:rsidR="00C55C83" w:rsidRPr="00EC127F" w:rsidRDefault="00C55C83" w:rsidP="007B4810">
      <w:pPr>
        <w:pStyle w:val="Teksttreci0"/>
        <w:numPr>
          <w:ilvl w:val="0"/>
          <w:numId w:val="45"/>
        </w:numPr>
        <w:shd w:val="clear" w:color="auto" w:fill="auto"/>
        <w:tabs>
          <w:tab w:val="left" w:pos="701"/>
        </w:tabs>
        <w:spacing w:line="360" w:lineRule="auto"/>
        <w:ind w:left="700" w:hanging="340"/>
        <w:rPr>
          <w:sz w:val="22"/>
          <w:szCs w:val="22"/>
        </w:rPr>
      </w:pPr>
      <w:r w:rsidRPr="00EC127F">
        <w:rPr>
          <w:sz w:val="22"/>
          <w:szCs w:val="22"/>
        </w:rPr>
        <w:t>projektowanie, lub wymiana na energooszczędne, źródeł światła,</w:t>
      </w:r>
    </w:p>
    <w:p w:rsidR="00C55C83" w:rsidRPr="00EC127F" w:rsidRDefault="00C55C83" w:rsidP="007B4810">
      <w:pPr>
        <w:pStyle w:val="Teksttreci0"/>
        <w:numPr>
          <w:ilvl w:val="0"/>
          <w:numId w:val="45"/>
        </w:numPr>
        <w:shd w:val="clear" w:color="auto" w:fill="auto"/>
        <w:tabs>
          <w:tab w:val="left" w:pos="696"/>
        </w:tabs>
        <w:spacing w:line="360" w:lineRule="auto"/>
        <w:ind w:left="700" w:right="20" w:hanging="340"/>
        <w:rPr>
          <w:sz w:val="22"/>
          <w:szCs w:val="22"/>
        </w:rPr>
      </w:pPr>
      <w:r w:rsidRPr="00EC127F">
        <w:rPr>
          <w:sz w:val="22"/>
          <w:szCs w:val="22"/>
        </w:rPr>
        <w:t>efektywne wykorzystywanie światła dziennego, dla ograniczenia potrzeby stosowania oświetlenia sztucznego (np. poprzez odpowiednio zaprojektowane powierzchnie okien, przeszkleń czy też jasną kolorystykę wnętrz pomieszczeń),</w:t>
      </w:r>
    </w:p>
    <w:p w:rsidR="00C55C83" w:rsidRPr="00EC127F" w:rsidRDefault="00C55C83" w:rsidP="007B4810">
      <w:pPr>
        <w:pStyle w:val="Teksttreci0"/>
        <w:numPr>
          <w:ilvl w:val="0"/>
          <w:numId w:val="45"/>
        </w:numPr>
        <w:shd w:val="clear" w:color="auto" w:fill="auto"/>
        <w:tabs>
          <w:tab w:val="left" w:pos="696"/>
        </w:tabs>
        <w:spacing w:line="360" w:lineRule="auto"/>
        <w:ind w:left="700" w:right="20" w:hanging="340"/>
        <w:rPr>
          <w:sz w:val="22"/>
          <w:szCs w:val="22"/>
        </w:rPr>
      </w:pPr>
      <w:r w:rsidRPr="00EC127F">
        <w:rPr>
          <w:sz w:val="22"/>
          <w:szCs w:val="22"/>
        </w:rPr>
        <w:t>utrzymywanie w czystości opraw oświetleniowych, dla poprawy skuteczności strumienia świetlnego,</w:t>
      </w:r>
    </w:p>
    <w:p w:rsidR="00C55C83" w:rsidRPr="00EC127F" w:rsidRDefault="00C55C83" w:rsidP="007B4810">
      <w:pPr>
        <w:pStyle w:val="Teksttreci0"/>
        <w:numPr>
          <w:ilvl w:val="0"/>
          <w:numId w:val="45"/>
        </w:numPr>
        <w:shd w:val="clear" w:color="auto" w:fill="auto"/>
        <w:tabs>
          <w:tab w:val="left" w:pos="701"/>
        </w:tabs>
        <w:spacing w:line="360" w:lineRule="auto"/>
        <w:ind w:left="700" w:right="20" w:hanging="340"/>
        <w:rPr>
          <w:sz w:val="22"/>
          <w:szCs w:val="22"/>
        </w:rPr>
      </w:pPr>
      <w:r w:rsidRPr="00EC127F">
        <w:rPr>
          <w:sz w:val="22"/>
          <w:szCs w:val="22"/>
        </w:rPr>
        <w:t>montaż urządzeń do regulacji natężenia oświetlenia i do automatycznego wyłączania i włączania źródeł światła,</w:t>
      </w:r>
    </w:p>
    <w:p w:rsidR="00C55C83" w:rsidRPr="00EC127F" w:rsidRDefault="00C55C83" w:rsidP="007B4810">
      <w:pPr>
        <w:pStyle w:val="Teksttreci0"/>
        <w:numPr>
          <w:ilvl w:val="0"/>
          <w:numId w:val="45"/>
        </w:numPr>
        <w:shd w:val="clear" w:color="auto" w:fill="auto"/>
        <w:tabs>
          <w:tab w:val="left" w:pos="731"/>
        </w:tabs>
        <w:spacing w:line="360" w:lineRule="auto"/>
        <w:ind w:left="720" w:hanging="320"/>
        <w:rPr>
          <w:sz w:val="22"/>
          <w:szCs w:val="22"/>
        </w:rPr>
      </w:pPr>
      <w:r w:rsidRPr="00EC127F">
        <w:rPr>
          <w:sz w:val="22"/>
          <w:szCs w:val="22"/>
        </w:rPr>
        <w:t>zastępowanie oświetlenia ogólnego, oświetleniem ogólnym zlokalizowanym,</w:t>
      </w:r>
    </w:p>
    <w:p w:rsidR="00C55C83" w:rsidRPr="00EC127F" w:rsidRDefault="00C55C83" w:rsidP="007B4810">
      <w:pPr>
        <w:pStyle w:val="Teksttreci0"/>
        <w:numPr>
          <w:ilvl w:val="0"/>
          <w:numId w:val="45"/>
        </w:numPr>
        <w:shd w:val="clear" w:color="auto" w:fill="auto"/>
        <w:tabs>
          <w:tab w:val="left" w:pos="741"/>
        </w:tabs>
        <w:spacing w:line="360" w:lineRule="auto"/>
        <w:ind w:left="720" w:right="20" w:hanging="320"/>
        <w:rPr>
          <w:sz w:val="22"/>
          <w:szCs w:val="22"/>
        </w:rPr>
      </w:pPr>
      <w:r w:rsidRPr="00EC127F">
        <w:rPr>
          <w:sz w:val="22"/>
          <w:szCs w:val="22"/>
        </w:rPr>
        <w:t>równomierny rozdział obciążeń na poszczególne obwody instalacji elektrycznych i dbałość o właściwy stan techniczny tej instalacji,</w:t>
      </w:r>
    </w:p>
    <w:p w:rsidR="00C55C83" w:rsidRPr="00EC127F" w:rsidRDefault="00C55C83" w:rsidP="007B4810">
      <w:pPr>
        <w:pStyle w:val="Teksttreci0"/>
        <w:numPr>
          <w:ilvl w:val="0"/>
          <w:numId w:val="45"/>
        </w:numPr>
        <w:shd w:val="clear" w:color="auto" w:fill="auto"/>
        <w:tabs>
          <w:tab w:val="left" w:pos="736"/>
        </w:tabs>
        <w:spacing w:line="360" w:lineRule="auto"/>
        <w:ind w:left="720" w:right="20" w:hanging="320"/>
        <w:rPr>
          <w:sz w:val="22"/>
          <w:szCs w:val="22"/>
        </w:rPr>
      </w:pPr>
      <w:r w:rsidRPr="00EC127F">
        <w:rPr>
          <w:sz w:val="22"/>
          <w:szCs w:val="22"/>
        </w:rPr>
        <w:t>stosowanie automatyki regulacyjnej do ogrzewania elektrycznego, klimatyzacji oraz podgrzewania wody,</w:t>
      </w:r>
    </w:p>
    <w:p w:rsidR="00C55C83" w:rsidRPr="00EC127F" w:rsidRDefault="00C55C83" w:rsidP="007B4810">
      <w:pPr>
        <w:pStyle w:val="Teksttreci0"/>
        <w:numPr>
          <w:ilvl w:val="0"/>
          <w:numId w:val="45"/>
        </w:numPr>
        <w:shd w:val="clear" w:color="auto" w:fill="auto"/>
        <w:tabs>
          <w:tab w:val="left" w:pos="731"/>
        </w:tabs>
        <w:spacing w:line="360" w:lineRule="auto"/>
        <w:ind w:left="720" w:right="20" w:hanging="320"/>
        <w:rPr>
          <w:sz w:val="22"/>
          <w:szCs w:val="22"/>
        </w:rPr>
      </w:pPr>
      <w:r w:rsidRPr="00EC127F">
        <w:rPr>
          <w:sz w:val="22"/>
          <w:szCs w:val="22"/>
        </w:rPr>
        <w:t>dostosowanie użytkowania energii elektrycznej do najkorzystniejszych warunków cenowych oferowanych przez dostawcę (spółkę dystrybucyjną), co wymaga niejednokrotnie analizy i pomiarów dobowej charakterystyki obciążenia.</w:t>
      </w:r>
    </w:p>
    <w:p w:rsidR="00C55C83" w:rsidRPr="00EC127F" w:rsidRDefault="00C55C83" w:rsidP="007B4810">
      <w:pPr>
        <w:pStyle w:val="Teksttreci0"/>
        <w:shd w:val="clear" w:color="auto" w:fill="auto"/>
        <w:spacing w:line="360" w:lineRule="auto"/>
        <w:ind w:left="20" w:right="20" w:firstLine="689"/>
        <w:rPr>
          <w:sz w:val="22"/>
          <w:szCs w:val="22"/>
        </w:rPr>
      </w:pPr>
      <w:r w:rsidRPr="00EC127F">
        <w:rPr>
          <w:sz w:val="22"/>
          <w:szCs w:val="22"/>
        </w:rPr>
        <w:t>Większość z przedstawionych powyżej zaleceń można także odnieść do racjonalizacji użytkowania energii elektrycznej w budynkach administracyjnych i pomieszczeniach biurowych. Ważną rolę odgrywa tu również instrukcja użytkowania odbiorników elektrycznych przez ogół pracowników, szczególnie przy rozwiniętych systemach i sieciach komputerowego wspomagania zarządzania przedsiębiorstwem lub procedurami administracyjnymi, a także w odniesieniu do wymogów użytkowania oświetlenia awaryjnego, urządzeń gwarantowanego napięcia, klimatyzacji, wentylacji, itp.</w:t>
      </w:r>
    </w:p>
    <w:p w:rsidR="00C55C83" w:rsidRPr="00EC127F" w:rsidRDefault="00C55C83" w:rsidP="007B4810">
      <w:pPr>
        <w:pStyle w:val="Teksttreci0"/>
        <w:shd w:val="clear" w:color="auto" w:fill="auto"/>
        <w:spacing w:line="360" w:lineRule="auto"/>
        <w:ind w:left="20" w:right="20" w:firstLine="689"/>
        <w:rPr>
          <w:sz w:val="22"/>
          <w:szCs w:val="22"/>
        </w:rPr>
      </w:pPr>
      <w:r w:rsidRPr="00EC127F">
        <w:rPr>
          <w:sz w:val="22"/>
          <w:szCs w:val="22"/>
        </w:rPr>
        <w:lastRenderedPageBreak/>
        <w:t>Racjonalizacja użytkowania energii elektrycznej w zakładach przemysłowych jest procesem bardziej złożonym, ze względu na duży wpływ procesów technologicznych oraz warunków korzystania z energii, oferowanych przez spółki dystrybucyjne, w taryfach dla energii elektrycznej. Wpływ ten ma tym większe znaczenie im większa jest skala produkcji, a więc i zapotrzebowania na energię elektryczną.</w:t>
      </w:r>
    </w:p>
    <w:p w:rsidR="00C55C83" w:rsidRPr="00EC127F" w:rsidRDefault="00C55C83" w:rsidP="007B4810">
      <w:pPr>
        <w:pStyle w:val="Teksttreci0"/>
        <w:shd w:val="clear" w:color="auto" w:fill="auto"/>
        <w:spacing w:line="360" w:lineRule="auto"/>
        <w:ind w:left="20" w:right="20" w:firstLine="689"/>
        <w:rPr>
          <w:sz w:val="22"/>
          <w:szCs w:val="22"/>
        </w:rPr>
      </w:pPr>
      <w:r w:rsidRPr="00EC127F">
        <w:rPr>
          <w:sz w:val="22"/>
          <w:szCs w:val="22"/>
        </w:rPr>
        <w:t>Do najistotniejszych czynników optymalizacji zużycia energii elektrycznej w tym segmencie zaliczyć należy:</w:t>
      </w:r>
    </w:p>
    <w:p w:rsidR="00C55C83" w:rsidRPr="00EC127F" w:rsidRDefault="00C55C83" w:rsidP="007B4810">
      <w:pPr>
        <w:pStyle w:val="Teksttreci0"/>
        <w:numPr>
          <w:ilvl w:val="0"/>
          <w:numId w:val="46"/>
        </w:numPr>
        <w:shd w:val="clear" w:color="auto" w:fill="auto"/>
        <w:tabs>
          <w:tab w:val="left" w:pos="342"/>
        </w:tabs>
        <w:spacing w:line="360" w:lineRule="auto"/>
        <w:rPr>
          <w:sz w:val="22"/>
          <w:szCs w:val="22"/>
        </w:rPr>
      </w:pPr>
      <w:r w:rsidRPr="00EC127F">
        <w:rPr>
          <w:sz w:val="22"/>
          <w:szCs w:val="22"/>
        </w:rPr>
        <w:t>wnikliwą ocenę stanu istniejącego lub przyjętych rozwiązań projektowych, opartą na:</w:t>
      </w:r>
    </w:p>
    <w:p w:rsidR="00C55C83" w:rsidRPr="00EC127F" w:rsidRDefault="00C55C83" w:rsidP="007B4810">
      <w:pPr>
        <w:pStyle w:val="Teksttreci0"/>
        <w:numPr>
          <w:ilvl w:val="0"/>
          <w:numId w:val="45"/>
        </w:numPr>
        <w:shd w:val="clear" w:color="auto" w:fill="auto"/>
        <w:tabs>
          <w:tab w:val="left" w:pos="678"/>
        </w:tabs>
        <w:spacing w:line="360" w:lineRule="auto"/>
        <w:ind w:left="720" w:hanging="320"/>
        <w:rPr>
          <w:sz w:val="22"/>
          <w:szCs w:val="22"/>
        </w:rPr>
      </w:pPr>
      <w:r w:rsidRPr="00EC127F">
        <w:rPr>
          <w:sz w:val="22"/>
          <w:szCs w:val="22"/>
        </w:rPr>
        <w:t>pomiarach mocy i energii,</w:t>
      </w:r>
    </w:p>
    <w:p w:rsidR="00C55C83" w:rsidRPr="00EC127F" w:rsidRDefault="00C55C83" w:rsidP="007B4810">
      <w:pPr>
        <w:pStyle w:val="Teksttreci0"/>
        <w:numPr>
          <w:ilvl w:val="0"/>
          <w:numId w:val="45"/>
        </w:numPr>
        <w:shd w:val="clear" w:color="auto" w:fill="auto"/>
        <w:tabs>
          <w:tab w:val="left" w:pos="678"/>
        </w:tabs>
        <w:spacing w:line="360" w:lineRule="auto"/>
        <w:ind w:left="720" w:hanging="320"/>
        <w:rPr>
          <w:sz w:val="22"/>
          <w:szCs w:val="22"/>
        </w:rPr>
      </w:pPr>
      <w:r w:rsidRPr="00EC127F">
        <w:rPr>
          <w:sz w:val="22"/>
          <w:szCs w:val="22"/>
        </w:rPr>
        <w:t>pomiarach charakterystyk obciążeniowych,</w:t>
      </w:r>
    </w:p>
    <w:p w:rsidR="00C55C83" w:rsidRPr="00EC127F" w:rsidRDefault="00C55C83" w:rsidP="007B4810">
      <w:pPr>
        <w:pStyle w:val="Teksttreci0"/>
        <w:numPr>
          <w:ilvl w:val="0"/>
          <w:numId w:val="45"/>
        </w:numPr>
        <w:shd w:val="clear" w:color="auto" w:fill="auto"/>
        <w:tabs>
          <w:tab w:val="left" w:pos="643"/>
        </w:tabs>
        <w:spacing w:line="360" w:lineRule="auto"/>
        <w:ind w:left="700" w:right="20" w:hanging="340"/>
        <w:rPr>
          <w:sz w:val="22"/>
          <w:szCs w:val="22"/>
        </w:rPr>
      </w:pPr>
      <w:r w:rsidRPr="00EC127F">
        <w:rPr>
          <w:sz w:val="22"/>
          <w:szCs w:val="22"/>
        </w:rPr>
        <w:t>bilansie energii w poszczególnych punktach węzłowych sieci wewnątrzzakładowej (z uwzględnieniem strat sieciowych) i w układach pomiarowych, dla udokumentowania różnicy bilansowej,</w:t>
      </w:r>
    </w:p>
    <w:p w:rsidR="00C55C83" w:rsidRPr="00EC127F" w:rsidRDefault="00C55C83" w:rsidP="007B4810">
      <w:pPr>
        <w:pStyle w:val="Teksttreci0"/>
        <w:numPr>
          <w:ilvl w:val="0"/>
          <w:numId w:val="45"/>
        </w:numPr>
        <w:shd w:val="clear" w:color="auto" w:fill="auto"/>
        <w:tabs>
          <w:tab w:val="left" w:pos="643"/>
        </w:tabs>
        <w:spacing w:line="360" w:lineRule="auto"/>
        <w:ind w:left="700" w:right="20" w:hanging="340"/>
        <w:rPr>
          <w:sz w:val="22"/>
          <w:szCs w:val="22"/>
        </w:rPr>
      </w:pPr>
      <w:r w:rsidRPr="00EC127F">
        <w:rPr>
          <w:sz w:val="22"/>
          <w:szCs w:val="22"/>
        </w:rPr>
        <w:t>obliczaniu jednostkowych wskaźników zużycia energii w poszczególnych rodzajach produkcji i usług oraz w potrzebach ogólnych (np. oświetlenie),</w:t>
      </w:r>
    </w:p>
    <w:p w:rsidR="00C55C83" w:rsidRPr="00EC127F" w:rsidRDefault="00C55C83" w:rsidP="007B4810">
      <w:pPr>
        <w:pStyle w:val="Teksttreci0"/>
        <w:numPr>
          <w:ilvl w:val="0"/>
          <w:numId w:val="45"/>
        </w:numPr>
        <w:shd w:val="clear" w:color="auto" w:fill="auto"/>
        <w:tabs>
          <w:tab w:val="left" w:pos="643"/>
        </w:tabs>
        <w:spacing w:line="360" w:lineRule="auto"/>
        <w:ind w:left="700" w:right="20" w:hanging="340"/>
        <w:rPr>
          <w:sz w:val="22"/>
          <w:szCs w:val="22"/>
        </w:rPr>
      </w:pPr>
      <w:r w:rsidRPr="00EC127F">
        <w:rPr>
          <w:sz w:val="22"/>
          <w:szCs w:val="22"/>
        </w:rPr>
        <w:t>badaniu poziomów napięć i częstotliwości prądu, analizowaniu gospodarki mocą bierną, dokładnym rozpoznaniu procesów i systemów regulujących, procedur organizacyjnych gospodarki energią, działalności eksploatacyjnej, itp.</w:t>
      </w:r>
    </w:p>
    <w:p w:rsidR="00C55C83" w:rsidRPr="00EC127F" w:rsidRDefault="00C55C83" w:rsidP="007B4810">
      <w:pPr>
        <w:pStyle w:val="Teksttreci0"/>
        <w:numPr>
          <w:ilvl w:val="0"/>
          <w:numId w:val="46"/>
        </w:numPr>
        <w:shd w:val="clear" w:color="auto" w:fill="auto"/>
        <w:tabs>
          <w:tab w:val="left" w:pos="341"/>
        </w:tabs>
        <w:spacing w:line="360" w:lineRule="auto"/>
        <w:ind w:right="23"/>
        <w:rPr>
          <w:sz w:val="22"/>
          <w:szCs w:val="22"/>
        </w:rPr>
      </w:pPr>
      <w:r w:rsidRPr="00EC127F">
        <w:rPr>
          <w:sz w:val="22"/>
          <w:szCs w:val="22"/>
        </w:rPr>
        <w:t>ocenę i wdrożenie rozwiązań mających na celu poprawę niezasadności zasilania, zarówno z sieci spółki dystrybucyjnej, jak i z sieci wewnątrzzakładowej, celem wyeliminowania strat produkcyjnych i energetycznych z powodu przerw w dostawie energii elektrycznej,</w:t>
      </w:r>
    </w:p>
    <w:p w:rsidR="00C55C83" w:rsidRPr="00EC127F" w:rsidRDefault="00C55C83" w:rsidP="007B4810">
      <w:pPr>
        <w:pStyle w:val="Teksttreci0"/>
        <w:numPr>
          <w:ilvl w:val="0"/>
          <w:numId w:val="46"/>
        </w:numPr>
        <w:shd w:val="clear" w:color="auto" w:fill="auto"/>
        <w:tabs>
          <w:tab w:val="left" w:pos="336"/>
        </w:tabs>
        <w:spacing w:line="360" w:lineRule="auto"/>
        <w:ind w:right="20"/>
        <w:rPr>
          <w:sz w:val="22"/>
          <w:szCs w:val="22"/>
        </w:rPr>
      </w:pPr>
      <w:r w:rsidRPr="00EC127F">
        <w:rPr>
          <w:sz w:val="22"/>
          <w:szCs w:val="22"/>
        </w:rPr>
        <w:t>wprowadzanie usprawnień do instrukcji eksploatacji urządzeń i sieci elektrycznych oraz eliminowanie z eksploatacji urządzeń charakteryzujących się wyjątkowo dużą awaryjnością,</w:t>
      </w:r>
    </w:p>
    <w:p w:rsidR="00C55C83" w:rsidRPr="00EC127F" w:rsidRDefault="00C55C83" w:rsidP="007B4810">
      <w:pPr>
        <w:pStyle w:val="Teksttreci0"/>
        <w:numPr>
          <w:ilvl w:val="0"/>
          <w:numId w:val="46"/>
        </w:numPr>
        <w:shd w:val="clear" w:color="auto" w:fill="auto"/>
        <w:tabs>
          <w:tab w:val="left" w:pos="341"/>
        </w:tabs>
        <w:spacing w:line="360" w:lineRule="auto"/>
        <w:ind w:right="20"/>
        <w:rPr>
          <w:sz w:val="22"/>
          <w:szCs w:val="22"/>
        </w:rPr>
      </w:pPr>
      <w:r w:rsidRPr="00EC127F">
        <w:rPr>
          <w:sz w:val="22"/>
          <w:szCs w:val="22"/>
        </w:rPr>
        <w:t>wprowadzanie usprawnień organizacyjnych w użytkowaniu urządzeń i maszyn elektrycznych, np. poprzez unikanie zbyt wczesnego lub częstego ich włączania, unikanie jednoczesnego rozruchu dużej ilości urządzeń, intensyfikację procesu produkcyjnego, itp.,</w:t>
      </w:r>
    </w:p>
    <w:p w:rsidR="00C55C83" w:rsidRPr="00EC127F" w:rsidRDefault="00C55C83" w:rsidP="007B4810">
      <w:pPr>
        <w:pStyle w:val="Teksttreci0"/>
        <w:numPr>
          <w:ilvl w:val="0"/>
          <w:numId w:val="46"/>
        </w:numPr>
        <w:shd w:val="clear" w:color="auto" w:fill="auto"/>
        <w:tabs>
          <w:tab w:val="left" w:pos="336"/>
        </w:tabs>
        <w:spacing w:line="360" w:lineRule="auto"/>
        <w:ind w:right="20"/>
        <w:rPr>
          <w:sz w:val="22"/>
          <w:szCs w:val="22"/>
        </w:rPr>
      </w:pPr>
      <w:r w:rsidRPr="00EC127F">
        <w:rPr>
          <w:sz w:val="22"/>
          <w:szCs w:val="22"/>
        </w:rPr>
        <w:t xml:space="preserve">wprowadzanie małych, bezobsługowych urządzeń sprężarkowych na poszczególnych wydziałach, w miejsce centralnej </w:t>
      </w:r>
      <w:proofErr w:type="spellStart"/>
      <w:r w:rsidRPr="00EC127F">
        <w:rPr>
          <w:sz w:val="22"/>
          <w:szCs w:val="22"/>
        </w:rPr>
        <w:t>sprężarkowni</w:t>
      </w:r>
      <w:proofErr w:type="spellEnd"/>
      <w:r w:rsidRPr="00EC127F">
        <w:rPr>
          <w:sz w:val="22"/>
          <w:szCs w:val="22"/>
        </w:rPr>
        <w:t>,</w:t>
      </w:r>
    </w:p>
    <w:p w:rsidR="00C55C83" w:rsidRPr="00EC127F" w:rsidRDefault="00C55C83" w:rsidP="007B4810">
      <w:pPr>
        <w:pStyle w:val="Teksttreci0"/>
        <w:numPr>
          <w:ilvl w:val="0"/>
          <w:numId w:val="46"/>
        </w:numPr>
        <w:shd w:val="clear" w:color="auto" w:fill="auto"/>
        <w:tabs>
          <w:tab w:val="left" w:pos="341"/>
        </w:tabs>
        <w:spacing w:line="360" w:lineRule="auto"/>
        <w:rPr>
          <w:sz w:val="22"/>
          <w:szCs w:val="22"/>
        </w:rPr>
      </w:pPr>
      <w:r w:rsidRPr="00EC127F">
        <w:rPr>
          <w:sz w:val="22"/>
          <w:szCs w:val="22"/>
        </w:rPr>
        <w:t>programowanie pracy transformatorów,</w:t>
      </w:r>
    </w:p>
    <w:p w:rsidR="00C55C83" w:rsidRPr="00EC127F" w:rsidRDefault="00C55C83" w:rsidP="007B4810">
      <w:pPr>
        <w:pStyle w:val="Teksttreci0"/>
        <w:numPr>
          <w:ilvl w:val="0"/>
          <w:numId w:val="46"/>
        </w:numPr>
        <w:shd w:val="clear" w:color="auto" w:fill="auto"/>
        <w:tabs>
          <w:tab w:val="left" w:pos="336"/>
        </w:tabs>
        <w:spacing w:line="360" w:lineRule="auto"/>
        <w:ind w:right="20"/>
        <w:rPr>
          <w:sz w:val="22"/>
          <w:szCs w:val="22"/>
        </w:rPr>
      </w:pPr>
      <w:r w:rsidRPr="00EC127F">
        <w:rPr>
          <w:sz w:val="22"/>
          <w:szCs w:val="22"/>
        </w:rPr>
        <w:t>wymianę niedociążonych silników, regulowanie prędkości obrotowej i ograniczanie biegu jałowego tych maszyn,</w:t>
      </w:r>
    </w:p>
    <w:p w:rsidR="00C55C83" w:rsidRPr="00EC127F" w:rsidRDefault="00C55C83" w:rsidP="007B4810">
      <w:pPr>
        <w:pStyle w:val="Teksttreci0"/>
        <w:numPr>
          <w:ilvl w:val="0"/>
          <w:numId w:val="46"/>
        </w:numPr>
        <w:shd w:val="clear" w:color="auto" w:fill="auto"/>
        <w:tabs>
          <w:tab w:val="left" w:pos="346"/>
        </w:tabs>
        <w:spacing w:line="360" w:lineRule="auto"/>
        <w:ind w:right="20"/>
        <w:rPr>
          <w:sz w:val="22"/>
          <w:szCs w:val="22"/>
        </w:rPr>
      </w:pPr>
      <w:r w:rsidRPr="00EC127F">
        <w:rPr>
          <w:sz w:val="22"/>
          <w:szCs w:val="22"/>
        </w:rPr>
        <w:t>kształtowanie przebiegu obciążenia i dostosowywanie poboru energii do najkorzystniejszych pod względem cenowym warunków taryfowych,</w:t>
      </w:r>
    </w:p>
    <w:p w:rsidR="00C55C83" w:rsidRPr="00EC127F" w:rsidRDefault="00C55C83" w:rsidP="007B4810">
      <w:pPr>
        <w:pStyle w:val="Teksttreci0"/>
        <w:numPr>
          <w:ilvl w:val="0"/>
          <w:numId w:val="46"/>
        </w:numPr>
        <w:shd w:val="clear" w:color="auto" w:fill="auto"/>
        <w:tabs>
          <w:tab w:val="left" w:pos="341"/>
        </w:tabs>
        <w:spacing w:line="360" w:lineRule="auto"/>
        <w:ind w:right="20"/>
        <w:rPr>
          <w:sz w:val="22"/>
          <w:szCs w:val="22"/>
        </w:rPr>
      </w:pPr>
      <w:r w:rsidRPr="00EC127F">
        <w:rPr>
          <w:sz w:val="22"/>
          <w:szCs w:val="22"/>
        </w:rPr>
        <w:t>optymalizacje pracy i układu połączeń (konfiguracji) sieci wewnątrzzakładowej, pod względem minimalizacji strat sieciowych,</w:t>
      </w:r>
    </w:p>
    <w:p w:rsidR="00C55C83" w:rsidRPr="00EC127F" w:rsidRDefault="00C55C83" w:rsidP="007B4810">
      <w:pPr>
        <w:pStyle w:val="Teksttreci0"/>
        <w:numPr>
          <w:ilvl w:val="0"/>
          <w:numId w:val="46"/>
        </w:numPr>
        <w:shd w:val="clear" w:color="auto" w:fill="auto"/>
        <w:tabs>
          <w:tab w:val="left" w:pos="331"/>
        </w:tabs>
        <w:spacing w:line="360" w:lineRule="auto"/>
        <w:ind w:right="20"/>
        <w:rPr>
          <w:sz w:val="22"/>
          <w:szCs w:val="22"/>
        </w:rPr>
      </w:pPr>
      <w:r w:rsidRPr="00EC127F">
        <w:rPr>
          <w:sz w:val="22"/>
          <w:szCs w:val="22"/>
        </w:rPr>
        <w:t xml:space="preserve">racjonalizacje oświetlenia pomieszczeń biurowych i produkcyjnych oraz terenu zakładu </w:t>
      </w:r>
      <w:r w:rsidRPr="00EC127F">
        <w:rPr>
          <w:sz w:val="22"/>
          <w:szCs w:val="22"/>
        </w:rPr>
        <w:lastRenderedPageBreak/>
        <w:t>przemysłowego (wyłączanie zbędnego oświetlenia, stosowanie sensorów obecności ludzi i automatycznej kontroli poziomu oświetlenia, stosowanie wyłączników czasowych oświetlenia, powierzanie doboru oświetlenia wyspecjalizowanym, w tym zakresie, pracowniom projektowym, itp.,</w:t>
      </w:r>
    </w:p>
    <w:p w:rsidR="00C55C83" w:rsidRPr="00EC127F" w:rsidRDefault="00C55C83" w:rsidP="007B4810">
      <w:pPr>
        <w:pStyle w:val="Teksttreci0"/>
        <w:numPr>
          <w:ilvl w:val="0"/>
          <w:numId w:val="46"/>
        </w:numPr>
        <w:shd w:val="clear" w:color="auto" w:fill="auto"/>
        <w:tabs>
          <w:tab w:val="left" w:pos="346"/>
        </w:tabs>
        <w:spacing w:line="360" w:lineRule="auto"/>
        <w:ind w:right="20"/>
        <w:rPr>
          <w:sz w:val="22"/>
          <w:szCs w:val="22"/>
        </w:rPr>
      </w:pPr>
      <w:r w:rsidRPr="00EC127F">
        <w:rPr>
          <w:sz w:val="22"/>
          <w:szCs w:val="22"/>
        </w:rPr>
        <w:t>dobór baterii kondensatorów odpowiedniej wielkości do generowanej mocy biernej oraz ich właściwa lokalizacja w miejscach generowania tej mocy, dla uniknięcia zbędnego przesyłu mocy biernej przez sieć, powodującego dodatkowe straty sieciowe mocy i energii,</w:t>
      </w:r>
    </w:p>
    <w:p w:rsidR="00C55C83" w:rsidRPr="00EC127F" w:rsidRDefault="00C55C83" w:rsidP="007B4810">
      <w:pPr>
        <w:pStyle w:val="Teksttreci0"/>
        <w:numPr>
          <w:ilvl w:val="0"/>
          <w:numId w:val="46"/>
        </w:numPr>
        <w:shd w:val="clear" w:color="auto" w:fill="auto"/>
        <w:tabs>
          <w:tab w:val="left" w:pos="346"/>
        </w:tabs>
        <w:spacing w:line="360" w:lineRule="auto"/>
        <w:ind w:right="20"/>
        <w:rPr>
          <w:sz w:val="22"/>
          <w:szCs w:val="22"/>
        </w:rPr>
      </w:pPr>
      <w:r w:rsidRPr="00EC127F">
        <w:rPr>
          <w:sz w:val="22"/>
          <w:szCs w:val="22"/>
        </w:rPr>
        <w:t>systematyczne kontrolowanie poziomu napięcia w sieci wewnątrzzakładowej celem utrzymywania go na poziomie minimalnie wyższym od znamionowego, z wykorzystaniem regulacji przełącznikami zaczepów na transformatorach,</w:t>
      </w:r>
    </w:p>
    <w:p w:rsidR="00C55C83" w:rsidRPr="00EC127F" w:rsidRDefault="00C55C83" w:rsidP="007B4810">
      <w:pPr>
        <w:pStyle w:val="Teksttreci0"/>
        <w:numPr>
          <w:ilvl w:val="0"/>
          <w:numId w:val="46"/>
        </w:numPr>
        <w:shd w:val="clear" w:color="auto" w:fill="auto"/>
        <w:tabs>
          <w:tab w:val="left" w:pos="346"/>
        </w:tabs>
        <w:spacing w:line="360" w:lineRule="auto"/>
        <w:ind w:right="20"/>
        <w:rPr>
          <w:sz w:val="22"/>
          <w:szCs w:val="22"/>
        </w:rPr>
      </w:pPr>
      <w:r w:rsidRPr="00EC127F">
        <w:rPr>
          <w:sz w:val="22"/>
          <w:szCs w:val="22"/>
        </w:rPr>
        <w:t>stały monitoring kształtowania się wskaźników jednostkowego zużycia energii i porównywanie ich z danymi z literatury fachowej i (o ile to możliwe) z poziomami tych wskaźników w innych zakładach tej samej branży,</w:t>
      </w:r>
    </w:p>
    <w:p w:rsidR="00C55C83" w:rsidRPr="00EC127F" w:rsidRDefault="00C55C83" w:rsidP="007B4810">
      <w:pPr>
        <w:pStyle w:val="Teksttreci0"/>
        <w:numPr>
          <w:ilvl w:val="0"/>
          <w:numId w:val="46"/>
        </w:numPr>
        <w:shd w:val="clear" w:color="auto" w:fill="auto"/>
        <w:tabs>
          <w:tab w:val="left" w:pos="337"/>
        </w:tabs>
        <w:spacing w:line="360" w:lineRule="auto"/>
        <w:rPr>
          <w:sz w:val="22"/>
          <w:szCs w:val="22"/>
        </w:rPr>
      </w:pPr>
      <w:r w:rsidRPr="00EC127F">
        <w:rPr>
          <w:sz w:val="22"/>
          <w:szCs w:val="22"/>
        </w:rPr>
        <w:t>wymianę</w:t>
      </w:r>
      <w:r w:rsidRPr="00EC127F">
        <w:rPr>
          <w:sz w:val="22"/>
          <w:szCs w:val="22"/>
        </w:rPr>
        <w:tab/>
        <w:t>niedokładnych przyrządów i przekładników prądowych oraz napięciowych w układach pomiarowych,</w:t>
      </w:r>
    </w:p>
    <w:p w:rsidR="00C55C83" w:rsidRPr="00EC127F" w:rsidRDefault="00C55C83" w:rsidP="007B4810">
      <w:pPr>
        <w:pStyle w:val="Teksttreci0"/>
        <w:numPr>
          <w:ilvl w:val="0"/>
          <w:numId w:val="46"/>
        </w:numPr>
        <w:shd w:val="clear" w:color="auto" w:fill="auto"/>
        <w:tabs>
          <w:tab w:val="left" w:pos="346"/>
        </w:tabs>
        <w:spacing w:line="360" w:lineRule="auto"/>
        <w:ind w:right="20"/>
        <w:rPr>
          <w:sz w:val="22"/>
          <w:szCs w:val="22"/>
        </w:rPr>
      </w:pPr>
      <w:r w:rsidRPr="00EC127F">
        <w:rPr>
          <w:sz w:val="22"/>
          <w:szCs w:val="22"/>
        </w:rPr>
        <w:t>eliminowanie lub ograniczanie wpływu urządzeń na odkształcenie sinusoidalnej (standardowej) krzywej przebiegu zmiany napięcia przy znamionowej częstotliwości 50 Hz,</w:t>
      </w:r>
    </w:p>
    <w:p w:rsidR="00C55C83" w:rsidRPr="00EC127F" w:rsidRDefault="00C55C83" w:rsidP="007B4810">
      <w:pPr>
        <w:pStyle w:val="Teksttreci0"/>
        <w:numPr>
          <w:ilvl w:val="0"/>
          <w:numId w:val="46"/>
        </w:numPr>
        <w:shd w:val="clear" w:color="auto" w:fill="auto"/>
        <w:tabs>
          <w:tab w:val="left" w:pos="346"/>
        </w:tabs>
        <w:spacing w:line="360" w:lineRule="auto"/>
        <w:ind w:right="20"/>
        <w:rPr>
          <w:sz w:val="22"/>
          <w:szCs w:val="22"/>
        </w:rPr>
      </w:pPr>
      <w:r w:rsidRPr="00EC127F">
        <w:rPr>
          <w:sz w:val="22"/>
          <w:szCs w:val="22"/>
        </w:rPr>
        <w:t>stosowanie</w:t>
      </w:r>
      <w:r w:rsidRPr="00EC127F">
        <w:rPr>
          <w:sz w:val="22"/>
          <w:szCs w:val="22"/>
        </w:rPr>
        <w:tab/>
        <w:t>komputerowego systemu kontroli mocy i energii (najczęściej w głównej stacji zasilającej), poszerzonego o bazę informatyczną o przebiegu produkcji, co stwarza możliwość pełnego analizowania energochłonności procesu produkcyjnego.</w:t>
      </w:r>
    </w:p>
    <w:p w:rsidR="00C55C83" w:rsidRPr="00EC127F" w:rsidRDefault="00C55C83" w:rsidP="007B4810">
      <w:pPr>
        <w:pStyle w:val="Teksttreci0"/>
        <w:shd w:val="clear" w:color="auto" w:fill="auto"/>
        <w:spacing w:line="360" w:lineRule="auto"/>
        <w:ind w:left="20" w:right="23" w:firstLine="688"/>
        <w:rPr>
          <w:sz w:val="22"/>
          <w:szCs w:val="22"/>
        </w:rPr>
      </w:pPr>
      <w:r w:rsidRPr="00EC127F">
        <w:rPr>
          <w:sz w:val="22"/>
          <w:szCs w:val="22"/>
        </w:rPr>
        <w:t>Kolejnym ważnym przykładem segmentu, w którym można osiągnąć duże oszczędności energii elektrycznej jest oświetlenie zewnętrzne, szczególnie w aspekcie oświetlania dróg, placów, ulic, parków, itp. miejsc publicznego użytku, realizowanego przez administrację krajową dróg, a zwłaszcza przez samorządy lokalne (zarządy miast i gmin).Do najczęściej stosowanych w tym segmencie przedsięwzięć racjonalizujących użytkowanie energii elektrycznej należą przede wszystkim:</w:t>
      </w:r>
    </w:p>
    <w:p w:rsidR="00C55C83" w:rsidRPr="00EC127F" w:rsidRDefault="00C55C83" w:rsidP="007B4810">
      <w:pPr>
        <w:pStyle w:val="Teksttreci0"/>
        <w:numPr>
          <w:ilvl w:val="0"/>
          <w:numId w:val="47"/>
        </w:numPr>
        <w:shd w:val="clear" w:color="auto" w:fill="auto"/>
        <w:spacing w:line="360" w:lineRule="auto"/>
        <w:ind w:right="23"/>
        <w:rPr>
          <w:sz w:val="22"/>
          <w:szCs w:val="22"/>
        </w:rPr>
      </w:pPr>
      <w:r w:rsidRPr="00EC127F">
        <w:rPr>
          <w:sz w:val="22"/>
          <w:szCs w:val="22"/>
        </w:rPr>
        <w:t>wymiana żarowych źródeł światła i starszej konstrukcji źródeł sodowych na nowoczesne, niskoprężne, oszczędne źródła światła o wysokiej skuteczności strumienia świetlnego z wyeliminowanym efektem odblaskowym,</w:t>
      </w:r>
    </w:p>
    <w:p w:rsidR="00C55C83" w:rsidRPr="00EC127F" w:rsidRDefault="00C55C83" w:rsidP="007B4810">
      <w:pPr>
        <w:pStyle w:val="Teksttreci0"/>
        <w:numPr>
          <w:ilvl w:val="0"/>
          <w:numId w:val="47"/>
        </w:numPr>
        <w:shd w:val="clear" w:color="auto" w:fill="auto"/>
        <w:spacing w:line="360" w:lineRule="auto"/>
        <w:ind w:right="23"/>
        <w:rPr>
          <w:sz w:val="22"/>
          <w:szCs w:val="22"/>
        </w:rPr>
      </w:pPr>
      <w:r w:rsidRPr="00EC127F">
        <w:rPr>
          <w:sz w:val="22"/>
          <w:szCs w:val="22"/>
        </w:rPr>
        <w:t>stosowanie, już nie tzw. "zmierzchowych", a czasowych przekaźników załączania i wyłączania oświetlenia.</w:t>
      </w:r>
    </w:p>
    <w:p w:rsidR="00C55C83" w:rsidRPr="00EC127F" w:rsidRDefault="00C55C83" w:rsidP="007B4810">
      <w:pPr>
        <w:spacing w:after="0" w:line="360" w:lineRule="auto"/>
        <w:ind w:firstLine="709"/>
        <w:jc w:val="both"/>
        <w:rPr>
          <w:rFonts w:ascii="Arial" w:hAnsi="Arial" w:cs="Arial"/>
        </w:rPr>
      </w:pPr>
      <w:r w:rsidRPr="00EC127F">
        <w:rPr>
          <w:rFonts w:ascii="Arial" w:hAnsi="Arial" w:cs="Arial"/>
        </w:rPr>
        <w:t>Racjonalizacja użytkowania energii elektrycznej ma więc bardzo istotne znaczenie, nie tylko w aspekcie ekonomicznym bezpośrednio dotyczącym odbiorców tej energii, ale jest także niezmiernie ważna dla bilansu energetycznego kraju i perspektywicznej gospodarki zasobami paliw oraz dla poprawy stanu ochrony środowiska.</w:t>
      </w:r>
    </w:p>
    <w:p w:rsidR="00C55C83" w:rsidRPr="00EC127F" w:rsidRDefault="00C55C83" w:rsidP="00C55C83">
      <w:pPr>
        <w:pStyle w:val="Teksttreci0"/>
        <w:shd w:val="clear" w:color="auto" w:fill="auto"/>
        <w:spacing w:before="100" w:beforeAutospacing="1" w:after="100" w:afterAutospacing="1" w:line="360" w:lineRule="auto"/>
        <w:ind w:left="20" w:right="20" w:firstLine="380"/>
        <w:rPr>
          <w:rFonts w:asciiTheme="minorHAnsi" w:hAnsiTheme="minorHAnsi"/>
          <w:sz w:val="22"/>
          <w:szCs w:val="22"/>
        </w:rPr>
      </w:pPr>
    </w:p>
    <w:p w:rsidR="00C55C83" w:rsidRPr="00EC127F" w:rsidRDefault="00C55C83" w:rsidP="00C55C83"/>
    <w:p w:rsidR="00597E30" w:rsidRPr="00EC127F" w:rsidRDefault="00597E30">
      <w:pPr>
        <w:rPr>
          <w:rFonts w:ascii="Arial" w:eastAsiaTheme="majorEastAsia" w:hAnsi="Arial" w:cs="Arial"/>
          <w:b/>
          <w:bCs/>
          <w:sz w:val="28"/>
          <w:szCs w:val="28"/>
        </w:rPr>
      </w:pPr>
      <w:r w:rsidRPr="00EC127F">
        <w:rPr>
          <w:rFonts w:ascii="Arial" w:hAnsi="Arial" w:cs="Arial"/>
        </w:rPr>
        <w:br w:type="page"/>
      </w:r>
    </w:p>
    <w:p w:rsidR="00C5161C" w:rsidRPr="00EC127F" w:rsidRDefault="00C5161C" w:rsidP="00C5161C">
      <w:pPr>
        <w:pStyle w:val="Nagwek1"/>
        <w:numPr>
          <w:ilvl w:val="0"/>
          <w:numId w:val="1"/>
        </w:numPr>
        <w:ind w:left="357" w:hanging="357"/>
        <w:rPr>
          <w:rFonts w:ascii="Arial" w:hAnsi="Arial" w:cs="Arial"/>
          <w:color w:val="auto"/>
        </w:rPr>
      </w:pPr>
      <w:bookmarkStart w:id="55" w:name="_Toc487011057"/>
      <w:r w:rsidRPr="00EC127F">
        <w:rPr>
          <w:rFonts w:ascii="Arial" w:hAnsi="Arial" w:cs="Arial"/>
          <w:color w:val="auto"/>
        </w:rPr>
        <w:lastRenderedPageBreak/>
        <w:t>Analiza możliwości wykorzystania lokalnych i odnawialnych źródeł energii</w:t>
      </w:r>
      <w:bookmarkEnd w:id="55"/>
    </w:p>
    <w:p w:rsidR="00C5161C" w:rsidRPr="00EC127F" w:rsidRDefault="00C5161C" w:rsidP="00C5161C">
      <w:pPr>
        <w:pStyle w:val="Nagwek2"/>
        <w:numPr>
          <w:ilvl w:val="1"/>
          <w:numId w:val="1"/>
        </w:numPr>
        <w:rPr>
          <w:rFonts w:ascii="Arial" w:hAnsi="Arial" w:cs="Arial"/>
          <w:color w:val="auto"/>
        </w:rPr>
      </w:pPr>
      <w:r w:rsidRPr="00EC127F">
        <w:rPr>
          <w:rFonts w:ascii="Arial" w:hAnsi="Arial" w:cs="Arial"/>
          <w:color w:val="auto"/>
        </w:rPr>
        <w:t xml:space="preserve"> </w:t>
      </w:r>
      <w:bookmarkStart w:id="56" w:name="_Toc487011058"/>
      <w:r w:rsidRPr="00EC127F">
        <w:rPr>
          <w:rFonts w:ascii="Arial" w:hAnsi="Arial" w:cs="Arial"/>
          <w:color w:val="auto"/>
        </w:rPr>
        <w:t>Energia wiatru</w:t>
      </w:r>
      <w:bookmarkEnd w:id="56"/>
    </w:p>
    <w:p w:rsidR="00972BE0" w:rsidRPr="00EC127F" w:rsidRDefault="00972BE0" w:rsidP="007B4810">
      <w:pPr>
        <w:spacing w:before="240" w:after="0" w:line="360" w:lineRule="auto"/>
        <w:ind w:firstLine="709"/>
        <w:jc w:val="both"/>
        <w:rPr>
          <w:rFonts w:ascii="Arial" w:hAnsi="Arial" w:cs="Arial"/>
        </w:rPr>
      </w:pPr>
      <w:r w:rsidRPr="00EC127F">
        <w:rPr>
          <w:rFonts w:ascii="Arial" w:hAnsi="Arial" w:cs="Arial"/>
        </w:rPr>
        <w:t>Polska położona jest w strefie o przeciętnych warunkach wietrzności, z prędkościami wiatru na poziomie 3,5 – 4,5 m/s. Dla obszaru Polski maksymalne sezonowe zasoby energii wiatru dość dobrze pokrywają się z maksymalnym zapotrzebowaniem na energię cieplną, czyli okresem występowania najniższych temperatur, trzeba zatem stwierdzić, że korzystanie z tego źródła energii jest jak najbardziej uzasadnione.</w:t>
      </w:r>
    </w:p>
    <w:p w:rsidR="00CA7E8B" w:rsidRPr="00EC127F" w:rsidRDefault="00CA7E8B" w:rsidP="00961231">
      <w:pPr>
        <w:spacing w:after="0" w:line="360" w:lineRule="auto"/>
        <w:ind w:firstLine="709"/>
        <w:jc w:val="both"/>
        <w:rPr>
          <w:rFonts w:ascii="Arial" w:eastAsia="Times New Roman" w:hAnsi="Arial" w:cs="Arial"/>
          <w:szCs w:val="18"/>
          <w:lang w:eastAsia="pl-PL"/>
        </w:rPr>
      </w:pPr>
      <w:r w:rsidRPr="00EC127F">
        <w:rPr>
          <w:rFonts w:ascii="Arial" w:eastAsia="Times New Roman" w:hAnsi="Arial" w:cs="Arial"/>
          <w:szCs w:val="18"/>
          <w:lang w:eastAsia="pl-PL"/>
        </w:rPr>
        <w:t xml:space="preserve">Polska należy do krajów średnio zasobnych w energię wiatru. Wykorzystując jej potencjał nasz kraj mógłby pokryć 17% zapotrzebowania </w:t>
      </w:r>
      <w:r w:rsidR="00961231" w:rsidRPr="00EC127F">
        <w:rPr>
          <w:rFonts w:ascii="Arial" w:eastAsia="Times New Roman" w:hAnsi="Arial" w:cs="Arial"/>
          <w:szCs w:val="18"/>
          <w:lang w:eastAsia="pl-PL"/>
        </w:rPr>
        <w:t>na energię elektryczną. W tabeli</w:t>
      </w:r>
      <w:r w:rsidRPr="00EC127F">
        <w:rPr>
          <w:rFonts w:ascii="Arial" w:eastAsia="Times New Roman" w:hAnsi="Arial" w:cs="Arial"/>
          <w:szCs w:val="18"/>
          <w:lang w:eastAsia="pl-PL"/>
        </w:rPr>
        <w:t xml:space="preserve"> porównano polskie zasoby energii wiatru z zasobami Danii i Szwecji – krajów, w których energetyka wiatrowa ma istotny udział w produkcji energii.</w:t>
      </w:r>
    </w:p>
    <w:tbl>
      <w:tblPr>
        <w:tblW w:w="5000" w:type="pct"/>
        <w:jc w:val="center"/>
        <w:tblCellSpacing w:w="15" w:type="dxa"/>
        <w:tblCellMar>
          <w:left w:w="0" w:type="dxa"/>
          <w:right w:w="0" w:type="dxa"/>
        </w:tblCellMar>
        <w:tblLook w:val="04A0"/>
      </w:tblPr>
      <w:tblGrid>
        <w:gridCol w:w="1883"/>
        <w:gridCol w:w="7397"/>
      </w:tblGrid>
      <w:tr w:rsidR="00CA7E8B" w:rsidRPr="00EC127F" w:rsidTr="00CA7E8B">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0" w:type="dxa"/>
              <w:left w:w="60" w:type="dxa"/>
              <w:bottom w:w="60" w:type="dxa"/>
              <w:right w:w="60" w:type="dxa"/>
            </w:tcMar>
            <w:vAlign w:val="center"/>
            <w:hideMark/>
          </w:tcPr>
          <w:p w:rsidR="00CA7E8B" w:rsidRPr="00EC127F" w:rsidRDefault="00CA7E8B" w:rsidP="00961231">
            <w:pPr>
              <w:spacing w:after="0" w:line="240" w:lineRule="auto"/>
              <w:jc w:val="center"/>
              <w:rPr>
                <w:rFonts w:ascii="Verdana" w:eastAsia="Times New Roman" w:hAnsi="Verdana" w:cs="Times New Roman"/>
                <w:sz w:val="17"/>
                <w:szCs w:val="17"/>
                <w:lang w:eastAsia="pl-PL"/>
              </w:rPr>
            </w:pPr>
            <w:r w:rsidRPr="00EC127F">
              <w:rPr>
                <w:rFonts w:ascii="Verdana" w:eastAsia="Times New Roman" w:hAnsi="Verdana" w:cs="Times New Roman"/>
                <w:b/>
                <w:bCs/>
                <w:sz w:val="17"/>
                <w:lang w:eastAsia="pl-PL"/>
              </w:rPr>
              <w:t>Kraj</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0" w:type="dxa"/>
              <w:left w:w="60" w:type="dxa"/>
              <w:bottom w:w="60" w:type="dxa"/>
              <w:right w:w="60" w:type="dxa"/>
            </w:tcMar>
            <w:vAlign w:val="center"/>
            <w:hideMark/>
          </w:tcPr>
          <w:p w:rsidR="00CA7E8B" w:rsidRPr="00EC127F" w:rsidRDefault="00CA7E8B" w:rsidP="00CA7E8B">
            <w:pPr>
              <w:spacing w:after="0" w:line="240" w:lineRule="auto"/>
              <w:jc w:val="center"/>
              <w:rPr>
                <w:rFonts w:ascii="Verdana" w:eastAsia="Times New Roman" w:hAnsi="Verdana" w:cs="Times New Roman"/>
                <w:sz w:val="17"/>
                <w:szCs w:val="17"/>
                <w:lang w:eastAsia="pl-PL"/>
              </w:rPr>
            </w:pPr>
            <w:r w:rsidRPr="00EC127F">
              <w:rPr>
                <w:rFonts w:ascii="Verdana" w:eastAsia="Times New Roman" w:hAnsi="Verdana" w:cs="Times New Roman"/>
                <w:b/>
                <w:bCs/>
                <w:sz w:val="17"/>
                <w:lang w:eastAsia="pl-PL"/>
              </w:rPr>
              <w:t>Potencjał energii wiatru w PJ/rok</w:t>
            </w:r>
          </w:p>
        </w:tc>
      </w:tr>
      <w:tr w:rsidR="00CA7E8B" w:rsidRPr="00EC127F" w:rsidTr="00CA7E8B">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0" w:type="dxa"/>
              <w:left w:w="60" w:type="dxa"/>
              <w:bottom w:w="60" w:type="dxa"/>
              <w:right w:w="60" w:type="dxa"/>
            </w:tcMar>
            <w:vAlign w:val="center"/>
            <w:hideMark/>
          </w:tcPr>
          <w:p w:rsidR="00CA7E8B" w:rsidRPr="00EC127F" w:rsidRDefault="00CA7E8B" w:rsidP="00CA7E8B">
            <w:pPr>
              <w:spacing w:after="0" w:line="240" w:lineRule="auto"/>
              <w:jc w:val="center"/>
              <w:rPr>
                <w:rFonts w:ascii="Verdana" w:eastAsia="Times New Roman" w:hAnsi="Verdana" w:cs="Times New Roman"/>
                <w:sz w:val="17"/>
                <w:szCs w:val="17"/>
                <w:lang w:eastAsia="pl-PL"/>
              </w:rPr>
            </w:pPr>
            <w:r w:rsidRPr="00EC127F">
              <w:rPr>
                <w:rFonts w:ascii="Verdana" w:eastAsia="Times New Roman" w:hAnsi="Verdana" w:cs="Times New Roman"/>
                <w:sz w:val="17"/>
                <w:szCs w:val="17"/>
                <w:lang w:eastAsia="pl-PL"/>
              </w:rPr>
              <w:t>Polska</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0" w:type="dxa"/>
              <w:left w:w="60" w:type="dxa"/>
              <w:bottom w:w="60" w:type="dxa"/>
              <w:right w:w="60" w:type="dxa"/>
            </w:tcMar>
            <w:vAlign w:val="center"/>
            <w:hideMark/>
          </w:tcPr>
          <w:p w:rsidR="00CA7E8B" w:rsidRPr="00EC127F" w:rsidRDefault="00CA7E8B" w:rsidP="00CA7E8B">
            <w:pPr>
              <w:spacing w:after="0" w:line="240" w:lineRule="auto"/>
              <w:jc w:val="center"/>
              <w:rPr>
                <w:rFonts w:ascii="Verdana" w:eastAsia="Times New Roman" w:hAnsi="Verdana" w:cs="Times New Roman"/>
                <w:sz w:val="17"/>
                <w:szCs w:val="17"/>
                <w:lang w:eastAsia="pl-PL"/>
              </w:rPr>
            </w:pPr>
            <w:r w:rsidRPr="00EC127F">
              <w:rPr>
                <w:rFonts w:ascii="Verdana" w:eastAsia="Times New Roman" w:hAnsi="Verdana" w:cs="Times New Roman"/>
                <w:sz w:val="17"/>
                <w:szCs w:val="17"/>
                <w:lang w:eastAsia="pl-PL"/>
              </w:rPr>
              <w:t>36</w:t>
            </w:r>
          </w:p>
        </w:tc>
      </w:tr>
      <w:tr w:rsidR="00CA7E8B" w:rsidRPr="00EC127F" w:rsidTr="00CA7E8B">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0" w:type="dxa"/>
              <w:left w:w="60" w:type="dxa"/>
              <w:bottom w:w="60" w:type="dxa"/>
              <w:right w:w="60" w:type="dxa"/>
            </w:tcMar>
            <w:vAlign w:val="center"/>
            <w:hideMark/>
          </w:tcPr>
          <w:p w:rsidR="00CA7E8B" w:rsidRPr="00EC127F" w:rsidRDefault="00CA7E8B" w:rsidP="00CA7E8B">
            <w:pPr>
              <w:spacing w:after="0" w:line="240" w:lineRule="auto"/>
              <w:jc w:val="center"/>
              <w:rPr>
                <w:rFonts w:ascii="Verdana" w:eastAsia="Times New Roman" w:hAnsi="Verdana" w:cs="Times New Roman"/>
                <w:sz w:val="17"/>
                <w:szCs w:val="17"/>
                <w:lang w:eastAsia="pl-PL"/>
              </w:rPr>
            </w:pPr>
            <w:r w:rsidRPr="00EC127F">
              <w:rPr>
                <w:rFonts w:ascii="Verdana" w:eastAsia="Times New Roman" w:hAnsi="Verdana" w:cs="Times New Roman"/>
                <w:sz w:val="17"/>
                <w:szCs w:val="17"/>
                <w:lang w:eastAsia="pl-PL"/>
              </w:rPr>
              <w:t>Dania</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0" w:type="dxa"/>
              <w:left w:w="60" w:type="dxa"/>
              <w:bottom w:w="60" w:type="dxa"/>
              <w:right w:w="60" w:type="dxa"/>
            </w:tcMar>
            <w:vAlign w:val="center"/>
            <w:hideMark/>
          </w:tcPr>
          <w:p w:rsidR="00CA7E8B" w:rsidRPr="00EC127F" w:rsidRDefault="00CA7E8B" w:rsidP="00CA7E8B">
            <w:pPr>
              <w:spacing w:after="0" w:line="240" w:lineRule="auto"/>
              <w:jc w:val="center"/>
              <w:rPr>
                <w:rFonts w:ascii="Verdana" w:eastAsia="Times New Roman" w:hAnsi="Verdana" w:cs="Times New Roman"/>
                <w:sz w:val="17"/>
                <w:szCs w:val="17"/>
                <w:lang w:eastAsia="pl-PL"/>
              </w:rPr>
            </w:pPr>
            <w:r w:rsidRPr="00EC127F">
              <w:rPr>
                <w:rFonts w:ascii="Verdana" w:eastAsia="Times New Roman" w:hAnsi="Verdana" w:cs="Times New Roman"/>
                <w:sz w:val="17"/>
                <w:szCs w:val="17"/>
                <w:lang w:eastAsia="pl-PL"/>
              </w:rPr>
              <w:t>97</w:t>
            </w:r>
          </w:p>
        </w:tc>
      </w:tr>
      <w:tr w:rsidR="00CA7E8B" w:rsidRPr="00EC127F" w:rsidTr="00CA7E8B">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0" w:type="dxa"/>
              <w:left w:w="60" w:type="dxa"/>
              <w:bottom w:w="60" w:type="dxa"/>
              <w:right w:w="60" w:type="dxa"/>
            </w:tcMar>
            <w:vAlign w:val="center"/>
            <w:hideMark/>
          </w:tcPr>
          <w:p w:rsidR="00CA7E8B" w:rsidRPr="00EC127F" w:rsidRDefault="00CA7E8B" w:rsidP="00CA7E8B">
            <w:pPr>
              <w:spacing w:after="0" w:line="240" w:lineRule="auto"/>
              <w:jc w:val="center"/>
              <w:rPr>
                <w:rFonts w:ascii="Verdana" w:eastAsia="Times New Roman" w:hAnsi="Verdana" w:cs="Times New Roman"/>
                <w:sz w:val="17"/>
                <w:szCs w:val="17"/>
                <w:lang w:eastAsia="pl-PL"/>
              </w:rPr>
            </w:pPr>
            <w:r w:rsidRPr="00EC127F">
              <w:rPr>
                <w:rFonts w:ascii="Verdana" w:eastAsia="Times New Roman" w:hAnsi="Verdana" w:cs="Times New Roman"/>
                <w:sz w:val="17"/>
                <w:szCs w:val="17"/>
                <w:lang w:eastAsia="pl-PL"/>
              </w:rPr>
              <w:t>Szwecja</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0" w:type="dxa"/>
              <w:left w:w="60" w:type="dxa"/>
              <w:bottom w:w="60" w:type="dxa"/>
              <w:right w:w="60" w:type="dxa"/>
            </w:tcMar>
            <w:vAlign w:val="center"/>
            <w:hideMark/>
          </w:tcPr>
          <w:p w:rsidR="00CA7E8B" w:rsidRPr="00EC127F" w:rsidRDefault="00CA7E8B" w:rsidP="00CA7E8B">
            <w:pPr>
              <w:spacing w:after="0" w:line="240" w:lineRule="auto"/>
              <w:jc w:val="center"/>
              <w:rPr>
                <w:rFonts w:ascii="Verdana" w:eastAsia="Times New Roman" w:hAnsi="Verdana" w:cs="Times New Roman"/>
                <w:sz w:val="17"/>
                <w:szCs w:val="17"/>
                <w:lang w:eastAsia="pl-PL"/>
              </w:rPr>
            </w:pPr>
            <w:r w:rsidRPr="00EC127F">
              <w:rPr>
                <w:rFonts w:ascii="Verdana" w:eastAsia="Times New Roman" w:hAnsi="Verdana" w:cs="Times New Roman"/>
                <w:sz w:val="17"/>
                <w:szCs w:val="17"/>
                <w:lang w:eastAsia="pl-PL"/>
              </w:rPr>
              <w:t>209</w:t>
            </w:r>
          </w:p>
        </w:tc>
      </w:tr>
    </w:tbl>
    <w:p w:rsidR="00CA7E8B" w:rsidRPr="00EC127F" w:rsidRDefault="00CA7E8B" w:rsidP="00961231">
      <w:pPr>
        <w:spacing w:after="0" w:line="360" w:lineRule="auto"/>
        <w:ind w:firstLine="709"/>
        <w:jc w:val="both"/>
        <w:rPr>
          <w:rFonts w:ascii="Arial" w:eastAsia="Times New Roman" w:hAnsi="Arial" w:cs="Arial"/>
          <w:szCs w:val="18"/>
          <w:lang w:eastAsia="pl-PL"/>
        </w:rPr>
      </w:pPr>
      <w:r w:rsidRPr="00EC127F">
        <w:rPr>
          <w:rFonts w:ascii="Arial" w:eastAsia="Times New Roman" w:hAnsi="Arial" w:cs="Arial"/>
          <w:szCs w:val="18"/>
          <w:lang w:eastAsia="pl-PL"/>
        </w:rPr>
        <w:t>Odpowiednie warunki do wykorzystania energii wiatru istnieją na 1/3 powierzchni naszego kraju. Według danych Instytutu Meteorologii i Gospodarki Wodnej (IMGW) na obszarze 60 tys. km</w:t>
      </w:r>
      <w:r w:rsidRPr="00EC127F">
        <w:rPr>
          <w:rFonts w:ascii="Arial" w:eastAsia="Times New Roman" w:hAnsi="Arial" w:cs="Arial"/>
          <w:szCs w:val="18"/>
          <w:vertAlign w:val="superscript"/>
          <w:lang w:eastAsia="pl-PL"/>
        </w:rPr>
        <w:t>2</w:t>
      </w:r>
      <w:r w:rsidRPr="00EC127F">
        <w:rPr>
          <w:rFonts w:ascii="Arial" w:eastAsia="Times New Roman" w:hAnsi="Arial" w:cs="Arial"/>
          <w:szCs w:val="18"/>
          <w:lang w:eastAsia="pl-PL"/>
        </w:rPr>
        <w:t>, czyli na około 30% terytorium kraju średnia prędkość wiatru przekracza 4m/s. Poza tym obszarem odpowiednie warunki do lokalizacji farm wiatrowych istnieją na powierzchni 30 tys. km</w:t>
      </w:r>
      <w:r w:rsidRPr="00EC127F">
        <w:rPr>
          <w:rFonts w:ascii="Arial" w:eastAsia="Times New Roman" w:hAnsi="Arial" w:cs="Arial"/>
          <w:szCs w:val="18"/>
          <w:vertAlign w:val="superscript"/>
          <w:lang w:eastAsia="pl-PL"/>
        </w:rPr>
        <w:t>2</w:t>
      </w:r>
      <w:r w:rsidRPr="00EC127F">
        <w:rPr>
          <w:rFonts w:ascii="Arial" w:eastAsia="Times New Roman" w:hAnsi="Arial" w:cs="Arial"/>
          <w:szCs w:val="18"/>
          <w:lang w:eastAsia="pl-PL"/>
        </w:rPr>
        <w:t>.</w:t>
      </w:r>
    </w:p>
    <w:p w:rsidR="00972BE0" w:rsidRPr="00EC127F" w:rsidRDefault="00972BE0" w:rsidP="007B4810">
      <w:pPr>
        <w:spacing w:after="0" w:line="360" w:lineRule="auto"/>
        <w:ind w:firstLine="709"/>
        <w:jc w:val="both"/>
        <w:rPr>
          <w:rFonts w:ascii="Arial" w:hAnsi="Arial" w:cs="Arial"/>
        </w:rPr>
      </w:pPr>
      <w:r w:rsidRPr="00EC127F">
        <w:rPr>
          <w:rFonts w:ascii="Arial" w:hAnsi="Arial" w:cs="Arial"/>
        </w:rPr>
        <w:t xml:space="preserve">Energia wiatru należy do odnawialnych źródeł energii, nie jest jednak dla środowiska neutralna. W </w:t>
      </w:r>
      <w:r w:rsidR="00834887" w:rsidRPr="00EC127F">
        <w:rPr>
          <w:rFonts w:ascii="Arial" w:hAnsi="Arial" w:cs="Arial"/>
        </w:rPr>
        <w:t>praktyce, bowiem</w:t>
      </w:r>
      <w:r w:rsidRPr="00EC127F">
        <w:rPr>
          <w:rFonts w:ascii="Arial" w:hAnsi="Arial" w:cs="Arial"/>
        </w:rPr>
        <w:t xml:space="preserve"> elektrownie wiatrowe mogą wywierać negatywny wpływ na otoczenie – ludzi, ptaki oraz krajobraz. Problemem </w:t>
      </w:r>
      <w:r w:rsidR="00834887" w:rsidRPr="00EC127F">
        <w:rPr>
          <w:rFonts w:ascii="Arial" w:hAnsi="Arial" w:cs="Arial"/>
        </w:rPr>
        <w:t>jest, np</w:t>
      </w:r>
      <w:r w:rsidRPr="00EC127F">
        <w:rPr>
          <w:rFonts w:ascii="Arial" w:hAnsi="Arial" w:cs="Arial"/>
        </w:rPr>
        <w:t xml:space="preserve">. wytwarzany przez turbiny wiatrowe monotonny, stały hałas o niskim natężeniu, który niekorzystnie wpływa na psychikę człowieka. Innym ujemnym aspektem jest wpływ elektrowni na ptaki. Nie można też zapomnieć o ujemnym wpływie farm na krajobraz, zajmują </w:t>
      </w:r>
      <w:r w:rsidR="00834887" w:rsidRPr="00EC127F">
        <w:rPr>
          <w:rFonts w:ascii="Arial" w:hAnsi="Arial" w:cs="Arial"/>
        </w:rPr>
        <w:t>one, bowiem</w:t>
      </w:r>
      <w:r w:rsidRPr="00EC127F">
        <w:rPr>
          <w:rFonts w:ascii="Arial" w:hAnsi="Arial" w:cs="Arial"/>
        </w:rPr>
        <w:t xml:space="preserve"> duże powierzchnie i zlokalizowane są często w rejonach turystycznych lub nadmorskich, </w:t>
      </w:r>
      <w:r w:rsidRPr="00EC127F">
        <w:rPr>
          <w:rFonts w:ascii="Arial" w:hAnsi="Arial" w:cs="Arial"/>
        </w:rPr>
        <w:br/>
        <w:t>co zniechęca część osób do odwiedzenia takich miejsc. Instalacje wiatrowe utrudniają także rozchodzenie się fal radiowych.</w:t>
      </w:r>
    </w:p>
    <w:p w:rsidR="00972BE0" w:rsidRPr="00EC127F" w:rsidRDefault="00972BE0" w:rsidP="007B4810">
      <w:pPr>
        <w:spacing w:after="0" w:line="360" w:lineRule="auto"/>
        <w:jc w:val="both"/>
        <w:rPr>
          <w:rFonts w:ascii="Arial" w:hAnsi="Arial" w:cs="Arial"/>
        </w:rPr>
      </w:pPr>
      <w:r w:rsidRPr="00EC127F">
        <w:rPr>
          <w:rFonts w:ascii="Arial" w:hAnsi="Arial" w:cs="Arial"/>
        </w:rPr>
        <w:t>Zaletami siłowni wiatrowych są:</w:t>
      </w:r>
    </w:p>
    <w:p w:rsidR="00972BE0" w:rsidRPr="00EC127F" w:rsidRDefault="00972BE0" w:rsidP="007B4810">
      <w:pPr>
        <w:widowControl w:val="0"/>
        <w:numPr>
          <w:ilvl w:val="0"/>
          <w:numId w:val="48"/>
        </w:numPr>
        <w:adjustRightInd w:val="0"/>
        <w:spacing w:after="0" w:line="360" w:lineRule="auto"/>
        <w:jc w:val="both"/>
        <w:textAlignment w:val="baseline"/>
        <w:rPr>
          <w:rFonts w:ascii="Arial" w:hAnsi="Arial" w:cs="Arial"/>
        </w:rPr>
      </w:pPr>
      <w:r w:rsidRPr="00EC127F">
        <w:rPr>
          <w:rFonts w:ascii="Arial" w:hAnsi="Arial" w:cs="Arial"/>
        </w:rPr>
        <w:t>bezpłatność energii wiatru;</w:t>
      </w:r>
    </w:p>
    <w:p w:rsidR="00972BE0" w:rsidRPr="00EC127F" w:rsidRDefault="00972BE0" w:rsidP="007B4810">
      <w:pPr>
        <w:widowControl w:val="0"/>
        <w:numPr>
          <w:ilvl w:val="0"/>
          <w:numId w:val="48"/>
        </w:numPr>
        <w:adjustRightInd w:val="0"/>
        <w:spacing w:after="0" w:line="360" w:lineRule="auto"/>
        <w:jc w:val="both"/>
        <w:textAlignment w:val="baseline"/>
        <w:rPr>
          <w:rFonts w:ascii="Arial" w:hAnsi="Arial" w:cs="Arial"/>
        </w:rPr>
      </w:pPr>
      <w:r w:rsidRPr="00EC127F">
        <w:rPr>
          <w:rFonts w:ascii="Arial" w:hAnsi="Arial" w:cs="Arial"/>
        </w:rPr>
        <w:t>brak zanieczyszczenia środowiska naturalnego;</w:t>
      </w:r>
    </w:p>
    <w:p w:rsidR="00972BE0" w:rsidRPr="00EC127F" w:rsidRDefault="00972BE0" w:rsidP="007B4810">
      <w:pPr>
        <w:widowControl w:val="0"/>
        <w:numPr>
          <w:ilvl w:val="0"/>
          <w:numId w:val="48"/>
        </w:numPr>
        <w:adjustRightInd w:val="0"/>
        <w:spacing w:after="0" w:line="360" w:lineRule="auto"/>
        <w:jc w:val="both"/>
        <w:textAlignment w:val="baseline"/>
        <w:rPr>
          <w:rFonts w:ascii="Arial" w:hAnsi="Arial" w:cs="Arial"/>
        </w:rPr>
      </w:pPr>
      <w:r w:rsidRPr="00EC127F">
        <w:rPr>
          <w:rFonts w:ascii="Arial" w:hAnsi="Arial" w:cs="Arial"/>
        </w:rPr>
        <w:t>możliwość budowy na nieużytkach.</w:t>
      </w:r>
    </w:p>
    <w:p w:rsidR="00972BE0" w:rsidRPr="00EC127F" w:rsidRDefault="00972BE0" w:rsidP="007B4810">
      <w:pPr>
        <w:spacing w:after="0" w:line="360" w:lineRule="auto"/>
        <w:jc w:val="both"/>
        <w:rPr>
          <w:rFonts w:ascii="Arial" w:hAnsi="Arial" w:cs="Arial"/>
        </w:rPr>
      </w:pPr>
      <w:r w:rsidRPr="00EC127F">
        <w:rPr>
          <w:rFonts w:ascii="Arial" w:hAnsi="Arial" w:cs="Arial"/>
        </w:rPr>
        <w:t xml:space="preserve">Z </w:t>
      </w:r>
      <w:r w:rsidR="00834887" w:rsidRPr="00EC127F">
        <w:rPr>
          <w:rFonts w:ascii="Arial" w:hAnsi="Arial" w:cs="Arial"/>
        </w:rPr>
        <w:t>kolei, jako</w:t>
      </w:r>
      <w:r w:rsidRPr="00EC127F">
        <w:rPr>
          <w:rFonts w:ascii="Arial" w:hAnsi="Arial" w:cs="Arial"/>
        </w:rPr>
        <w:t xml:space="preserve"> wady wymienić należy:</w:t>
      </w:r>
    </w:p>
    <w:p w:rsidR="00972BE0" w:rsidRPr="00EC127F" w:rsidRDefault="00972BE0" w:rsidP="007B4810">
      <w:pPr>
        <w:widowControl w:val="0"/>
        <w:numPr>
          <w:ilvl w:val="0"/>
          <w:numId w:val="49"/>
        </w:numPr>
        <w:adjustRightInd w:val="0"/>
        <w:spacing w:after="0" w:line="360" w:lineRule="auto"/>
        <w:jc w:val="both"/>
        <w:textAlignment w:val="baseline"/>
        <w:rPr>
          <w:rFonts w:ascii="Arial" w:hAnsi="Arial" w:cs="Arial"/>
        </w:rPr>
      </w:pPr>
      <w:r w:rsidRPr="00EC127F">
        <w:rPr>
          <w:rFonts w:ascii="Arial" w:hAnsi="Arial" w:cs="Arial"/>
        </w:rPr>
        <w:lastRenderedPageBreak/>
        <w:t>wysokie koszty inwestycyjne i eksploatacyjne;</w:t>
      </w:r>
    </w:p>
    <w:p w:rsidR="00972BE0" w:rsidRPr="00EC127F" w:rsidRDefault="00972BE0" w:rsidP="007B4810">
      <w:pPr>
        <w:widowControl w:val="0"/>
        <w:numPr>
          <w:ilvl w:val="0"/>
          <w:numId w:val="49"/>
        </w:numPr>
        <w:adjustRightInd w:val="0"/>
        <w:spacing w:after="0" w:line="360" w:lineRule="auto"/>
        <w:jc w:val="both"/>
        <w:textAlignment w:val="baseline"/>
        <w:rPr>
          <w:rFonts w:ascii="Arial" w:hAnsi="Arial" w:cs="Arial"/>
        </w:rPr>
      </w:pPr>
      <w:r w:rsidRPr="00EC127F">
        <w:rPr>
          <w:rFonts w:ascii="Arial" w:hAnsi="Arial" w:cs="Arial"/>
        </w:rPr>
        <w:t>zagrożenie dla ptaków;</w:t>
      </w:r>
    </w:p>
    <w:p w:rsidR="00972BE0" w:rsidRPr="00EC127F" w:rsidRDefault="00972BE0" w:rsidP="007B4810">
      <w:pPr>
        <w:widowControl w:val="0"/>
        <w:numPr>
          <w:ilvl w:val="0"/>
          <w:numId w:val="49"/>
        </w:numPr>
        <w:adjustRightInd w:val="0"/>
        <w:spacing w:after="0" w:line="360" w:lineRule="auto"/>
        <w:jc w:val="both"/>
        <w:textAlignment w:val="baseline"/>
        <w:rPr>
          <w:rFonts w:ascii="Arial" w:hAnsi="Arial" w:cs="Arial"/>
        </w:rPr>
      </w:pPr>
      <w:r w:rsidRPr="00EC127F">
        <w:rPr>
          <w:rFonts w:ascii="Arial" w:hAnsi="Arial" w:cs="Arial"/>
        </w:rPr>
        <w:t>zniekształcenie krajobrazu;</w:t>
      </w:r>
    </w:p>
    <w:p w:rsidR="00972BE0" w:rsidRPr="00EC127F" w:rsidRDefault="00972BE0" w:rsidP="007B4810">
      <w:pPr>
        <w:widowControl w:val="0"/>
        <w:numPr>
          <w:ilvl w:val="0"/>
          <w:numId w:val="49"/>
        </w:numPr>
        <w:adjustRightInd w:val="0"/>
        <w:spacing w:after="0" w:line="360" w:lineRule="auto"/>
        <w:jc w:val="both"/>
        <w:textAlignment w:val="baseline"/>
        <w:rPr>
          <w:rFonts w:ascii="Arial" w:hAnsi="Arial" w:cs="Arial"/>
        </w:rPr>
      </w:pPr>
      <w:r w:rsidRPr="00EC127F">
        <w:rPr>
          <w:rFonts w:ascii="Arial" w:hAnsi="Arial" w:cs="Arial"/>
        </w:rPr>
        <w:t>negaty</w:t>
      </w:r>
      <w:r w:rsidR="00A837E5">
        <w:rPr>
          <w:rFonts w:ascii="Arial" w:hAnsi="Arial" w:cs="Arial"/>
        </w:rPr>
        <w:t>wny wpływ na psychikę człowieka.</w:t>
      </w:r>
    </w:p>
    <w:p w:rsidR="00972BE0" w:rsidRPr="00EC127F" w:rsidRDefault="00972BE0" w:rsidP="007B4810">
      <w:pPr>
        <w:spacing w:after="0" w:line="360" w:lineRule="auto"/>
        <w:ind w:firstLine="709"/>
        <w:jc w:val="both"/>
        <w:rPr>
          <w:rFonts w:ascii="Arial" w:hAnsi="Arial" w:cs="Arial"/>
        </w:rPr>
      </w:pPr>
      <w:r w:rsidRPr="00EC127F">
        <w:rPr>
          <w:rFonts w:ascii="Arial" w:hAnsi="Arial" w:cs="Arial"/>
        </w:rPr>
        <w:t xml:space="preserve">Wg podziału kraju na strefy o określonych warunkach anemologicznych przedstawionego na poniższym rysunku </w:t>
      </w:r>
      <w:r w:rsidR="007B4810" w:rsidRPr="00EC127F">
        <w:rPr>
          <w:rFonts w:ascii="Arial" w:hAnsi="Arial" w:cs="Arial"/>
        </w:rPr>
        <w:t>Gmina Dobra</w:t>
      </w:r>
      <w:r w:rsidRPr="00EC127F">
        <w:rPr>
          <w:rFonts w:ascii="Arial" w:hAnsi="Arial" w:cs="Arial"/>
        </w:rPr>
        <w:t xml:space="preserve"> </w:t>
      </w:r>
      <w:r w:rsidRPr="00EC127F">
        <w:rPr>
          <w:rStyle w:val="TeksttreciPogrubienie"/>
          <w:color w:val="auto"/>
          <w:sz w:val="22"/>
          <w:szCs w:val="22"/>
        </w:rPr>
        <w:t>leży w strefie korzystnej dla lokalizacji siłowni wiatrowych</w:t>
      </w:r>
      <w:r w:rsidRPr="00EC127F">
        <w:rPr>
          <w:rStyle w:val="TeksttreciPogrubienie"/>
          <w:b w:val="0"/>
          <w:color w:val="auto"/>
          <w:sz w:val="22"/>
          <w:szCs w:val="22"/>
        </w:rPr>
        <w:t>. W</w:t>
      </w:r>
      <w:r w:rsidRPr="00EC127F">
        <w:rPr>
          <w:rFonts w:ascii="Arial" w:hAnsi="Arial" w:cs="Arial"/>
        </w:rPr>
        <w:t>arunki i tryb lokalizacji i budowy elektrowni wiatrowych oraz warunki lokalizacji elektrowni wiatrowych w sąsiedztwie istniejącej albo planowanej zabudowy mieszkaniowej określa ustawa z dnia 20 maja 2016r. o inwestycjach w zakresie elektrowni wiatrowych. Lokalizacja elektrowni następuje wyłącznie na podstawie miejscowego planu zagospodarowania przestrzennego. Natomiast art. 4 niniejszej ustawy określa warunki lokalizacji:</w:t>
      </w:r>
    </w:p>
    <w:p w:rsidR="00972BE0" w:rsidRPr="00EC127F" w:rsidRDefault="00972BE0" w:rsidP="007B4810">
      <w:pPr>
        <w:spacing w:after="0" w:line="360" w:lineRule="auto"/>
        <w:jc w:val="both"/>
        <w:rPr>
          <w:rFonts w:ascii="Arial" w:hAnsi="Arial" w:cs="Arial"/>
        </w:rPr>
      </w:pPr>
      <w:r w:rsidRPr="00EC127F">
        <w:rPr>
          <w:rFonts w:ascii="Arial" w:hAnsi="Arial" w:cs="Arial"/>
        </w:rPr>
        <w:t xml:space="preserve">Art. 4. 1. Odległość, w której mogą być lokalizowane i budowane: </w:t>
      </w:r>
    </w:p>
    <w:p w:rsidR="00972BE0" w:rsidRPr="00EC127F" w:rsidRDefault="00972BE0" w:rsidP="007B4810">
      <w:pPr>
        <w:spacing w:after="0" w:line="360" w:lineRule="auto"/>
        <w:jc w:val="both"/>
        <w:rPr>
          <w:rFonts w:ascii="Arial" w:hAnsi="Arial" w:cs="Arial"/>
        </w:rPr>
      </w:pPr>
      <w:r w:rsidRPr="00EC127F">
        <w:rPr>
          <w:rFonts w:ascii="Arial" w:hAnsi="Arial" w:cs="Arial"/>
        </w:rPr>
        <w:t xml:space="preserve">1) elektrownia wiatrowa – od budynku mieszkalnego albo budynku o funkcji mieszanej, w skład której wchodzi funkcja mieszkaniowa, oraz </w:t>
      </w:r>
    </w:p>
    <w:p w:rsidR="00972BE0" w:rsidRPr="00EC127F" w:rsidRDefault="00972BE0" w:rsidP="007B4810">
      <w:pPr>
        <w:spacing w:after="0" w:line="360" w:lineRule="auto"/>
        <w:jc w:val="both"/>
        <w:rPr>
          <w:rFonts w:ascii="Arial" w:hAnsi="Arial" w:cs="Arial"/>
        </w:rPr>
      </w:pPr>
      <w:r w:rsidRPr="00EC127F">
        <w:rPr>
          <w:rFonts w:ascii="Arial" w:hAnsi="Arial" w:cs="Arial"/>
        </w:rPr>
        <w:t xml:space="preserve">2) budynek mieszkalny albo budynek o funkcji mieszanej, w </w:t>
      </w:r>
      <w:r w:rsidR="00834887" w:rsidRPr="00EC127F">
        <w:rPr>
          <w:rFonts w:ascii="Arial" w:hAnsi="Arial" w:cs="Arial"/>
        </w:rPr>
        <w:t>skład, której</w:t>
      </w:r>
      <w:r w:rsidRPr="00EC127F">
        <w:rPr>
          <w:rFonts w:ascii="Arial" w:hAnsi="Arial" w:cs="Arial"/>
        </w:rPr>
        <w:t xml:space="preserve"> wchodzi funkcja mieszkaniowa – od elektrowni wiatrowej </w:t>
      </w:r>
    </w:p>
    <w:p w:rsidR="00972BE0" w:rsidRPr="00EC127F" w:rsidRDefault="00972BE0" w:rsidP="007B4810">
      <w:pPr>
        <w:spacing w:after="0" w:line="360" w:lineRule="auto"/>
        <w:jc w:val="both"/>
        <w:rPr>
          <w:rFonts w:ascii="Arial" w:hAnsi="Arial" w:cs="Arial"/>
        </w:rPr>
      </w:pPr>
      <w:r w:rsidRPr="00EC127F">
        <w:rPr>
          <w:rFonts w:ascii="Arial" w:hAnsi="Arial" w:cs="Arial"/>
        </w:rPr>
        <w:t>– jest równa lub większa od dziesięciokrotności wysokości elektrowni wiatrowej mierzonej od poziomu gruntu do najwyższego punktu budowli, wliczając elementy techniczne, w szczególności wirnik wraz z łopatami (całkowita wysokość elektrowni wiatrowej).</w:t>
      </w:r>
    </w:p>
    <w:p w:rsidR="00972BE0" w:rsidRPr="00EC127F" w:rsidRDefault="00972BE0" w:rsidP="007B4810">
      <w:pPr>
        <w:spacing w:after="0" w:line="360" w:lineRule="auto"/>
        <w:jc w:val="both"/>
        <w:rPr>
          <w:rFonts w:ascii="Arial" w:hAnsi="Arial" w:cs="Arial"/>
        </w:rPr>
      </w:pPr>
      <w:r w:rsidRPr="00EC127F">
        <w:rPr>
          <w:rFonts w:ascii="Arial" w:hAnsi="Arial" w:cs="Arial"/>
        </w:rPr>
        <w:t>2. Odległość, o której mowa w ust. 1, wymagana jest również przy lokalizacji i budowie elektrowni wiatrowej od form ochrony przyrody (…).</w:t>
      </w:r>
    </w:p>
    <w:p w:rsidR="00972BE0" w:rsidRPr="00EC127F" w:rsidRDefault="00972BE0" w:rsidP="00972BE0">
      <w:pPr>
        <w:spacing w:after="0" w:line="360" w:lineRule="auto"/>
        <w:ind w:firstLine="709"/>
        <w:jc w:val="both"/>
      </w:pPr>
    </w:p>
    <w:p w:rsidR="00014FB6" w:rsidRPr="00EC127F" w:rsidRDefault="00014FB6" w:rsidP="00014FB6">
      <w:pPr>
        <w:jc w:val="center"/>
      </w:pPr>
      <w:r w:rsidRPr="00EC127F">
        <w:rPr>
          <w:noProof/>
          <w:lang w:eastAsia="pl-PL"/>
        </w:rPr>
        <w:lastRenderedPageBreak/>
        <w:drawing>
          <wp:inline distT="0" distB="0" distL="0" distR="0">
            <wp:extent cx="4476750" cy="4286250"/>
            <wp:effectExtent l="19050" t="0" r="0" b="0"/>
            <wp:docPr id="18" name="Obraz 17" descr="podz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zial.gif"/>
                    <pic:cNvPicPr/>
                  </pic:nvPicPr>
                  <pic:blipFill>
                    <a:blip r:embed="rId26" cstate="print"/>
                    <a:stretch>
                      <a:fillRect/>
                    </a:stretch>
                  </pic:blipFill>
                  <pic:spPr>
                    <a:xfrm>
                      <a:off x="0" y="0"/>
                      <a:ext cx="4476750" cy="4286250"/>
                    </a:xfrm>
                    <a:prstGeom prst="rect">
                      <a:avLst/>
                    </a:prstGeom>
                  </pic:spPr>
                </pic:pic>
              </a:graphicData>
            </a:graphic>
          </wp:inline>
        </w:drawing>
      </w:r>
    </w:p>
    <w:p w:rsidR="00014FB6" w:rsidRPr="00EC127F" w:rsidRDefault="00014FB6" w:rsidP="00014FB6">
      <w:pPr>
        <w:pStyle w:val="Legenda"/>
        <w:spacing w:after="0" w:line="360" w:lineRule="auto"/>
        <w:jc w:val="center"/>
        <w:rPr>
          <w:rFonts w:ascii="Arial" w:hAnsi="Arial" w:cs="Arial"/>
          <w:color w:val="auto"/>
        </w:rPr>
      </w:pPr>
      <w:bookmarkStart w:id="57" w:name="_Toc487011002"/>
      <w:r w:rsidRPr="00EC127F">
        <w:rPr>
          <w:rFonts w:ascii="Arial" w:hAnsi="Arial" w:cs="Arial"/>
          <w:color w:val="auto"/>
        </w:rPr>
        <w:t xml:space="preserve">Ryc. </w:t>
      </w:r>
      <w:r w:rsidR="00E124C3" w:rsidRPr="00EC127F">
        <w:rPr>
          <w:rFonts w:ascii="Arial" w:hAnsi="Arial" w:cs="Arial"/>
          <w:color w:val="auto"/>
        </w:rPr>
        <w:fldChar w:fldCharType="begin"/>
      </w:r>
      <w:r w:rsidRPr="00EC127F">
        <w:rPr>
          <w:rFonts w:ascii="Arial" w:hAnsi="Arial" w:cs="Arial"/>
          <w:color w:val="auto"/>
        </w:rPr>
        <w:instrText xml:space="preserve"> SEQ Ryc. \* ARABIC </w:instrText>
      </w:r>
      <w:r w:rsidR="00E124C3" w:rsidRPr="00EC127F">
        <w:rPr>
          <w:rFonts w:ascii="Arial" w:hAnsi="Arial" w:cs="Arial"/>
          <w:color w:val="auto"/>
        </w:rPr>
        <w:fldChar w:fldCharType="separate"/>
      </w:r>
      <w:r w:rsidR="004841DC">
        <w:rPr>
          <w:rFonts w:ascii="Arial" w:hAnsi="Arial" w:cs="Arial"/>
          <w:noProof/>
          <w:color w:val="auto"/>
        </w:rPr>
        <w:t>5</w:t>
      </w:r>
      <w:r w:rsidR="00E124C3" w:rsidRPr="00EC127F">
        <w:rPr>
          <w:rFonts w:ascii="Arial" w:hAnsi="Arial" w:cs="Arial"/>
          <w:color w:val="auto"/>
        </w:rPr>
        <w:fldChar w:fldCharType="end"/>
      </w:r>
      <w:r w:rsidRPr="00EC127F">
        <w:rPr>
          <w:rFonts w:ascii="Arial" w:hAnsi="Arial" w:cs="Arial"/>
          <w:color w:val="auto"/>
        </w:rPr>
        <w:t>. Zasoby energii wiatru w Polsce</w:t>
      </w:r>
      <w:bookmarkEnd w:id="57"/>
    </w:p>
    <w:p w:rsidR="00014FB6" w:rsidRPr="00EC127F" w:rsidRDefault="00014FB6" w:rsidP="007B4810">
      <w:pPr>
        <w:spacing w:after="0" w:line="360" w:lineRule="auto"/>
        <w:jc w:val="center"/>
        <w:rPr>
          <w:rFonts w:ascii="Arial" w:hAnsi="Arial" w:cs="Arial"/>
          <w:i/>
        </w:rPr>
      </w:pPr>
      <w:r w:rsidRPr="00EC127F">
        <w:rPr>
          <w:rFonts w:ascii="Arial" w:hAnsi="Arial" w:cs="Arial"/>
          <w:i/>
          <w:sz w:val="20"/>
        </w:rPr>
        <w:t xml:space="preserve">Źródło: </w:t>
      </w:r>
      <w:r w:rsidR="007B4810" w:rsidRPr="00EC127F">
        <w:rPr>
          <w:rFonts w:ascii="Arial" w:hAnsi="Arial" w:cs="Arial"/>
          <w:i/>
          <w:sz w:val="20"/>
        </w:rPr>
        <w:t>http://www.odnawialna.biz/wiatraki.htm</w:t>
      </w:r>
      <w:r w:rsidR="007B4810" w:rsidRPr="00EC127F">
        <w:rPr>
          <w:rFonts w:ascii="Arial" w:hAnsi="Arial" w:cs="Arial"/>
          <w:i/>
          <w:sz w:val="20"/>
        </w:rPr>
        <w:br/>
      </w:r>
    </w:p>
    <w:p w:rsidR="007B4810" w:rsidRPr="00EC127F" w:rsidRDefault="007B4810" w:rsidP="007B4810">
      <w:pPr>
        <w:autoSpaceDE w:val="0"/>
        <w:autoSpaceDN w:val="0"/>
        <w:adjustRightInd w:val="0"/>
        <w:spacing w:after="0" w:line="360" w:lineRule="auto"/>
        <w:ind w:firstLine="709"/>
        <w:jc w:val="both"/>
        <w:rPr>
          <w:rFonts w:ascii="Arial" w:hAnsi="Arial" w:cs="Arial"/>
        </w:rPr>
      </w:pPr>
      <w:r w:rsidRPr="00EC127F">
        <w:rPr>
          <w:rFonts w:ascii="Arial" w:hAnsi="Arial" w:cs="Arial"/>
        </w:rPr>
        <w:t xml:space="preserve">Gmina Dobra leży na obszarze, który cechuje się dobrymi warunkami dla rozwoju energetyki wiatrowej – energia wiatru na wysokości 30 m nad poziomem gruntu wynosi 1000 </w:t>
      </w:r>
      <w:proofErr w:type="spellStart"/>
      <w:r w:rsidRPr="00EC127F">
        <w:rPr>
          <w:rFonts w:ascii="Arial" w:hAnsi="Arial" w:cs="Arial"/>
        </w:rPr>
        <w:t>kWh</w:t>
      </w:r>
      <w:proofErr w:type="spellEnd"/>
      <w:r w:rsidRPr="00EC127F">
        <w:rPr>
          <w:rFonts w:ascii="Arial" w:hAnsi="Arial" w:cs="Arial"/>
        </w:rPr>
        <w:t>/m</w:t>
      </w:r>
      <w:r w:rsidRPr="00EC127F">
        <w:rPr>
          <w:rFonts w:ascii="Arial" w:hAnsi="Arial" w:cs="Arial"/>
          <w:vertAlign w:val="superscript"/>
        </w:rPr>
        <w:t>2</w:t>
      </w:r>
      <w:r w:rsidRPr="00EC127F">
        <w:rPr>
          <w:rFonts w:ascii="Arial" w:hAnsi="Arial" w:cs="Arial"/>
        </w:rPr>
        <w:t xml:space="preserve">. </w:t>
      </w:r>
    </w:p>
    <w:p w:rsidR="007B4810" w:rsidRPr="00EC127F" w:rsidRDefault="007B4810" w:rsidP="007B4810">
      <w:pPr>
        <w:spacing w:after="0" w:line="360" w:lineRule="auto"/>
        <w:ind w:firstLine="709"/>
        <w:jc w:val="both"/>
        <w:rPr>
          <w:rFonts w:ascii="Arial" w:hAnsi="Arial" w:cs="Arial"/>
        </w:rPr>
      </w:pPr>
      <w:r w:rsidRPr="00EC127F">
        <w:rPr>
          <w:rFonts w:ascii="Arial" w:hAnsi="Arial" w:cs="Arial"/>
        </w:rPr>
        <w:t>Zarówno w 2013 r. jak i w 2015 r. na terenie Gminy Dobra brak było małych elektrowni wiatrowych, czy też farm wiatrowych. Jednakże do Urzędu Gminy zgłaszają się chętne podmioty zainteresowane insta</w:t>
      </w:r>
      <w:r w:rsidR="00597E30" w:rsidRPr="00EC127F">
        <w:rPr>
          <w:rFonts w:ascii="Arial" w:hAnsi="Arial" w:cs="Arial"/>
        </w:rPr>
        <w:t xml:space="preserve">lacją małych turbin wiatrowych </w:t>
      </w:r>
      <w:r w:rsidRPr="00EC127F">
        <w:rPr>
          <w:rFonts w:ascii="Arial" w:hAnsi="Arial" w:cs="Arial"/>
        </w:rPr>
        <w:t xml:space="preserve">(MTW), wykorzystywanych na potrzeby własne właściciela, m.in. do oświetlenia domów, pomieszczeń gospodarczych, ogrzewania. MTW mają liczne zalety, do których zaliczyć można: </w:t>
      </w:r>
    </w:p>
    <w:p w:rsidR="007B4810" w:rsidRPr="00EC127F" w:rsidRDefault="007B4810" w:rsidP="007B4810">
      <w:pPr>
        <w:pStyle w:val="Akapitzlist"/>
        <w:numPr>
          <w:ilvl w:val="0"/>
          <w:numId w:val="50"/>
        </w:numPr>
        <w:autoSpaceDE w:val="0"/>
        <w:autoSpaceDN w:val="0"/>
        <w:adjustRightInd w:val="0"/>
        <w:spacing w:after="0" w:line="360" w:lineRule="auto"/>
        <w:jc w:val="both"/>
        <w:rPr>
          <w:rFonts w:ascii="Arial" w:hAnsi="Arial" w:cs="Arial"/>
        </w:rPr>
      </w:pPr>
      <w:r w:rsidRPr="00EC127F">
        <w:rPr>
          <w:rFonts w:ascii="Arial" w:hAnsi="Arial" w:cs="Arial"/>
        </w:rPr>
        <w:t xml:space="preserve">odporność na silne wiatry, cyklony, nawałnice; </w:t>
      </w:r>
    </w:p>
    <w:p w:rsidR="007B4810" w:rsidRPr="00EC127F" w:rsidRDefault="007B4810" w:rsidP="007B4810">
      <w:pPr>
        <w:pStyle w:val="Akapitzlist"/>
        <w:numPr>
          <w:ilvl w:val="0"/>
          <w:numId w:val="50"/>
        </w:numPr>
        <w:autoSpaceDE w:val="0"/>
        <w:autoSpaceDN w:val="0"/>
        <w:adjustRightInd w:val="0"/>
        <w:spacing w:after="0" w:line="360" w:lineRule="auto"/>
        <w:jc w:val="both"/>
        <w:rPr>
          <w:rFonts w:ascii="Arial" w:hAnsi="Arial" w:cs="Arial"/>
        </w:rPr>
      </w:pPr>
      <w:r w:rsidRPr="00EC127F">
        <w:rPr>
          <w:rFonts w:ascii="Arial" w:hAnsi="Arial" w:cs="Arial"/>
        </w:rPr>
        <w:t xml:space="preserve">łatwiejszą instalację w porównaniu z dużymi turbinami; </w:t>
      </w:r>
    </w:p>
    <w:p w:rsidR="007B4810" w:rsidRPr="00EC127F" w:rsidRDefault="007B4810" w:rsidP="007B4810">
      <w:pPr>
        <w:pStyle w:val="Akapitzlist"/>
        <w:numPr>
          <w:ilvl w:val="0"/>
          <w:numId w:val="50"/>
        </w:numPr>
        <w:autoSpaceDE w:val="0"/>
        <w:autoSpaceDN w:val="0"/>
        <w:adjustRightInd w:val="0"/>
        <w:spacing w:after="0" w:line="360" w:lineRule="auto"/>
        <w:jc w:val="both"/>
        <w:rPr>
          <w:rFonts w:ascii="Arial" w:hAnsi="Arial" w:cs="Arial"/>
        </w:rPr>
      </w:pPr>
      <w:r w:rsidRPr="00EC127F">
        <w:rPr>
          <w:rFonts w:ascii="Arial" w:hAnsi="Arial" w:cs="Arial"/>
        </w:rPr>
        <w:t xml:space="preserve">brak linii przesyłowych, dzięki czemu nie występują straty przesyłu i koszty eksploatacyjne, inwestycyjne oraz konserwacyjne z tym związane; </w:t>
      </w:r>
    </w:p>
    <w:p w:rsidR="007B4810" w:rsidRPr="00EC127F" w:rsidRDefault="007B4810" w:rsidP="007B4810">
      <w:pPr>
        <w:pStyle w:val="Akapitzlist"/>
        <w:numPr>
          <w:ilvl w:val="0"/>
          <w:numId w:val="50"/>
        </w:numPr>
        <w:autoSpaceDE w:val="0"/>
        <w:autoSpaceDN w:val="0"/>
        <w:adjustRightInd w:val="0"/>
        <w:spacing w:after="0" w:line="360" w:lineRule="auto"/>
        <w:jc w:val="both"/>
        <w:rPr>
          <w:rFonts w:ascii="Arial" w:hAnsi="Arial" w:cs="Arial"/>
        </w:rPr>
      </w:pPr>
      <w:r w:rsidRPr="00EC127F">
        <w:rPr>
          <w:rFonts w:ascii="Arial" w:hAnsi="Arial" w:cs="Arial"/>
        </w:rPr>
        <w:t xml:space="preserve">potencjalnie małe oddziaływanie na środowisko; </w:t>
      </w:r>
    </w:p>
    <w:p w:rsidR="007B4810" w:rsidRPr="00EC127F" w:rsidRDefault="007B4810" w:rsidP="00763F68">
      <w:pPr>
        <w:pStyle w:val="Akapitzlist"/>
        <w:numPr>
          <w:ilvl w:val="0"/>
          <w:numId w:val="50"/>
        </w:numPr>
        <w:autoSpaceDE w:val="0"/>
        <w:autoSpaceDN w:val="0"/>
        <w:adjustRightInd w:val="0"/>
        <w:spacing w:after="0" w:line="360" w:lineRule="auto"/>
        <w:jc w:val="both"/>
        <w:rPr>
          <w:rFonts w:ascii="Arial" w:hAnsi="Arial" w:cs="Arial"/>
        </w:rPr>
      </w:pPr>
      <w:r w:rsidRPr="00EC127F">
        <w:rPr>
          <w:rFonts w:ascii="Arial" w:hAnsi="Arial" w:cs="Arial"/>
        </w:rPr>
        <w:lastRenderedPageBreak/>
        <w:t>brak wywierania istotnego wpływu na krajobraz, gdyż można je wkomponować w otocznie, a nawet traktować</w:t>
      </w:r>
      <w:r w:rsidR="00834887">
        <w:rPr>
          <w:rFonts w:ascii="Arial" w:hAnsi="Arial" w:cs="Arial"/>
        </w:rPr>
        <w:t>,</w:t>
      </w:r>
      <w:r w:rsidRPr="00EC127F">
        <w:rPr>
          <w:rFonts w:ascii="Arial" w:hAnsi="Arial" w:cs="Arial"/>
        </w:rPr>
        <w:t xml:space="preserve"> jako elementy dekoracyjne</w:t>
      </w:r>
    </w:p>
    <w:p w:rsidR="00C5161C" w:rsidRPr="00EC127F" w:rsidRDefault="00C5161C" w:rsidP="00C5161C">
      <w:pPr>
        <w:pStyle w:val="Nagwek2"/>
        <w:numPr>
          <w:ilvl w:val="1"/>
          <w:numId w:val="1"/>
        </w:numPr>
        <w:rPr>
          <w:rFonts w:ascii="Arial" w:hAnsi="Arial" w:cs="Arial"/>
          <w:color w:val="auto"/>
        </w:rPr>
      </w:pPr>
      <w:r w:rsidRPr="00EC127F">
        <w:rPr>
          <w:rFonts w:ascii="Arial" w:hAnsi="Arial" w:cs="Arial"/>
          <w:color w:val="auto"/>
        </w:rPr>
        <w:t xml:space="preserve"> </w:t>
      </w:r>
      <w:bookmarkStart w:id="58" w:name="_Toc487011059"/>
      <w:r w:rsidRPr="00EC127F">
        <w:rPr>
          <w:rFonts w:ascii="Arial" w:hAnsi="Arial" w:cs="Arial"/>
          <w:color w:val="auto"/>
        </w:rPr>
        <w:t>Energia słoneczna</w:t>
      </w:r>
      <w:bookmarkEnd w:id="58"/>
    </w:p>
    <w:p w:rsidR="00B12FCD" w:rsidRPr="00EC127F" w:rsidRDefault="00B12FCD" w:rsidP="00B12FCD">
      <w:pPr>
        <w:autoSpaceDE w:val="0"/>
        <w:autoSpaceDN w:val="0"/>
        <w:adjustRightInd w:val="0"/>
        <w:spacing w:before="240" w:after="0" w:line="360" w:lineRule="auto"/>
        <w:ind w:firstLine="709"/>
        <w:jc w:val="both"/>
        <w:rPr>
          <w:rFonts w:ascii="Arial" w:hAnsi="Arial" w:cs="Arial"/>
        </w:rPr>
      </w:pPr>
      <w:r w:rsidRPr="00EC127F">
        <w:rPr>
          <w:rFonts w:ascii="Arial" w:hAnsi="Arial" w:cs="Arial"/>
        </w:rPr>
        <w:t>Polska nie jest krajem uprzywilejowanym pod względem możliwości wykorzystania energii słonecznej ze względu na położenie na stosunkowo dużej szerokości geograficznej, w której promieniowanie słoneczne jest mniej intensywne, szczególnie w okresie jesienno – zimowym, kiedy to przypada sezon grzewczy. Z tego względu w polskich warunkach uzasadnione jest wspomaganie energią słoneczną jedynie produkcji ciepłej wody użytkowej, bowiem energię słoneczną warto pozyskiwać tylko w sezonie ciepłym, a więc od kwietnia do października.</w:t>
      </w:r>
    </w:p>
    <w:p w:rsidR="00B12FCD" w:rsidRPr="00EC127F" w:rsidRDefault="00B12FCD" w:rsidP="00B12FCD">
      <w:pPr>
        <w:autoSpaceDE w:val="0"/>
        <w:autoSpaceDN w:val="0"/>
        <w:adjustRightInd w:val="0"/>
        <w:spacing w:after="0" w:line="360" w:lineRule="auto"/>
        <w:ind w:firstLine="709"/>
        <w:jc w:val="both"/>
        <w:rPr>
          <w:rFonts w:ascii="Arial" w:hAnsi="Arial" w:cs="Arial"/>
        </w:rPr>
      </w:pPr>
      <w:r w:rsidRPr="00EC127F">
        <w:rPr>
          <w:rFonts w:ascii="Arial" w:hAnsi="Arial" w:cs="Arial"/>
        </w:rPr>
        <w:t>Zaletą wykorzystania energii słonecznej jest brak jej negatywnego oddziaływania na środowisko. Trudność wykorzystania tego źródła energii wynika zaś z dobowej i sezonowej zmienności promieniowania słonecznego. Do wad należy także mała gęstość dobowa strumienia energii promieniowania słonecznego.</w:t>
      </w:r>
    </w:p>
    <w:p w:rsidR="00B12FCD" w:rsidRPr="00EC127F" w:rsidRDefault="00B12FCD" w:rsidP="00B12FCD">
      <w:pPr>
        <w:autoSpaceDE w:val="0"/>
        <w:autoSpaceDN w:val="0"/>
        <w:adjustRightInd w:val="0"/>
        <w:spacing w:after="0" w:line="360" w:lineRule="auto"/>
        <w:jc w:val="both"/>
        <w:rPr>
          <w:rFonts w:ascii="Arial" w:hAnsi="Arial" w:cs="Arial"/>
        </w:rPr>
      </w:pPr>
      <w:r w:rsidRPr="00EC127F">
        <w:rPr>
          <w:rFonts w:ascii="Arial" w:hAnsi="Arial" w:cs="Arial"/>
        </w:rPr>
        <w:t>Energię słoneczną wykorzystuje się przetwarzając ją w inne użyteczne formy, a więc w energię:</w:t>
      </w:r>
    </w:p>
    <w:p w:rsidR="00B12FCD" w:rsidRPr="00EC127F" w:rsidRDefault="00B12FCD" w:rsidP="00B511AB">
      <w:pPr>
        <w:pStyle w:val="Akapitzlist"/>
        <w:numPr>
          <w:ilvl w:val="0"/>
          <w:numId w:val="52"/>
        </w:numPr>
        <w:autoSpaceDE w:val="0"/>
        <w:autoSpaceDN w:val="0"/>
        <w:adjustRightInd w:val="0"/>
        <w:spacing w:after="0" w:line="360" w:lineRule="auto"/>
        <w:jc w:val="both"/>
        <w:rPr>
          <w:rFonts w:ascii="Arial" w:hAnsi="Arial" w:cs="Arial"/>
        </w:rPr>
      </w:pPr>
      <w:r w:rsidRPr="00EC127F">
        <w:rPr>
          <w:rFonts w:ascii="Arial" w:hAnsi="Arial" w:cs="Arial"/>
        </w:rPr>
        <w:t>cieplną – za pomocą kolektorów;</w:t>
      </w:r>
    </w:p>
    <w:p w:rsidR="00B12FCD" w:rsidRPr="00EC127F" w:rsidRDefault="00B12FCD" w:rsidP="00B511AB">
      <w:pPr>
        <w:pStyle w:val="Akapitzlist"/>
        <w:numPr>
          <w:ilvl w:val="0"/>
          <w:numId w:val="52"/>
        </w:numPr>
        <w:spacing w:after="0" w:line="360" w:lineRule="auto"/>
        <w:jc w:val="both"/>
        <w:rPr>
          <w:rFonts w:ascii="Arial" w:hAnsi="Arial" w:cs="Arial"/>
        </w:rPr>
      </w:pPr>
      <w:r w:rsidRPr="00EC127F">
        <w:rPr>
          <w:rFonts w:ascii="Arial" w:hAnsi="Arial" w:cs="Arial"/>
        </w:rPr>
        <w:t>elektryczną – za pomocą ogniw fotowoltaicznych.</w:t>
      </w:r>
    </w:p>
    <w:p w:rsidR="00961231" w:rsidRPr="00EC127F" w:rsidRDefault="00961231" w:rsidP="00961231">
      <w:pPr>
        <w:spacing w:after="0" w:line="360" w:lineRule="auto"/>
        <w:ind w:firstLine="709"/>
        <w:jc w:val="both"/>
        <w:rPr>
          <w:rFonts w:ascii="Arial" w:hAnsi="Arial" w:cs="Arial"/>
          <w:sz w:val="28"/>
        </w:rPr>
      </w:pPr>
      <w:r w:rsidRPr="00EC127F">
        <w:rPr>
          <w:rFonts w:ascii="Arial" w:hAnsi="Arial" w:cs="Arial"/>
          <w:szCs w:val="18"/>
        </w:rPr>
        <w:t>Stosowanie ogniw fotowoltaicznych oraz kolektorów jest bardzo korzystne dla środowiska. Wykorzystywanie energii Słońca nie powoduje emisji żadnych zanieczyszczeń. Do zalet stosowania technologii wykorzystujących energię promieniowania słonecznego można również zaliczyć wszechstronność zastosowań oraz długotrwałe użytkowanie instalacji. Po stronie wad energii Słońca – obok faktu, że do jej wykorzystywania potrzebne jest dużo miejsca i niezbędne są odpowiednie warunki helioenergetyczne – wymienić należy wysoki koszt kolektorów słonecznych.</w:t>
      </w:r>
    </w:p>
    <w:p w:rsidR="00B12FCD" w:rsidRPr="00EC127F" w:rsidRDefault="007B4810" w:rsidP="00B12FCD">
      <w:pPr>
        <w:spacing w:after="0" w:line="360" w:lineRule="auto"/>
        <w:ind w:firstLine="709"/>
        <w:jc w:val="both"/>
        <w:rPr>
          <w:rFonts w:ascii="Arial" w:hAnsi="Arial" w:cs="Arial"/>
        </w:rPr>
      </w:pPr>
      <w:r w:rsidRPr="00EC127F">
        <w:rPr>
          <w:rFonts w:ascii="Arial" w:hAnsi="Arial" w:cs="Arial"/>
        </w:rPr>
        <w:t xml:space="preserve">Gmina Dobra położona jest na obszarze o usłonecznieniu względnym w ciągu roku (tj. liczbą godzin z bezpośrednio widoczną tarczą słoneczną) wahającym się w granicach 32-34%. Natomiast średnioroczne sumy napromieniowania słonecznego całkowitego padającego na jednostkę powierzchni poziomej na obszarze gminy wynoszą 3 700 MJ/m2, roczna liczba godzin czasu promieniowania słonecznego wynosi 1 600. </w:t>
      </w:r>
      <w:r w:rsidR="00B12FCD" w:rsidRPr="00EC127F">
        <w:rPr>
          <w:rFonts w:ascii="Arial" w:hAnsi="Arial" w:cs="Arial"/>
        </w:rPr>
        <w:t xml:space="preserve">Na </w:t>
      </w:r>
      <w:r w:rsidRPr="00EC127F">
        <w:rPr>
          <w:rFonts w:ascii="Arial" w:hAnsi="Arial" w:cs="Arial"/>
        </w:rPr>
        <w:t xml:space="preserve">budynkach użyteczności publicznej nie funkcjonują instalacje solarne, brak również planów obejmujących wykonanie kolektorów słonecznych. W ostatnim czasie obserwowane jest jednak rosnące zainteresowanie mieszkańców gminy tego rodzaju inwestycjami. </w:t>
      </w:r>
    </w:p>
    <w:p w:rsidR="00014FB6" w:rsidRPr="00EC127F" w:rsidRDefault="007B4810" w:rsidP="00B12FCD">
      <w:pPr>
        <w:spacing w:after="0" w:line="360" w:lineRule="auto"/>
        <w:ind w:firstLine="709"/>
        <w:jc w:val="both"/>
        <w:rPr>
          <w:rFonts w:ascii="Arial" w:hAnsi="Arial" w:cs="Arial"/>
        </w:rPr>
      </w:pPr>
      <w:r w:rsidRPr="00EC127F">
        <w:rPr>
          <w:rFonts w:ascii="Arial" w:hAnsi="Arial" w:cs="Arial"/>
        </w:rPr>
        <w:t xml:space="preserve">Gmina, wykorzystując dość dobre warunki nasłonecznienia, powinna stopniowo podejmować działania w celu rozpowszechniania wykorzystania energii słonecznej na potrzeby </w:t>
      </w:r>
      <w:proofErr w:type="spellStart"/>
      <w:r w:rsidRPr="00EC127F">
        <w:rPr>
          <w:rFonts w:ascii="Arial" w:hAnsi="Arial" w:cs="Arial"/>
        </w:rPr>
        <w:t>c.o</w:t>
      </w:r>
      <w:proofErr w:type="spellEnd"/>
      <w:r w:rsidRPr="00EC127F">
        <w:rPr>
          <w:rFonts w:ascii="Arial" w:hAnsi="Arial" w:cs="Arial"/>
        </w:rPr>
        <w:t xml:space="preserve">. i </w:t>
      </w:r>
      <w:proofErr w:type="spellStart"/>
      <w:r w:rsidRPr="00EC127F">
        <w:rPr>
          <w:rFonts w:ascii="Arial" w:hAnsi="Arial" w:cs="Arial"/>
        </w:rPr>
        <w:t>c.w.u</w:t>
      </w:r>
      <w:proofErr w:type="spellEnd"/>
      <w:r w:rsidRPr="00EC127F">
        <w:rPr>
          <w:rFonts w:ascii="Arial" w:hAnsi="Arial" w:cs="Arial"/>
        </w:rPr>
        <w:t xml:space="preserve">. budynków użyteczności publicznej, jaki i pozostałych obiektów. </w:t>
      </w:r>
      <w:r w:rsidRPr="00EC127F">
        <w:rPr>
          <w:rFonts w:ascii="Arial" w:hAnsi="Arial" w:cs="Arial"/>
        </w:rPr>
        <w:lastRenderedPageBreak/>
        <w:t xml:space="preserve">Ponadto władze powinny zacząć propagować wśród mieszkańców oraz lokalnych przedsiębiorców korzyści wynikające z zastosowania kolektorów słonecznych na potrzeby </w:t>
      </w:r>
      <w:proofErr w:type="spellStart"/>
      <w:r w:rsidRPr="00EC127F">
        <w:rPr>
          <w:rFonts w:ascii="Arial" w:hAnsi="Arial" w:cs="Arial"/>
        </w:rPr>
        <w:t>c.o</w:t>
      </w:r>
      <w:proofErr w:type="spellEnd"/>
      <w:r w:rsidRPr="00EC127F">
        <w:rPr>
          <w:rFonts w:ascii="Arial" w:hAnsi="Arial" w:cs="Arial"/>
        </w:rPr>
        <w:t xml:space="preserve">. i </w:t>
      </w:r>
      <w:proofErr w:type="spellStart"/>
      <w:r w:rsidRPr="00EC127F">
        <w:rPr>
          <w:rFonts w:ascii="Arial" w:hAnsi="Arial" w:cs="Arial"/>
        </w:rPr>
        <w:t>c.w.u</w:t>
      </w:r>
      <w:proofErr w:type="spellEnd"/>
      <w:r w:rsidRPr="00EC127F">
        <w:rPr>
          <w:rFonts w:ascii="Arial" w:hAnsi="Arial" w:cs="Arial"/>
        </w:rPr>
        <w:t>., zachęcając ich do wykorzystywania tego źródła odnawialnej energii</w:t>
      </w:r>
    </w:p>
    <w:p w:rsidR="00014FB6" w:rsidRPr="00EC127F" w:rsidRDefault="00B12FCD" w:rsidP="00014FB6">
      <w:r w:rsidRPr="00EC127F">
        <w:rPr>
          <w:noProof/>
          <w:lang w:eastAsia="pl-PL"/>
        </w:rPr>
        <w:drawing>
          <wp:inline distT="0" distB="0" distL="0" distR="0">
            <wp:extent cx="5715000" cy="5895975"/>
            <wp:effectExtent l="19050" t="0" r="0" b="0"/>
            <wp:docPr id="21" name="Obraz 20" descr="nałonecznienie-w-pols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łonecznienie-w-polsce.jpg"/>
                    <pic:cNvPicPr/>
                  </pic:nvPicPr>
                  <pic:blipFill>
                    <a:blip r:embed="rId27" cstate="print"/>
                    <a:stretch>
                      <a:fillRect/>
                    </a:stretch>
                  </pic:blipFill>
                  <pic:spPr>
                    <a:xfrm>
                      <a:off x="0" y="0"/>
                      <a:ext cx="5715000" cy="5895975"/>
                    </a:xfrm>
                    <a:prstGeom prst="rect">
                      <a:avLst/>
                    </a:prstGeom>
                  </pic:spPr>
                </pic:pic>
              </a:graphicData>
            </a:graphic>
          </wp:inline>
        </w:drawing>
      </w:r>
    </w:p>
    <w:p w:rsidR="008D53AA" w:rsidRPr="00EC127F" w:rsidRDefault="008D53AA" w:rsidP="00B12FCD">
      <w:pPr>
        <w:pStyle w:val="Legenda"/>
        <w:spacing w:after="0"/>
        <w:jc w:val="center"/>
        <w:rPr>
          <w:rFonts w:ascii="Arial" w:hAnsi="Arial" w:cs="Arial"/>
          <w:color w:val="auto"/>
        </w:rPr>
      </w:pPr>
      <w:bookmarkStart w:id="59" w:name="_Toc487011003"/>
      <w:r w:rsidRPr="00EC127F">
        <w:rPr>
          <w:color w:val="auto"/>
        </w:rPr>
        <w:t>R</w:t>
      </w:r>
      <w:r w:rsidRPr="00EC127F">
        <w:rPr>
          <w:rFonts w:ascii="Arial" w:hAnsi="Arial" w:cs="Arial"/>
          <w:color w:val="auto"/>
        </w:rPr>
        <w:t xml:space="preserve">yc. </w:t>
      </w:r>
      <w:r w:rsidR="00E124C3" w:rsidRPr="00EC127F">
        <w:rPr>
          <w:rFonts w:ascii="Arial" w:hAnsi="Arial" w:cs="Arial"/>
          <w:color w:val="auto"/>
        </w:rPr>
        <w:fldChar w:fldCharType="begin"/>
      </w:r>
      <w:r w:rsidRPr="00EC127F">
        <w:rPr>
          <w:rFonts w:ascii="Arial" w:hAnsi="Arial" w:cs="Arial"/>
          <w:color w:val="auto"/>
        </w:rPr>
        <w:instrText xml:space="preserve"> SEQ Ryc. \* ARABIC </w:instrText>
      </w:r>
      <w:r w:rsidR="00E124C3" w:rsidRPr="00EC127F">
        <w:rPr>
          <w:rFonts w:ascii="Arial" w:hAnsi="Arial" w:cs="Arial"/>
          <w:color w:val="auto"/>
        </w:rPr>
        <w:fldChar w:fldCharType="separate"/>
      </w:r>
      <w:r w:rsidR="004841DC">
        <w:rPr>
          <w:rFonts w:ascii="Arial" w:hAnsi="Arial" w:cs="Arial"/>
          <w:noProof/>
          <w:color w:val="auto"/>
        </w:rPr>
        <w:t>6</w:t>
      </w:r>
      <w:r w:rsidR="00E124C3" w:rsidRPr="00EC127F">
        <w:rPr>
          <w:rFonts w:ascii="Arial" w:hAnsi="Arial" w:cs="Arial"/>
          <w:color w:val="auto"/>
        </w:rPr>
        <w:fldChar w:fldCharType="end"/>
      </w:r>
      <w:r w:rsidRPr="00EC127F">
        <w:rPr>
          <w:rFonts w:ascii="Arial" w:hAnsi="Arial" w:cs="Arial"/>
          <w:color w:val="auto"/>
        </w:rPr>
        <w:t xml:space="preserve">. Średnie </w:t>
      </w:r>
      <w:proofErr w:type="spellStart"/>
      <w:r w:rsidR="00B12FCD" w:rsidRPr="00EC127F">
        <w:rPr>
          <w:rFonts w:ascii="Arial" w:hAnsi="Arial" w:cs="Arial"/>
          <w:color w:val="auto"/>
        </w:rPr>
        <w:t>u</w:t>
      </w:r>
      <w:r w:rsidRPr="00EC127F">
        <w:rPr>
          <w:rFonts w:ascii="Arial" w:hAnsi="Arial" w:cs="Arial"/>
          <w:color w:val="auto"/>
        </w:rPr>
        <w:t>słonecznie</w:t>
      </w:r>
      <w:proofErr w:type="spellEnd"/>
      <w:r w:rsidRPr="00EC127F">
        <w:rPr>
          <w:rFonts w:ascii="Arial" w:hAnsi="Arial" w:cs="Arial"/>
          <w:color w:val="auto"/>
        </w:rPr>
        <w:t xml:space="preserve"> w Polsce</w:t>
      </w:r>
      <w:bookmarkEnd w:id="59"/>
    </w:p>
    <w:p w:rsidR="00B12FCD" w:rsidRPr="00EC127F" w:rsidRDefault="00B12FCD" w:rsidP="00B12FCD">
      <w:pPr>
        <w:jc w:val="center"/>
        <w:rPr>
          <w:i/>
        </w:rPr>
      </w:pPr>
      <w:r w:rsidRPr="00EC127F">
        <w:rPr>
          <w:i/>
        </w:rPr>
        <w:t xml:space="preserve">Źródło: </w:t>
      </w:r>
      <w:r w:rsidR="00664A25" w:rsidRPr="00EC127F">
        <w:rPr>
          <w:i/>
        </w:rPr>
        <w:t>http://agereco.pl/oferta/panele-fotowoltaiczne/</w:t>
      </w:r>
    </w:p>
    <w:p w:rsidR="00664A25" w:rsidRPr="00EC127F" w:rsidRDefault="00664A25" w:rsidP="00664A25">
      <w:pPr>
        <w:spacing w:line="360" w:lineRule="auto"/>
        <w:ind w:firstLine="709"/>
        <w:jc w:val="both"/>
        <w:rPr>
          <w:rFonts w:ascii="Arial" w:hAnsi="Arial" w:cs="Arial"/>
        </w:rPr>
      </w:pPr>
      <w:r w:rsidRPr="00EC127F">
        <w:rPr>
          <w:rFonts w:ascii="Arial" w:hAnsi="Arial" w:cs="Arial"/>
        </w:rPr>
        <w:t xml:space="preserve">Na terenie Gminy Dobra energia słoneczna może stanowić jedno z alternatywnych źródeł energii. Szczególnie latem może być wykorzystywana do podgrzewania wody użytkowej, suszenia płodów rolnych, w tym np. biomasy wykorzystywanej do spalania. Preferowanym kierunkiem rozwoju energetyki słonecznej jest instalowanie indywidualnych kolektorów na domach mieszkalnych i budynkach użyteczności publicznej w Gminie. Możliwe jest także wykorzystywanie ogniw fotowoltaicznych do zasilania znaków </w:t>
      </w:r>
      <w:r w:rsidRPr="00EC127F">
        <w:rPr>
          <w:rFonts w:ascii="Arial" w:hAnsi="Arial" w:cs="Arial"/>
        </w:rPr>
        <w:lastRenderedPageBreak/>
        <w:t>ostrzegawczych ustawionych na drogach przebiegających przez Gminę Dobra, co dodatkowo poprawi bezpieczeństwo osób poruszających się tymi szlakami komunikacyjnymi.</w:t>
      </w:r>
    </w:p>
    <w:p w:rsidR="00763F68" w:rsidRPr="00EC127F" w:rsidRDefault="00763F68" w:rsidP="00763F68">
      <w:pPr>
        <w:spacing w:line="360" w:lineRule="auto"/>
        <w:jc w:val="both"/>
        <w:rPr>
          <w:rFonts w:ascii="Arial" w:hAnsi="Arial" w:cs="Arial"/>
        </w:rPr>
      </w:pPr>
      <w:r w:rsidRPr="00EC127F">
        <w:rPr>
          <w:rFonts w:ascii="Arial" w:hAnsi="Arial" w:cs="Arial"/>
          <w:noProof/>
          <w:lang w:eastAsia="pl-PL"/>
        </w:rPr>
        <w:drawing>
          <wp:inline distT="0" distB="0" distL="0" distR="0">
            <wp:extent cx="5759450" cy="5768340"/>
            <wp:effectExtent l="19050" t="0" r="0" b="0"/>
            <wp:docPr id="25" name="Obraz 24" descr="usłoneczni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łonecznienie.PNG"/>
                    <pic:cNvPicPr/>
                  </pic:nvPicPr>
                  <pic:blipFill>
                    <a:blip r:embed="rId28" cstate="print"/>
                    <a:stretch>
                      <a:fillRect/>
                    </a:stretch>
                  </pic:blipFill>
                  <pic:spPr>
                    <a:xfrm>
                      <a:off x="0" y="0"/>
                      <a:ext cx="5759450" cy="5768340"/>
                    </a:xfrm>
                    <a:prstGeom prst="rect">
                      <a:avLst/>
                    </a:prstGeom>
                  </pic:spPr>
                </pic:pic>
              </a:graphicData>
            </a:graphic>
          </wp:inline>
        </w:drawing>
      </w:r>
    </w:p>
    <w:p w:rsidR="00763F68" w:rsidRPr="00EC127F" w:rsidRDefault="00763F68" w:rsidP="00763F68">
      <w:pPr>
        <w:pStyle w:val="Legenda"/>
        <w:jc w:val="center"/>
        <w:rPr>
          <w:color w:val="auto"/>
        </w:rPr>
      </w:pPr>
      <w:bookmarkStart w:id="60" w:name="_Toc487011004"/>
      <w:r w:rsidRPr="00EC127F">
        <w:rPr>
          <w:color w:val="auto"/>
        </w:rPr>
        <w:t xml:space="preserve">Ryc. </w:t>
      </w:r>
      <w:r w:rsidR="00E124C3" w:rsidRPr="00EC127F">
        <w:rPr>
          <w:color w:val="auto"/>
        </w:rPr>
        <w:fldChar w:fldCharType="begin"/>
      </w:r>
      <w:r w:rsidRPr="00EC127F">
        <w:rPr>
          <w:color w:val="auto"/>
        </w:rPr>
        <w:instrText xml:space="preserve"> SEQ Ryc. \* ARABIC </w:instrText>
      </w:r>
      <w:r w:rsidR="00E124C3" w:rsidRPr="00EC127F">
        <w:rPr>
          <w:color w:val="auto"/>
        </w:rPr>
        <w:fldChar w:fldCharType="separate"/>
      </w:r>
      <w:r w:rsidR="004841DC">
        <w:rPr>
          <w:noProof/>
          <w:color w:val="auto"/>
        </w:rPr>
        <w:t>7</w:t>
      </w:r>
      <w:r w:rsidR="00E124C3" w:rsidRPr="00EC127F">
        <w:rPr>
          <w:color w:val="auto"/>
        </w:rPr>
        <w:fldChar w:fldCharType="end"/>
      </w:r>
      <w:r w:rsidRPr="00EC127F">
        <w:rPr>
          <w:color w:val="auto"/>
        </w:rPr>
        <w:t>. Roczna liczba godzina czasu promieniowania słonecznego (usłonecznienie) dla województwa zachodniopomorskiego</w:t>
      </w:r>
      <w:bookmarkEnd w:id="60"/>
    </w:p>
    <w:p w:rsidR="00763F68" w:rsidRPr="00EC127F" w:rsidRDefault="00763F68" w:rsidP="00763F68">
      <w:pPr>
        <w:jc w:val="center"/>
        <w:rPr>
          <w:i/>
          <w:sz w:val="20"/>
        </w:rPr>
      </w:pPr>
      <w:r w:rsidRPr="00EC127F">
        <w:rPr>
          <w:i/>
          <w:sz w:val="20"/>
        </w:rPr>
        <w:t>Źródło: Plan Zagospodarowania Przestrzennego Województwa Zachodniopomorskiego, 2010</w:t>
      </w:r>
    </w:p>
    <w:p w:rsidR="00664A25" w:rsidRPr="00EC127F" w:rsidRDefault="00664A25" w:rsidP="00664A25">
      <w:pPr>
        <w:spacing w:line="360" w:lineRule="auto"/>
        <w:ind w:firstLine="709"/>
        <w:jc w:val="both"/>
        <w:rPr>
          <w:rFonts w:ascii="Arial" w:hAnsi="Arial" w:cs="Arial"/>
        </w:rPr>
      </w:pPr>
      <w:r w:rsidRPr="00EC127F">
        <w:rPr>
          <w:rFonts w:ascii="Arial" w:hAnsi="Arial" w:cs="Arial"/>
        </w:rPr>
        <w:t xml:space="preserve">Rycina poniżej </w:t>
      </w:r>
      <w:r w:rsidR="007451FE" w:rsidRPr="00EC127F">
        <w:rPr>
          <w:rFonts w:ascii="Arial" w:hAnsi="Arial" w:cs="Arial"/>
        </w:rPr>
        <w:t xml:space="preserve">prezentuje szacunkowy stopień pokrycia zapotrzebowania na podgrzewanie </w:t>
      </w:r>
      <w:proofErr w:type="spellStart"/>
      <w:r w:rsidR="007451FE" w:rsidRPr="00EC127F">
        <w:rPr>
          <w:rFonts w:ascii="Arial" w:hAnsi="Arial" w:cs="Arial"/>
        </w:rPr>
        <w:t>c.w.u</w:t>
      </w:r>
      <w:proofErr w:type="spellEnd"/>
      <w:r w:rsidR="007451FE" w:rsidRPr="00EC127F">
        <w:rPr>
          <w:rFonts w:ascii="Arial" w:hAnsi="Arial" w:cs="Arial"/>
        </w:rPr>
        <w:t xml:space="preserve">. energią słoneczną przy wykorzystaniu prawidłowo dobranej i wykonanej instalacji. Jak wynika z tego rysunku największa efektywność kolektorów słonecznych przypada na okres od kwietnia do końca września i to właśnie w tym okresie ich wykorzystanie jest najbardziej opłacalne, choć można ich używać przez cały rok. </w:t>
      </w:r>
      <w:r w:rsidR="00834887" w:rsidRPr="00EC127F">
        <w:rPr>
          <w:rFonts w:ascii="Arial" w:hAnsi="Arial" w:cs="Arial"/>
        </w:rPr>
        <w:t>Nawet, jeśli</w:t>
      </w:r>
      <w:r w:rsidR="007451FE" w:rsidRPr="00EC127F">
        <w:rPr>
          <w:rFonts w:ascii="Arial" w:hAnsi="Arial" w:cs="Arial"/>
        </w:rPr>
        <w:t xml:space="preserve"> ogrzeją one wodę tylko o kilka stopni, to generowane są oszczędności.</w:t>
      </w:r>
    </w:p>
    <w:p w:rsidR="007451FE" w:rsidRPr="00EC127F" w:rsidRDefault="007451FE" w:rsidP="00664A25">
      <w:pPr>
        <w:spacing w:line="360" w:lineRule="auto"/>
        <w:ind w:firstLine="709"/>
        <w:jc w:val="both"/>
        <w:rPr>
          <w:rFonts w:ascii="Arial" w:hAnsi="Arial" w:cs="Arial"/>
          <w:i/>
        </w:rPr>
      </w:pPr>
      <w:r w:rsidRPr="00EC127F">
        <w:rPr>
          <w:rFonts w:ascii="Arial" w:hAnsi="Arial" w:cs="Arial"/>
          <w:i/>
          <w:noProof/>
          <w:lang w:eastAsia="pl-PL"/>
        </w:rPr>
        <w:lastRenderedPageBreak/>
        <w:drawing>
          <wp:inline distT="0" distB="0" distL="0" distR="0">
            <wp:extent cx="5067300" cy="2876550"/>
            <wp:effectExtent l="19050" t="0" r="0" b="0"/>
            <wp:docPr id="23" name="Obraz 22" descr="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3.jpg"/>
                    <pic:cNvPicPr/>
                  </pic:nvPicPr>
                  <pic:blipFill>
                    <a:blip r:embed="rId29" cstate="print"/>
                    <a:stretch>
                      <a:fillRect/>
                    </a:stretch>
                  </pic:blipFill>
                  <pic:spPr>
                    <a:xfrm>
                      <a:off x="0" y="0"/>
                      <a:ext cx="5067300" cy="2876550"/>
                    </a:xfrm>
                    <a:prstGeom prst="rect">
                      <a:avLst/>
                    </a:prstGeom>
                  </pic:spPr>
                </pic:pic>
              </a:graphicData>
            </a:graphic>
          </wp:inline>
        </w:drawing>
      </w:r>
    </w:p>
    <w:p w:rsidR="007451FE" w:rsidRPr="00EC127F" w:rsidRDefault="007451FE" w:rsidP="007451FE">
      <w:pPr>
        <w:pStyle w:val="Legenda"/>
        <w:spacing w:after="0"/>
        <w:jc w:val="center"/>
        <w:rPr>
          <w:color w:val="auto"/>
        </w:rPr>
      </w:pPr>
      <w:bookmarkStart w:id="61" w:name="_Toc487011005"/>
      <w:r w:rsidRPr="00EC127F">
        <w:rPr>
          <w:color w:val="auto"/>
        </w:rPr>
        <w:t xml:space="preserve">Ryc. </w:t>
      </w:r>
      <w:r w:rsidR="00E124C3" w:rsidRPr="00EC127F">
        <w:rPr>
          <w:color w:val="auto"/>
        </w:rPr>
        <w:fldChar w:fldCharType="begin"/>
      </w:r>
      <w:r w:rsidRPr="00EC127F">
        <w:rPr>
          <w:color w:val="auto"/>
        </w:rPr>
        <w:instrText xml:space="preserve"> SEQ Ryc. \* ARABIC </w:instrText>
      </w:r>
      <w:r w:rsidR="00E124C3" w:rsidRPr="00EC127F">
        <w:rPr>
          <w:color w:val="auto"/>
        </w:rPr>
        <w:fldChar w:fldCharType="separate"/>
      </w:r>
      <w:r w:rsidR="004841DC">
        <w:rPr>
          <w:noProof/>
          <w:color w:val="auto"/>
        </w:rPr>
        <w:t>8</w:t>
      </w:r>
      <w:r w:rsidR="00E124C3" w:rsidRPr="00EC127F">
        <w:rPr>
          <w:color w:val="auto"/>
        </w:rPr>
        <w:fldChar w:fldCharType="end"/>
      </w:r>
      <w:r w:rsidRPr="00EC127F">
        <w:rPr>
          <w:color w:val="auto"/>
        </w:rPr>
        <w:t>. Stopień wykorzystania energii słonecznej na przestrzeni roku</w:t>
      </w:r>
      <w:bookmarkEnd w:id="61"/>
    </w:p>
    <w:p w:rsidR="007451FE" w:rsidRPr="00EC127F" w:rsidRDefault="007451FE" w:rsidP="007451FE">
      <w:pPr>
        <w:spacing w:after="0"/>
        <w:jc w:val="center"/>
        <w:rPr>
          <w:i/>
        </w:rPr>
      </w:pPr>
      <w:r w:rsidRPr="00EC127F">
        <w:rPr>
          <w:i/>
        </w:rPr>
        <w:t xml:space="preserve">Źródło: </w:t>
      </w:r>
      <w:r w:rsidR="005A68C7" w:rsidRPr="00EC127F">
        <w:rPr>
          <w:i/>
        </w:rPr>
        <w:t>http://www.zsgastro.internetdsl.pl/kolektor.htm</w:t>
      </w:r>
    </w:p>
    <w:p w:rsidR="005A68C7" w:rsidRPr="00EC127F" w:rsidRDefault="005A68C7" w:rsidP="007451FE">
      <w:pPr>
        <w:spacing w:after="0"/>
        <w:jc w:val="center"/>
        <w:rPr>
          <w:i/>
        </w:rPr>
      </w:pPr>
    </w:p>
    <w:p w:rsidR="007451FE" w:rsidRPr="00EC127F" w:rsidRDefault="007451FE" w:rsidP="007451FE">
      <w:pPr>
        <w:pStyle w:val="Default"/>
        <w:spacing w:line="360" w:lineRule="auto"/>
        <w:ind w:firstLine="709"/>
        <w:jc w:val="both"/>
        <w:rPr>
          <w:color w:val="auto"/>
          <w:sz w:val="22"/>
          <w:szCs w:val="22"/>
        </w:rPr>
      </w:pPr>
      <w:r w:rsidRPr="00EC127F">
        <w:rPr>
          <w:color w:val="auto"/>
          <w:sz w:val="22"/>
          <w:szCs w:val="22"/>
        </w:rPr>
        <w:t xml:space="preserve">W chwili obecnej na budynkach użyteczności publicznej na terenie Gminy nie funkcjonują instalacje solarne, brak również planów obejmujących wykonanie kolektorów słonecznych. W ostatnim czasie obserwowane jest jednak rosnące zainteresowanie mieszkańców Gminy tego rodzaju inwestycjami. Jak na razie, żadna z posesji prywatnych znajdujących się na terenie Gminy nie posiada instalacji solarnych. </w:t>
      </w:r>
    </w:p>
    <w:p w:rsidR="00664A25" w:rsidRPr="00EC127F" w:rsidRDefault="007451FE" w:rsidP="007451FE">
      <w:pPr>
        <w:spacing w:after="0" w:line="360" w:lineRule="auto"/>
        <w:ind w:firstLine="709"/>
        <w:jc w:val="both"/>
        <w:rPr>
          <w:rFonts w:ascii="Arial" w:hAnsi="Arial" w:cs="Arial"/>
        </w:rPr>
      </w:pPr>
      <w:r w:rsidRPr="00EC127F">
        <w:rPr>
          <w:rFonts w:ascii="Arial" w:hAnsi="Arial" w:cs="Arial"/>
        </w:rPr>
        <w:t xml:space="preserve">W związku z powyższym należy zaznaczyć, że Gmina Dobra wykorzystując sprzyjające warunki nasłonecznienia, powinna stopniowo podejmować działania w celu rozpowszechniania wykorzystania energii słonecznej na potrzeby </w:t>
      </w:r>
      <w:proofErr w:type="spellStart"/>
      <w:r w:rsidRPr="00EC127F">
        <w:rPr>
          <w:rFonts w:ascii="Arial" w:hAnsi="Arial" w:cs="Arial"/>
        </w:rPr>
        <w:t>c.o</w:t>
      </w:r>
      <w:proofErr w:type="spellEnd"/>
      <w:r w:rsidRPr="00EC127F">
        <w:rPr>
          <w:rFonts w:ascii="Arial" w:hAnsi="Arial" w:cs="Arial"/>
        </w:rPr>
        <w:t xml:space="preserve">. i </w:t>
      </w:r>
      <w:proofErr w:type="spellStart"/>
      <w:r w:rsidRPr="00EC127F">
        <w:rPr>
          <w:rFonts w:ascii="Arial" w:hAnsi="Arial" w:cs="Arial"/>
        </w:rPr>
        <w:t>c.w.u</w:t>
      </w:r>
      <w:proofErr w:type="spellEnd"/>
      <w:r w:rsidRPr="00EC127F">
        <w:rPr>
          <w:rFonts w:ascii="Arial" w:hAnsi="Arial" w:cs="Arial"/>
        </w:rPr>
        <w:t xml:space="preserve">. budynków użyteczności publicznej, jaki i pozostałych obiektów. Ponadto, władze powinny zacząć propagować wśród mieszkańców oraz lokalnych przedsiębiorców korzyści wynikające z zastosowania kolektorów słonecznych na potrzeby </w:t>
      </w:r>
      <w:proofErr w:type="spellStart"/>
      <w:r w:rsidRPr="00EC127F">
        <w:rPr>
          <w:rFonts w:ascii="Arial" w:hAnsi="Arial" w:cs="Arial"/>
        </w:rPr>
        <w:t>c.o</w:t>
      </w:r>
      <w:proofErr w:type="spellEnd"/>
      <w:r w:rsidRPr="00EC127F">
        <w:rPr>
          <w:rFonts w:ascii="Arial" w:hAnsi="Arial" w:cs="Arial"/>
        </w:rPr>
        <w:t xml:space="preserve">. i </w:t>
      </w:r>
      <w:proofErr w:type="spellStart"/>
      <w:r w:rsidRPr="00EC127F">
        <w:rPr>
          <w:rFonts w:ascii="Arial" w:hAnsi="Arial" w:cs="Arial"/>
        </w:rPr>
        <w:t>c.w.u</w:t>
      </w:r>
      <w:proofErr w:type="spellEnd"/>
      <w:r w:rsidRPr="00EC127F">
        <w:rPr>
          <w:rFonts w:ascii="Arial" w:hAnsi="Arial" w:cs="Arial"/>
        </w:rPr>
        <w:t>., z</w:t>
      </w:r>
      <w:r w:rsidR="00CA7E8B" w:rsidRPr="00EC127F">
        <w:rPr>
          <w:rFonts w:ascii="Arial" w:hAnsi="Arial" w:cs="Arial"/>
        </w:rPr>
        <w:t>achęcając ich do wykorzystywania</w:t>
      </w:r>
      <w:r w:rsidRPr="00EC127F">
        <w:rPr>
          <w:rFonts w:ascii="Arial" w:hAnsi="Arial" w:cs="Arial"/>
        </w:rPr>
        <w:t xml:space="preserve"> w szerokim zakresie niniejszego odnawialnego źródła energii.</w:t>
      </w:r>
    </w:p>
    <w:p w:rsidR="00C5161C" w:rsidRPr="00EC127F" w:rsidRDefault="00C5161C" w:rsidP="00C5161C">
      <w:pPr>
        <w:pStyle w:val="Nagwek2"/>
        <w:numPr>
          <w:ilvl w:val="1"/>
          <w:numId w:val="1"/>
        </w:numPr>
        <w:rPr>
          <w:rFonts w:ascii="Arial" w:hAnsi="Arial" w:cs="Arial"/>
          <w:color w:val="auto"/>
        </w:rPr>
      </w:pPr>
      <w:r w:rsidRPr="00EC127F">
        <w:rPr>
          <w:rFonts w:ascii="Arial" w:hAnsi="Arial" w:cs="Arial"/>
          <w:color w:val="auto"/>
        </w:rPr>
        <w:t xml:space="preserve"> </w:t>
      </w:r>
      <w:bookmarkStart w:id="62" w:name="_Toc487011060"/>
      <w:r w:rsidRPr="00EC127F">
        <w:rPr>
          <w:rFonts w:ascii="Arial" w:hAnsi="Arial" w:cs="Arial"/>
          <w:color w:val="auto"/>
        </w:rPr>
        <w:t>Energia geotermalna</w:t>
      </w:r>
      <w:bookmarkEnd w:id="62"/>
    </w:p>
    <w:p w:rsidR="005A68C7" w:rsidRPr="00EC127F" w:rsidRDefault="005A68C7" w:rsidP="005A68C7">
      <w:pPr>
        <w:autoSpaceDE w:val="0"/>
        <w:autoSpaceDN w:val="0"/>
        <w:adjustRightInd w:val="0"/>
        <w:spacing w:before="240" w:after="0" w:line="360" w:lineRule="auto"/>
        <w:ind w:firstLine="709"/>
        <w:jc w:val="both"/>
        <w:rPr>
          <w:rFonts w:ascii="Arial" w:hAnsi="Arial" w:cs="Arial"/>
        </w:rPr>
      </w:pPr>
      <w:r w:rsidRPr="00EC127F">
        <w:rPr>
          <w:rFonts w:ascii="Arial" w:hAnsi="Arial" w:cs="Arial"/>
        </w:rPr>
        <w:t>Główną zaletą wykorzystania energii zawartej w wodach geotermalnych (geotermi</w:t>
      </w:r>
      <w:r w:rsidR="00CA7E8B" w:rsidRPr="00EC127F">
        <w:rPr>
          <w:rFonts w:ascii="Arial" w:hAnsi="Arial" w:cs="Arial"/>
        </w:rPr>
        <w:t>i głębokiej) jest jej „czystość”</w:t>
      </w:r>
      <w:r w:rsidRPr="00EC127F">
        <w:rPr>
          <w:rFonts w:ascii="Arial" w:hAnsi="Arial" w:cs="Arial"/>
        </w:rPr>
        <w:t xml:space="preserve">, gdyż zastępując tradycyjne nośniki energii (np. węgiel, koks), energią gorącej wody eliminuje się emisję gazów i pyłów, co ma istotny wpływ na środowisko naturalne. Poza tym instalacje oparte na wykorzystaniu energii geotermalnej odznaczają się stosunkowo niskimi kosztami eksploatacyjnymi. Do wad pozyskiwania tego rodzaju energii należą: </w:t>
      </w:r>
    </w:p>
    <w:p w:rsidR="005A68C7" w:rsidRPr="00EC127F" w:rsidRDefault="005A68C7" w:rsidP="00B511AB">
      <w:pPr>
        <w:pStyle w:val="Akapitzlist"/>
        <w:numPr>
          <w:ilvl w:val="0"/>
          <w:numId w:val="51"/>
        </w:numPr>
        <w:autoSpaceDE w:val="0"/>
        <w:autoSpaceDN w:val="0"/>
        <w:adjustRightInd w:val="0"/>
        <w:spacing w:after="138" w:line="360" w:lineRule="auto"/>
        <w:jc w:val="both"/>
        <w:rPr>
          <w:rFonts w:ascii="Arial" w:hAnsi="Arial" w:cs="Arial"/>
        </w:rPr>
      </w:pPr>
      <w:r w:rsidRPr="00EC127F">
        <w:rPr>
          <w:rFonts w:ascii="Arial" w:hAnsi="Arial" w:cs="Arial"/>
        </w:rPr>
        <w:t xml:space="preserve">duże nakłady inwestycyjne na budowę instalacji; </w:t>
      </w:r>
    </w:p>
    <w:p w:rsidR="005A68C7" w:rsidRPr="00EC127F" w:rsidRDefault="005A68C7" w:rsidP="00B511AB">
      <w:pPr>
        <w:pStyle w:val="Akapitzlist"/>
        <w:numPr>
          <w:ilvl w:val="0"/>
          <w:numId w:val="51"/>
        </w:numPr>
        <w:autoSpaceDE w:val="0"/>
        <w:autoSpaceDN w:val="0"/>
        <w:adjustRightInd w:val="0"/>
        <w:spacing w:after="138" w:line="360" w:lineRule="auto"/>
        <w:jc w:val="both"/>
        <w:rPr>
          <w:rFonts w:ascii="Arial" w:hAnsi="Arial" w:cs="Arial"/>
        </w:rPr>
      </w:pPr>
      <w:r w:rsidRPr="00EC127F">
        <w:rPr>
          <w:rFonts w:ascii="Arial" w:hAnsi="Arial" w:cs="Arial"/>
        </w:rPr>
        <w:lastRenderedPageBreak/>
        <w:t xml:space="preserve">ryzyko przemieszczenia się złóż geotermalnych, które na całe dziesięciolecia mogą „uciec z miejsca eksploatacji; </w:t>
      </w:r>
    </w:p>
    <w:p w:rsidR="005A68C7" w:rsidRPr="00EC127F" w:rsidRDefault="005A68C7" w:rsidP="00B511AB">
      <w:pPr>
        <w:pStyle w:val="Akapitzlist"/>
        <w:numPr>
          <w:ilvl w:val="0"/>
          <w:numId w:val="51"/>
        </w:numPr>
        <w:autoSpaceDE w:val="0"/>
        <w:autoSpaceDN w:val="0"/>
        <w:adjustRightInd w:val="0"/>
        <w:spacing w:after="138" w:line="360" w:lineRule="auto"/>
        <w:jc w:val="both"/>
        <w:rPr>
          <w:rFonts w:ascii="Arial" w:hAnsi="Arial" w:cs="Arial"/>
        </w:rPr>
      </w:pPr>
      <w:r w:rsidRPr="00EC127F">
        <w:rPr>
          <w:rFonts w:ascii="Arial" w:hAnsi="Arial" w:cs="Arial"/>
        </w:rPr>
        <w:t xml:space="preserve">ich eksploatację ograniczają często niesprzyjające wydobyciu warunki; </w:t>
      </w:r>
    </w:p>
    <w:p w:rsidR="005A68C7" w:rsidRPr="00EC127F" w:rsidRDefault="005A68C7" w:rsidP="00B511AB">
      <w:pPr>
        <w:pStyle w:val="Akapitzlist"/>
        <w:numPr>
          <w:ilvl w:val="0"/>
          <w:numId w:val="51"/>
        </w:numPr>
        <w:autoSpaceDE w:val="0"/>
        <w:autoSpaceDN w:val="0"/>
        <w:adjustRightInd w:val="0"/>
        <w:spacing w:after="0" w:line="360" w:lineRule="auto"/>
        <w:jc w:val="both"/>
        <w:rPr>
          <w:rFonts w:ascii="Arial" w:hAnsi="Arial" w:cs="Arial"/>
        </w:rPr>
      </w:pPr>
      <w:r w:rsidRPr="00EC127F">
        <w:rPr>
          <w:rFonts w:ascii="Arial" w:hAnsi="Arial" w:cs="Arial"/>
        </w:rPr>
        <w:t xml:space="preserve">efektem ubocznym ich wykorzystania jest niebezpieczeństwo zanieczyszczenia atmosfery, a także wód powierzchniowych i podziemnych przez szkodliwe gazy (np. siarkowodór) i minerały. </w:t>
      </w:r>
    </w:p>
    <w:p w:rsidR="00961231" w:rsidRPr="00EC127F" w:rsidRDefault="00961231" w:rsidP="00961231">
      <w:pPr>
        <w:autoSpaceDE w:val="0"/>
        <w:autoSpaceDN w:val="0"/>
        <w:adjustRightInd w:val="0"/>
        <w:spacing w:after="0" w:line="360" w:lineRule="auto"/>
        <w:ind w:firstLine="709"/>
        <w:jc w:val="both"/>
        <w:rPr>
          <w:rFonts w:ascii="Arial" w:hAnsi="Arial" w:cs="Arial"/>
          <w:sz w:val="24"/>
        </w:rPr>
      </w:pPr>
      <w:r w:rsidRPr="00EC127F">
        <w:rPr>
          <w:rFonts w:ascii="Arial" w:hAnsi="Arial" w:cs="Arial"/>
          <w:szCs w:val="20"/>
        </w:rPr>
        <w:t xml:space="preserve">Energia geotermalna jest - podobnie jak pozostałe odnawialne źródła energii (OZE) - nieszkodliwa dla środowiska, nie </w:t>
      </w:r>
      <w:r w:rsidR="00834887" w:rsidRPr="00EC127F">
        <w:rPr>
          <w:rFonts w:ascii="Arial" w:hAnsi="Arial" w:cs="Arial"/>
          <w:szCs w:val="20"/>
        </w:rPr>
        <w:t>powoduje, bowiem</w:t>
      </w:r>
      <w:r w:rsidRPr="00EC127F">
        <w:rPr>
          <w:rFonts w:ascii="Arial" w:hAnsi="Arial" w:cs="Arial"/>
          <w:szCs w:val="20"/>
        </w:rPr>
        <w:t xml:space="preserve"> żadnych zanieczyszczeń. Je</w:t>
      </w:r>
      <w:r w:rsidR="00834887">
        <w:rPr>
          <w:rFonts w:ascii="Arial" w:hAnsi="Arial" w:cs="Arial"/>
          <w:szCs w:val="20"/>
        </w:rPr>
        <w:t>j pokłady są zasobami lokalnymi</w:t>
      </w:r>
      <w:r w:rsidRPr="00EC127F">
        <w:rPr>
          <w:rFonts w:ascii="Arial" w:hAnsi="Arial" w:cs="Arial"/>
          <w:szCs w:val="20"/>
        </w:rPr>
        <w:t xml:space="preserve"> tak</w:t>
      </w:r>
      <w:r w:rsidR="00834887">
        <w:rPr>
          <w:rFonts w:ascii="Arial" w:hAnsi="Arial" w:cs="Arial"/>
          <w:szCs w:val="20"/>
        </w:rPr>
        <w:t>,</w:t>
      </w:r>
      <w:r w:rsidRPr="00EC127F">
        <w:rPr>
          <w:rFonts w:ascii="Arial" w:hAnsi="Arial" w:cs="Arial"/>
          <w:szCs w:val="20"/>
        </w:rPr>
        <w:t xml:space="preserve"> więc mogą być pozyskiwane w pobliżu miejsca użytkowania. Nie wszystkie OZE posiadają jednak pewne walory, charakterystyczne dla energii wnętrza Ziemi. Elektrownie geotermalne w odróżnieniu od zapór wodnych czy wiatraków nie wywierają niekorzystnego wpływu na krajobraz, a zasoby energii geotermalnej są, w przeciwieństwie do energii wiatru czy energii Słońca dostępne zawsze, niezależnie od warunków pogodowych. Wśród wad energii wnętrza Ziemi trzeba wymienić jej małą dostępność: dogodne do jej wykorzystania warunki występują tylko w niewielu miejscach.</w:t>
      </w:r>
    </w:p>
    <w:p w:rsidR="00014FB6" w:rsidRPr="00EC127F" w:rsidRDefault="005A68C7" w:rsidP="00763F68">
      <w:pPr>
        <w:spacing w:after="0" w:line="360" w:lineRule="auto"/>
        <w:ind w:firstLine="709"/>
        <w:jc w:val="both"/>
        <w:rPr>
          <w:rFonts w:ascii="Arial" w:hAnsi="Arial" w:cs="Arial"/>
        </w:rPr>
      </w:pPr>
      <w:r w:rsidRPr="00EC127F">
        <w:rPr>
          <w:rFonts w:ascii="Arial" w:hAnsi="Arial" w:cs="Arial"/>
        </w:rPr>
        <w:t xml:space="preserve">Teren Gminy Dobra charakteryzujące się potencjałem 26 000 </w:t>
      </w:r>
      <w:proofErr w:type="spellStart"/>
      <w:r w:rsidRPr="00EC127F">
        <w:rPr>
          <w:rFonts w:ascii="Arial" w:hAnsi="Arial" w:cs="Arial"/>
        </w:rPr>
        <w:t>tpu</w:t>
      </w:r>
      <w:proofErr w:type="spellEnd"/>
      <w:r w:rsidRPr="00EC127F">
        <w:rPr>
          <w:rFonts w:ascii="Arial" w:hAnsi="Arial" w:cs="Arial"/>
        </w:rPr>
        <w:t>/km2 w związku z czym, Gmina Dobra posiada korzystny potencjał wykorzystania energii geotermalnej. Pompy wodne mogą być wykorzystywane przede wszystkim w budynkach użyteczności publicznej, trudno jest jednak promować je wśród indywidualnych odbiorców. Ponadto, biorąc pod uwagę koszt instalacji pomp ciepła na analizowanym obszarze, należy uznać to źródło energii za mało efektywne w porównaniu z innymi</w:t>
      </w:r>
    </w:p>
    <w:p w:rsidR="00763F68" w:rsidRPr="00EC127F" w:rsidRDefault="00763F68" w:rsidP="00763F68">
      <w:pPr>
        <w:spacing w:after="0" w:line="360" w:lineRule="auto"/>
        <w:ind w:firstLine="709"/>
        <w:jc w:val="both"/>
        <w:rPr>
          <w:rFonts w:ascii="Arial" w:hAnsi="Arial" w:cs="Arial"/>
        </w:rPr>
      </w:pPr>
      <w:r w:rsidRPr="00EC127F">
        <w:rPr>
          <w:rFonts w:ascii="Arial" w:hAnsi="Arial" w:cs="Arial"/>
        </w:rPr>
        <w:t xml:space="preserve">W Polsce wody geotermalne mają na ogół temperatury nieprzekraczające 100 stopni Celsjusza. Wynika to z tzw. Stopnia geotermicznego, który w Polsce waha się od 10 do 110 m, a na przeważającym obszarze kraju mieści się w granicach 35-70 m. Generalnie zasoby cieplne wód geotermalnych na terenie Polski oszacowane zostały na około 4 mld Mg </w:t>
      </w:r>
      <w:proofErr w:type="spellStart"/>
      <w:r w:rsidRPr="00EC127F">
        <w:rPr>
          <w:rFonts w:ascii="Arial" w:hAnsi="Arial" w:cs="Arial"/>
        </w:rPr>
        <w:t>t.p.u</w:t>
      </w:r>
      <w:proofErr w:type="spellEnd"/>
      <w:r w:rsidRPr="00EC127F">
        <w:rPr>
          <w:rFonts w:ascii="Arial" w:hAnsi="Arial" w:cs="Arial"/>
        </w:rPr>
        <w:t xml:space="preserve"> (4 miliony ton paliwa umownego). Poniższa mapka przedstawia obszary o podwyższonej wartości strumienia cieplnego na terenie Polski.</w:t>
      </w:r>
    </w:p>
    <w:p w:rsidR="00763F68" w:rsidRPr="00EC127F" w:rsidRDefault="00763F68" w:rsidP="00763F68">
      <w:pPr>
        <w:spacing w:after="0" w:line="360" w:lineRule="auto"/>
        <w:ind w:firstLine="709"/>
        <w:jc w:val="both"/>
        <w:rPr>
          <w:rFonts w:ascii="Arial" w:hAnsi="Arial" w:cs="Arial"/>
        </w:rPr>
      </w:pPr>
      <w:r w:rsidRPr="00EC127F">
        <w:rPr>
          <w:rFonts w:ascii="Arial" w:hAnsi="Arial" w:cs="Arial"/>
        </w:rPr>
        <w:t>Obszary podwyższonych wartości strumienia, oznaczone na mapie kolorem czerwonym, posiadają największe perspektywy dla pozyskiwania energii geotermalnej.</w:t>
      </w:r>
    </w:p>
    <w:p w:rsidR="00763F68" w:rsidRPr="00EC127F" w:rsidRDefault="00763F68" w:rsidP="00382EEF">
      <w:pPr>
        <w:pStyle w:val="Default"/>
        <w:spacing w:line="360" w:lineRule="auto"/>
        <w:ind w:firstLine="709"/>
        <w:jc w:val="both"/>
        <w:rPr>
          <w:color w:val="auto"/>
          <w:sz w:val="22"/>
          <w:szCs w:val="22"/>
        </w:rPr>
      </w:pPr>
      <w:r w:rsidRPr="00EC127F">
        <w:rPr>
          <w:color w:val="auto"/>
          <w:sz w:val="22"/>
          <w:szCs w:val="22"/>
        </w:rPr>
        <w:t xml:space="preserve">Zgodnie z </w:t>
      </w:r>
      <w:r w:rsidRPr="00EC127F">
        <w:rPr>
          <w:i/>
          <w:iCs/>
          <w:color w:val="auto"/>
          <w:sz w:val="22"/>
          <w:szCs w:val="22"/>
        </w:rPr>
        <w:t xml:space="preserve">Planem Zagospodarowania Przestrzennego Województwa Zachodnio-pomorskiego, </w:t>
      </w:r>
      <w:r w:rsidRPr="00EC127F">
        <w:rPr>
          <w:color w:val="auto"/>
          <w:sz w:val="22"/>
          <w:szCs w:val="22"/>
        </w:rPr>
        <w:t xml:space="preserve">województwo zachodniopomorskie, położone na strukturach geologicznych umożliwiających przy stosunkowo niskich nakładach wykorzystanie energii ziemi, ma bardzo dobre warunki do eksploatacji wód geotermalnych i zastosowania ich m.in. w energetyce cieplnej (szczególnie w miastach o dużej liczbie odbiorców ciepła oraz posiadających dostęp do sieci ciepłowniczej). Obecnie na terenie województwa funkcjonują jedynie 2 ciepłownie geotermalne: ciepłownia geotermalna w Pyrzycach (od 1997 r.) oraz w Stargardzie </w:t>
      </w:r>
      <w:r w:rsidRPr="00EC127F">
        <w:rPr>
          <w:color w:val="auto"/>
          <w:sz w:val="22"/>
          <w:szCs w:val="22"/>
        </w:rPr>
        <w:lastRenderedPageBreak/>
        <w:t xml:space="preserve">Szczecińskim (uruchomiona ponownie w 2011 r.), które wykorzystują energię ze źródeł geotermalnych do produkcji ciepła. </w:t>
      </w:r>
    </w:p>
    <w:p w:rsidR="00763F68" w:rsidRPr="00EC127F" w:rsidRDefault="00763F68" w:rsidP="00382EEF">
      <w:pPr>
        <w:spacing w:after="0" w:line="360" w:lineRule="auto"/>
        <w:ind w:firstLine="709"/>
        <w:jc w:val="both"/>
        <w:rPr>
          <w:rFonts w:ascii="Arial" w:hAnsi="Arial" w:cs="Arial"/>
        </w:rPr>
      </w:pPr>
      <w:r w:rsidRPr="00EC127F">
        <w:rPr>
          <w:rFonts w:ascii="Arial" w:hAnsi="Arial" w:cs="Arial"/>
        </w:rPr>
        <w:t>Pomimo, że korzystne warunki do wykorzystywania tego rodzaju energii występują m.in. w części powiatu polickiego, to Gmina Dobra leży na obszarze o niekorzystnych warunkach do rozwoju energetyki geotermalnej. W związku z tym, w chwili obecnej na terenie Gminy Dobra nie jest wykorzystywana energia ze źródeł geotermalnych.</w:t>
      </w:r>
    </w:p>
    <w:p w:rsidR="00382EEF" w:rsidRPr="00EC127F" w:rsidRDefault="00382EEF" w:rsidP="00382EEF">
      <w:pPr>
        <w:spacing w:after="0" w:line="360" w:lineRule="auto"/>
        <w:ind w:firstLine="709"/>
        <w:jc w:val="both"/>
        <w:rPr>
          <w:rFonts w:ascii="Arial" w:hAnsi="Arial" w:cs="Arial"/>
        </w:rPr>
      </w:pPr>
      <w:r w:rsidRPr="00EC127F">
        <w:rPr>
          <w:rFonts w:ascii="Arial" w:hAnsi="Arial" w:cs="Arial"/>
        </w:rPr>
        <w:t>Wykorzystanie geotermii płytkiej może następować poprzez wykorzystanie pomp ciepła. Obecnie zasobów energii geotermalnej w województwie nie wykorzystuje się do produkcji energii elektrycznej, tylko do celów ciepłowniczych. Ciepło produkowane przez pompy może być w dużej części pobierane z ogólnie dostępnego środowiska cechującego się niewyczerpalnymi zasobami energii, nie powodując przy tym jego degradacji.</w:t>
      </w:r>
    </w:p>
    <w:p w:rsidR="00382EEF" w:rsidRPr="00EC127F" w:rsidRDefault="00382EEF" w:rsidP="00382EEF">
      <w:pPr>
        <w:spacing w:after="0" w:line="360" w:lineRule="auto"/>
        <w:ind w:firstLine="709"/>
        <w:jc w:val="both"/>
        <w:rPr>
          <w:rFonts w:ascii="Arial" w:hAnsi="Arial" w:cs="Arial"/>
        </w:rPr>
      </w:pPr>
      <w:r w:rsidRPr="00EC127F">
        <w:rPr>
          <w:rFonts w:ascii="Arial" w:hAnsi="Arial" w:cs="Arial"/>
        </w:rPr>
        <w:t>Na terenie Gminy Dobra obecnie nie są wykorzystywane pompy ciepła i należy się spodziewać, że ze względu na ich wysoki koszt będą one pełniły marginalną rolę w produkcji energii.</w:t>
      </w:r>
    </w:p>
    <w:p w:rsidR="00382EEF" w:rsidRPr="00EC127F" w:rsidRDefault="00382EEF" w:rsidP="00382EEF">
      <w:pPr>
        <w:spacing w:after="0" w:line="360" w:lineRule="auto"/>
        <w:ind w:firstLine="709"/>
        <w:jc w:val="both"/>
        <w:rPr>
          <w:rFonts w:ascii="Arial" w:hAnsi="Arial" w:cs="Arial"/>
        </w:rPr>
      </w:pPr>
      <w:r w:rsidRPr="00EC127F">
        <w:rPr>
          <w:rFonts w:ascii="Arial" w:hAnsi="Arial" w:cs="Arial"/>
        </w:rPr>
        <w:t>Mogą one być wykorzystywane przede wszystkim w budynkach o dużej kubaturze, np. użyteczności publicznej, jednak trudno jest je promować wśród indywidualnych odbiorców. Ponadto, biorąc pod uwagę koszt instalacji pomp ciepła na analizowanym obszarze, należy uznać to źródło energii za mało efektywne w porównaniu z innymi odnawialnymi źródłami energii.</w:t>
      </w:r>
    </w:p>
    <w:p w:rsidR="00382EEF" w:rsidRPr="00EC127F" w:rsidRDefault="00382EEF" w:rsidP="00382EEF">
      <w:pPr>
        <w:spacing w:after="0" w:line="360" w:lineRule="auto"/>
        <w:ind w:firstLine="709"/>
        <w:jc w:val="both"/>
        <w:rPr>
          <w:rFonts w:ascii="Arial" w:hAnsi="Arial" w:cs="Arial"/>
          <w:shd w:val="clear" w:color="auto" w:fill="FFFFFF"/>
        </w:rPr>
      </w:pPr>
      <w:r w:rsidRPr="00EC127F">
        <w:rPr>
          <w:rFonts w:ascii="Arial" w:hAnsi="Arial" w:cs="Arial"/>
          <w:shd w:val="clear" w:color="auto" w:fill="FFFFFF"/>
        </w:rPr>
        <w:t>Koszty eksploatacji pompy ciepła należą do najniższych, także w porównaniu do eksploatacji kotłów na paliwa stałe, uznawanych często za tanie w eksploatacji. Kocioł węglowy z podajnikiem w sezonie grzewczym może uzyskiwać relatywnie wysoką sprawność na poziomie ponad 70% i wówczas koszty jego pracy będą porównywalne z kosztami pracy pompy ciepła o chwilowej efektywności COP = 4,0 (dobrej klasy pompa ciepła do ogrzewania budynku w przeciętnie korzystnych warunkach pracy). Jednak w sezonie letnim, kocioł na paliwa stałe cechuje się znacznie niższą sprawnością (straty rozruchowe, postojowe), nawet rzędu 40-50%, a z kolei pompa ciepła podwyższą swoją efektywność (dzięki wysokiej temperaturze powietrza). Tak więc w praktyce niższe koszty pracy od pompy ciepła mogą w niektórych jedynie okresach uzyskiwać "wysokosprawne" kotły na paliwa stałe i w sposób trwały - instalacja solarna, która do swojej pracy wymaga minimalnej ilości energii elektrycznej.</w:t>
      </w:r>
    </w:p>
    <w:p w:rsidR="00382EEF" w:rsidRPr="00EC127F" w:rsidRDefault="00382EEF" w:rsidP="00382EEF">
      <w:pPr>
        <w:spacing w:after="0" w:line="360" w:lineRule="auto"/>
        <w:jc w:val="both"/>
        <w:rPr>
          <w:rFonts w:ascii="Arial" w:hAnsi="Arial" w:cs="Arial"/>
        </w:rPr>
      </w:pPr>
      <w:r w:rsidRPr="00EC127F">
        <w:rPr>
          <w:rFonts w:ascii="Arial" w:hAnsi="Arial" w:cs="Arial"/>
          <w:noProof/>
          <w:lang w:eastAsia="pl-PL"/>
        </w:rPr>
        <w:lastRenderedPageBreak/>
        <w:drawing>
          <wp:inline distT="0" distB="0" distL="0" distR="0">
            <wp:extent cx="4671703" cy="2685584"/>
            <wp:effectExtent l="19050" t="0" r="0" b="0"/>
            <wp:docPr id="26" name="Obraz 25" descr="pom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a.jpg"/>
                    <pic:cNvPicPr/>
                  </pic:nvPicPr>
                  <pic:blipFill>
                    <a:blip r:embed="rId30" cstate="print"/>
                    <a:stretch>
                      <a:fillRect/>
                    </a:stretch>
                  </pic:blipFill>
                  <pic:spPr>
                    <a:xfrm>
                      <a:off x="0" y="0"/>
                      <a:ext cx="4684007" cy="2692657"/>
                    </a:xfrm>
                    <a:prstGeom prst="rect">
                      <a:avLst/>
                    </a:prstGeom>
                  </pic:spPr>
                </pic:pic>
              </a:graphicData>
            </a:graphic>
          </wp:inline>
        </w:drawing>
      </w:r>
    </w:p>
    <w:p w:rsidR="00382EEF" w:rsidRPr="00EC127F" w:rsidRDefault="00382EEF" w:rsidP="00382EEF">
      <w:pPr>
        <w:pStyle w:val="Legenda"/>
        <w:spacing w:after="0"/>
        <w:jc w:val="center"/>
        <w:rPr>
          <w:color w:val="auto"/>
        </w:rPr>
      </w:pPr>
      <w:bookmarkStart w:id="63" w:name="_Toc487011017"/>
      <w:r w:rsidRPr="00EC127F">
        <w:rPr>
          <w:color w:val="auto"/>
        </w:rPr>
        <w:t xml:space="preserve">Wykres  </w:t>
      </w:r>
      <w:r w:rsidR="00E124C3" w:rsidRPr="00EC127F">
        <w:rPr>
          <w:color w:val="auto"/>
        </w:rPr>
        <w:fldChar w:fldCharType="begin"/>
      </w:r>
      <w:r w:rsidRPr="00EC127F">
        <w:rPr>
          <w:color w:val="auto"/>
        </w:rPr>
        <w:instrText xml:space="preserve"> SEQ Wykres_ \* ARABIC </w:instrText>
      </w:r>
      <w:r w:rsidR="00E124C3" w:rsidRPr="00EC127F">
        <w:rPr>
          <w:color w:val="auto"/>
        </w:rPr>
        <w:fldChar w:fldCharType="separate"/>
      </w:r>
      <w:r w:rsidRPr="00EC127F">
        <w:rPr>
          <w:noProof/>
          <w:color w:val="auto"/>
        </w:rPr>
        <w:t>8</w:t>
      </w:r>
      <w:r w:rsidR="00E124C3" w:rsidRPr="00EC127F">
        <w:rPr>
          <w:color w:val="auto"/>
        </w:rPr>
        <w:fldChar w:fldCharType="end"/>
      </w:r>
      <w:r w:rsidRPr="00EC127F">
        <w:rPr>
          <w:color w:val="auto"/>
        </w:rPr>
        <w:t>. Porównanie kosztów eksploatacji energii z pompy i kotłów</w:t>
      </w:r>
      <w:bookmarkEnd w:id="63"/>
    </w:p>
    <w:p w:rsidR="00382EEF" w:rsidRPr="00EC127F" w:rsidRDefault="00382EEF" w:rsidP="00382EEF">
      <w:pPr>
        <w:jc w:val="center"/>
        <w:rPr>
          <w:i/>
          <w:sz w:val="20"/>
        </w:rPr>
      </w:pPr>
      <w:r w:rsidRPr="00EC127F">
        <w:rPr>
          <w:i/>
          <w:sz w:val="20"/>
        </w:rPr>
        <w:t>Źródło: https://www.hewalex.pl</w:t>
      </w:r>
    </w:p>
    <w:p w:rsidR="00014FB6" w:rsidRPr="00EC127F" w:rsidRDefault="00014FB6" w:rsidP="00382EEF">
      <w:pPr>
        <w:spacing w:line="360" w:lineRule="auto"/>
        <w:ind w:firstLine="709"/>
        <w:jc w:val="both"/>
      </w:pPr>
      <w:r w:rsidRPr="00EC127F">
        <w:rPr>
          <w:noProof/>
          <w:lang w:eastAsia="pl-PL"/>
        </w:rPr>
        <w:drawing>
          <wp:inline distT="0" distB="0" distL="0" distR="0">
            <wp:extent cx="5142187" cy="5296395"/>
            <wp:effectExtent l="19050" t="0" r="1313" b="0"/>
            <wp:docPr id="19" name="Obraz 18" descr="ge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ter.jpg"/>
                    <pic:cNvPicPr/>
                  </pic:nvPicPr>
                  <pic:blipFill>
                    <a:blip r:embed="rId31" cstate="print"/>
                    <a:stretch>
                      <a:fillRect/>
                    </a:stretch>
                  </pic:blipFill>
                  <pic:spPr>
                    <a:xfrm>
                      <a:off x="0" y="0"/>
                      <a:ext cx="5150681" cy="5305143"/>
                    </a:xfrm>
                    <a:prstGeom prst="rect">
                      <a:avLst/>
                    </a:prstGeom>
                  </pic:spPr>
                </pic:pic>
              </a:graphicData>
            </a:graphic>
          </wp:inline>
        </w:drawing>
      </w:r>
    </w:p>
    <w:p w:rsidR="00014FB6" w:rsidRPr="00EC127F" w:rsidRDefault="00014FB6" w:rsidP="00014FB6">
      <w:pPr>
        <w:pStyle w:val="Legenda"/>
        <w:jc w:val="center"/>
        <w:rPr>
          <w:rFonts w:ascii="Arial" w:hAnsi="Arial" w:cs="Arial"/>
          <w:color w:val="auto"/>
        </w:rPr>
      </w:pPr>
      <w:bookmarkStart w:id="64" w:name="_Toc487011006"/>
      <w:r w:rsidRPr="00EC127F">
        <w:rPr>
          <w:rFonts w:ascii="Arial" w:hAnsi="Arial" w:cs="Arial"/>
          <w:color w:val="auto"/>
        </w:rPr>
        <w:t xml:space="preserve">Ryc. </w:t>
      </w:r>
      <w:r w:rsidR="00E124C3" w:rsidRPr="00EC127F">
        <w:rPr>
          <w:rFonts w:ascii="Arial" w:hAnsi="Arial" w:cs="Arial"/>
          <w:color w:val="auto"/>
        </w:rPr>
        <w:fldChar w:fldCharType="begin"/>
      </w:r>
      <w:r w:rsidRPr="00EC127F">
        <w:rPr>
          <w:rFonts w:ascii="Arial" w:hAnsi="Arial" w:cs="Arial"/>
          <w:color w:val="auto"/>
        </w:rPr>
        <w:instrText xml:space="preserve"> SEQ Ryc. \* ARABIC </w:instrText>
      </w:r>
      <w:r w:rsidR="00E124C3" w:rsidRPr="00EC127F">
        <w:rPr>
          <w:rFonts w:ascii="Arial" w:hAnsi="Arial" w:cs="Arial"/>
          <w:color w:val="auto"/>
        </w:rPr>
        <w:fldChar w:fldCharType="separate"/>
      </w:r>
      <w:r w:rsidR="004841DC">
        <w:rPr>
          <w:rFonts w:ascii="Arial" w:hAnsi="Arial" w:cs="Arial"/>
          <w:noProof/>
          <w:color w:val="auto"/>
        </w:rPr>
        <w:t>9</w:t>
      </w:r>
      <w:r w:rsidR="00E124C3" w:rsidRPr="00EC127F">
        <w:rPr>
          <w:rFonts w:ascii="Arial" w:hAnsi="Arial" w:cs="Arial"/>
          <w:color w:val="auto"/>
        </w:rPr>
        <w:fldChar w:fldCharType="end"/>
      </w:r>
      <w:r w:rsidRPr="00EC127F">
        <w:rPr>
          <w:rFonts w:ascii="Arial" w:hAnsi="Arial" w:cs="Arial"/>
          <w:color w:val="auto"/>
        </w:rPr>
        <w:t>. Obszary o podwyższonej wartości strumienia cieplnego na terenie Polski</w:t>
      </w:r>
      <w:bookmarkEnd w:id="64"/>
    </w:p>
    <w:p w:rsidR="005A68C7" w:rsidRPr="00EC127F" w:rsidRDefault="005A68C7" w:rsidP="005A68C7">
      <w:r w:rsidRPr="00EC127F">
        <w:rPr>
          <w:noProof/>
          <w:lang w:eastAsia="pl-PL"/>
        </w:rPr>
        <w:lastRenderedPageBreak/>
        <w:drawing>
          <wp:inline distT="0" distB="0" distL="0" distR="0">
            <wp:extent cx="5759450" cy="5751195"/>
            <wp:effectExtent l="19050" t="0" r="0" b="0"/>
            <wp:docPr id="24" name="Obraz 23" descr="geot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term.PNG"/>
                    <pic:cNvPicPr/>
                  </pic:nvPicPr>
                  <pic:blipFill>
                    <a:blip r:embed="rId32" cstate="print"/>
                    <a:stretch>
                      <a:fillRect/>
                    </a:stretch>
                  </pic:blipFill>
                  <pic:spPr>
                    <a:xfrm>
                      <a:off x="0" y="0"/>
                      <a:ext cx="5759450" cy="5751195"/>
                    </a:xfrm>
                    <a:prstGeom prst="rect">
                      <a:avLst/>
                    </a:prstGeom>
                  </pic:spPr>
                </pic:pic>
              </a:graphicData>
            </a:graphic>
          </wp:inline>
        </w:drawing>
      </w:r>
    </w:p>
    <w:p w:rsidR="005A68C7" w:rsidRPr="00EC127F" w:rsidRDefault="005A68C7" w:rsidP="005A68C7">
      <w:pPr>
        <w:pStyle w:val="Legenda"/>
        <w:spacing w:after="120"/>
        <w:jc w:val="center"/>
        <w:rPr>
          <w:color w:val="auto"/>
        </w:rPr>
      </w:pPr>
      <w:bookmarkStart w:id="65" w:name="_Toc487011007"/>
      <w:r w:rsidRPr="00EC127F">
        <w:rPr>
          <w:color w:val="auto"/>
        </w:rPr>
        <w:t xml:space="preserve">Ryc. </w:t>
      </w:r>
      <w:r w:rsidR="00E124C3" w:rsidRPr="00EC127F">
        <w:rPr>
          <w:color w:val="auto"/>
        </w:rPr>
        <w:fldChar w:fldCharType="begin"/>
      </w:r>
      <w:r w:rsidRPr="00EC127F">
        <w:rPr>
          <w:color w:val="auto"/>
        </w:rPr>
        <w:instrText xml:space="preserve"> SEQ Ryc. \* ARABIC </w:instrText>
      </w:r>
      <w:r w:rsidR="00E124C3" w:rsidRPr="00EC127F">
        <w:rPr>
          <w:color w:val="auto"/>
        </w:rPr>
        <w:fldChar w:fldCharType="separate"/>
      </w:r>
      <w:r w:rsidR="004841DC">
        <w:rPr>
          <w:noProof/>
          <w:color w:val="auto"/>
        </w:rPr>
        <w:t>10</w:t>
      </w:r>
      <w:r w:rsidR="00E124C3" w:rsidRPr="00EC127F">
        <w:rPr>
          <w:color w:val="auto"/>
        </w:rPr>
        <w:fldChar w:fldCharType="end"/>
      </w:r>
      <w:r w:rsidRPr="00EC127F">
        <w:rPr>
          <w:color w:val="auto"/>
        </w:rPr>
        <w:t>. Odnawialne źródła energii - potencjał geotermii</w:t>
      </w:r>
      <w:bookmarkEnd w:id="65"/>
    </w:p>
    <w:p w:rsidR="005A68C7" w:rsidRPr="00EC127F" w:rsidRDefault="005A68C7" w:rsidP="005A68C7">
      <w:pPr>
        <w:jc w:val="center"/>
        <w:rPr>
          <w:i/>
          <w:sz w:val="20"/>
        </w:rPr>
      </w:pPr>
      <w:r w:rsidRPr="00EC127F">
        <w:rPr>
          <w:i/>
          <w:sz w:val="20"/>
        </w:rPr>
        <w:t>Źródło: Plan Zagospodarowania Przestrzennego Województwa Zachodniopomorskiego, 2010</w:t>
      </w:r>
    </w:p>
    <w:p w:rsidR="005A68C7" w:rsidRPr="00EC127F" w:rsidRDefault="00E60BF0" w:rsidP="00E60BF0">
      <w:pPr>
        <w:spacing w:line="360" w:lineRule="auto"/>
        <w:ind w:firstLine="709"/>
        <w:jc w:val="both"/>
      </w:pPr>
      <w:r w:rsidRPr="00EC127F">
        <w:rPr>
          <w:rFonts w:ascii="Arial" w:hAnsi="Arial" w:cs="Arial"/>
          <w:shd w:val="clear" w:color="auto" w:fill="FFFFFF"/>
        </w:rPr>
        <w:t>Pompa ciepła korzystając z energii elektrycznej nie powoduje lokalnie żadnej emisji zanieczyszczeń, co jest szczególnie istotne wobec istotnego problemu tzw. niskiej emisji zanieczyszczeń mającego swoje podłoże w wytwarzaniu ciepła w kotłach stałopalnych małej mocy. Energia elektryczna wytwarzana w elektrowniach lub elektrociepłowniach powoduje wielokrotnie niższe emisje zanieczyszczeń niż ciepło wytwarzane lokalnie ze spalania węgla.</w:t>
      </w:r>
    </w:p>
    <w:p w:rsidR="00382EEF" w:rsidRPr="00EC127F" w:rsidRDefault="00C5161C" w:rsidP="00C5161C">
      <w:pPr>
        <w:pStyle w:val="Nagwek2"/>
        <w:numPr>
          <w:ilvl w:val="1"/>
          <w:numId w:val="1"/>
        </w:numPr>
        <w:rPr>
          <w:rFonts w:ascii="Arial" w:hAnsi="Arial" w:cs="Arial"/>
          <w:color w:val="auto"/>
        </w:rPr>
      </w:pPr>
      <w:r w:rsidRPr="00EC127F">
        <w:rPr>
          <w:rFonts w:ascii="Arial" w:hAnsi="Arial" w:cs="Arial"/>
          <w:color w:val="auto"/>
        </w:rPr>
        <w:t xml:space="preserve"> </w:t>
      </w:r>
      <w:bookmarkStart w:id="66" w:name="_Toc487011061"/>
      <w:r w:rsidRPr="00EC127F">
        <w:rPr>
          <w:rFonts w:ascii="Arial" w:hAnsi="Arial" w:cs="Arial"/>
          <w:color w:val="auto"/>
        </w:rPr>
        <w:t>Energia wodna</w:t>
      </w:r>
      <w:bookmarkEnd w:id="66"/>
    </w:p>
    <w:p w:rsidR="00382EEF" w:rsidRPr="00EC127F" w:rsidRDefault="00382EEF" w:rsidP="00382EEF">
      <w:pPr>
        <w:spacing w:before="240" w:after="0" w:line="360" w:lineRule="auto"/>
        <w:ind w:firstLine="709"/>
        <w:jc w:val="both"/>
        <w:rPr>
          <w:rFonts w:ascii="Arial" w:hAnsi="Arial" w:cs="Arial"/>
        </w:rPr>
      </w:pPr>
      <w:r w:rsidRPr="00EC127F">
        <w:rPr>
          <w:rFonts w:ascii="Arial" w:hAnsi="Arial" w:cs="Arial"/>
        </w:rPr>
        <w:t xml:space="preserve">Polska jest krajem ubogim w wodę, dlatego też rozwój dużych elektrowni wodnych na jej terenie jest ograniczony. Możliwy jest jednak wzrost ilości małych elektrowni wodnych, wśród których wyróżnia się: </w:t>
      </w:r>
    </w:p>
    <w:p w:rsidR="00382EEF" w:rsidRPr="00EC127F" w:rsidRDefault="00382EEF" w:rsidP="00B511AB">
      <w:pPr>
        <w:widowControl w:val="0"/>
        <w:numPr>
          <w:ilvl w:val="0"/>
          <w:numId w:val="53"/>
        </w:numPr>
        <w:adjustRightInd w:val="0"/>
        <w:spacing w:after="0" w:line="360" w:lineRule="auto"/>
        <w:jc w:val="both"/>
        <w:textAlignment w:val="baseline"/>
        <w:rPr>
          <w:rFonts w:ascii="Arial" w:hAnsi="Arial" w:cs="Arial"/>
        </w:rPr>
      </w:pPr>
      <w:proofErr w:type="spellStart"/>
      <w:r w:rsidRPr="00EC127F">
        <w:rPr>
          <w:rFonts w:ascii="Arial" w:hAnsi="Arial" w:cs="Arial"/>
        </w:rPr>
        <w:lastRenderedPageBreak/>
        <w:t>mikroelektrownie</w:t>
      </w:r>
      <w:proofErr w:type="spellEnd"/>
      <w:r w:rsidRPr="00EC127F">
        <w:rPr>
          <w:rFonts w:ascii="Arial" w:hAnsi="Arial" w:cs="Arial"/>
        </w:rPr>
        <w:t xml:space="preserve"> o mocy do 50 </w:t>
      </w:r>
      <w:proofErr w:type="spellStart"/>
      <w:r w:rsidRPr="00EC127F">
        <w:rPr>
          <w:rFonts w:ascii="Arial" w:hAnsi="Arial" w:cs="Arial"/>
        </w:rPr>
        <w:t>kW</w:t>
      </w:r>
      <w:proofErr w:type="spellEnd"/>
      <w:r w:rsidRPr="00EC127F">
        <w:rPr>
          <w:rFonts w:ascii="Arial" w:hAnsi="Arial" w:cs="Arial"/>
        </w:rPr>
        <w:t xml:space="preserve">, ewentualnie 300 </w:t>
      </w:r>
      <w:proofErr w:type="spellStart"/>
      <w:r w:rsidRPr="00EC127F">
        <w:rPr>
          <w:rFonts w:ascii="Arial" w:hAnsi="Arial" w:cs="Arial"/>
        </w:rPr>
        <w:t>kW</w:t>
      </w:r>
      <w:proofErr w:type="spellEnd"/>
      <w:r w:rsidRPr="00EC127F">
        <w:rPr>
          <w:rFonts w:ascii="Arial" w:hAnsi="Arial" w:cs="Arial"/>
        </w:rPr>
        <w:t>;</w:t>
      </w:r>
    </w:p>
    <w:p w:rsidR="00382EEF" w:rsidRPr="00EC127F" w:rsidRDefault="00382EEF" w:rsidP="00B511AB">
      <w:pPr>
        <w:widowControl w:val="0"/>
        <w:numPr>
          <w:ilvl w:val="0"/>
          <w:numId w:val="53"/>
        </w:numPr>
        <w:adjustRightInd w:val="0"/>
        <w:spacing w:after="0" w:line="360" w:lineRule="auto"/>
        <w:jc w:val="both"/>
        <w:textAlignment w:val="baseline"/>
        <w:rPr>
          <w:rFonts w:ascii="Arial" w:hAnsi="Arial" w:cs="Arial"/>
        </w:rPr>
      </w:pPr>
      <w:proofErr w:type="spellStart"/>
      <w:r w:rsidRPr="00EC127F">
        <w:rPr>
          <w:rFonts w:ascii="Arial" w:hAnsi="Arial" w:cs="Arial"/>
        </w:rPr>
        <w:t>minielektrownie</w:t>
      </w:r>
      <w:proofErr w:type="spellEnd"/>
      <w:r w:rsidRPr="00EC127F">
        <w:rPr>
          <w:rFonts w:ascii="Arial" w:hAnsi="Arial" w:cs="Arial"/>
        </w:rPr>
        <w:t xml:space="preserve"> o mocy 50 </w:t>
      </w:r>
      <w:proofErr w:type="spellStart"/>
      <w:r w:rsidRPr="00EC127F">
        <w:rPr>
          <w:rFonts w:ascii="Arial" w:hAnsi="Arial" w:cs="Arial"/>
        </w:rPr>
        <w:t>kW</w:t>
      </w:r>
      <w:proofErr w:type="spellEnd"/>
      <w:r w:rsidRPr="00EC127F">
        <w:rPr>
          <w:rFonts w:ascii="Arial" w:hAnsi="Arial" w:cs="Arial"/>
        </w:rPr>
        <w:t xml:space="preserve"> – 1 MW, ewentualnie 300 </w:t>
      </w:r>
      <w:proofErr w:type="spellStart"/>
      <w:r w:rsidRPr="00EC127F">
        <w:rPr>
          <w:rFonts w:ascii="Arial" w:hAnsi="Arial" w:cs="Arial"/>
        </w:rPr>
        <w:t>kW</w:t>
      </w:r>
      <w:proofErr w:type="spellEnd"/>
      <w:r w:rsidRPr="00EC127F">
        <w:rPr>
          <w:rFonts w:ascii="Arial" w:hAnsi="Arial" w:cs="Arial"/>
        </w:rPr>
        <w:t xml:space="preserve"> – 1 MW;</w:t>
      </w:r>
    </w:p>
    <w:p w:rsidR="00382EEF" w:rsidRPr="00EC127F" w:rsidRDefault="00382EEF" w:rsidP="00B511AB">
      <w:pPr>
        <w:widowControl w:val="0"/>
        <w:numPr>
          <w:ilvl w:val="0"/>
          <w:numId w:val="53"/>
        </w:numPr>
        <w:adjustRightInd w:val="0"/>
        <w:spacing w:after="0" w:line="360" w:lineRule="auto"/>
        <w:jc w:val="both"/>
        <w:textAlignment w:val="baseline"/>
        <w:rPr>
          <w:rFonts w:ascii="Arial" w:hAnsi="Arial" w:cs="Arial"/>
        </w:rPr>
      </w:pPr>
      <w:r w:rsidRPr="00EC127F">
        <w:rPr>
          <w:rFonts w:ascii="Arial" w:hAnsi="Arial" w:cs="Arial"/>
        </w:rPr>
        <w:t>małe elektrownie o mocy 1 – 5 MW.</w:t>
      </w:r>
    </w:p>
    <w:p w:rsidR="00382EEF" w:rsidRPr="00EC127F" w:rsidRDefault="00382EEF" w:rsidP="00382EEF">
      <w:pPr>
        <w:spacing w:after="0" w:line="360" w:lineRule="auto"/>
        <w:ind w:firstLine="709"/>
        <w:jc w:val="both"/>
        <w:rPr>
          <w:rFonts w:ascii="Arial" w:hAnsi="Arial" w:cs="Arial"/>
        </w:rPr>
      </w:pPr>
      <w:r w:rsidRPr="00EC127F">
        <w:rPr>
          <w:rFonts w:ascii="Arial" w:hAnsi="Arial" w:cs="Arial"/>
        </w:rPr>
        <w:t>Budowa elektrowni wodnych uzależniona jest od spełnienia szeregu wymogów wprowadzonych przepisami prawa, do których należą m.in. umożliwienie migracji ryb, jeżeli jest to uzasadnione warunkami lokalnymi, zapobieganie stratom ryb przy przejściu przez turbiny elektrowni, ograniczenia w zakresie przekształcenia istniejącej rzeźby terenu i naturalnego układu koryta rzeki. Z tego względu nie jest to źródło energii masowo wykorzystywane na terenie Polski.</w:t>
      </w:r>
    </w:p>
    <w:p w:rsidR="00700036" w:rsidRPr="00EC127F" w:rsidRDefault="00700036" w:rsidP="00700036">
      <w:pPr>
        <w:pStyle w:val="Legenda"/>
        <w:spacing w:before="120" w:after="120"/>
        <w:jc w:val="center"/>
        <w:rPr>
          <w:rFonts w:ascii="Arial" w:hAnsi="Arial" w:cs="Arial"/>
          <w:color w:val="auto"/>
        </w:rPr>
      </w:pPr>
      <w:bookmarkStart w:id="67" w:name="_Toc487010992"/>
      <w:r w:rsidRPr="00EC127F">
        <w:rPr>
          <w:rFonts w:ascii="Arial" w:hAnsi="Arial" w:cs="Arial"/>
          <w:color w:val="auto"/>
        </w:rPr>
        <w:t xml:space="preserve">Tabela </w:t>
      </w:r>
      <w:r w:rsidR="00E124C3" w:rsidRPr="00EC127F">
        <w:rPr>
          <w:rFonts w:ascii="Arial" w:hAnsi="Arial" w:cs="Arial"/>
          <w:color w:val="auto"/>
        </w:rPr>
        <w:fldChar w:fldCharType="begin"/>
      </w:r>
      <w:r w:rsidRPr="00EC127F">
        <w:rPr>
          <w:rFonts w:ascii="Arial" w:hAnsi="Arial" w:cs="Arial"/>
          <w:color w:val="auto"/>
        </w:rPr>
        <w:instrText xml:space="preserve"> SEQ Tabela \* ARABIC </w:instrText>
      </w:r>
      <w:r w:rsidR="00E124C3" w:rsidRPr="00EC127F">
        <w:rPr>
          <w:rFonts w:ascii="Arial" w:hAnsi="Arial" w:cs="Arial"/>
          <w:color w:val="auto"/>
        </w:rPr>
        <w:fldChar w:fldCharType="separate"/>
      </w:r>
      <w:r w:rsidR="00010453">
        <w:rPr>
          <w:rFonts w:ascii="Arial" w:hAnsi="Arial" w:cs="Arial"/>
          <w:noProof/>
          <w:color w:val="auto"/>
        </w:rPr>
        <w:t>17</w:t>
      </w:r>
      <w:r w:rsidR="00E124C3" w:rsidRPr="00EC127F">
        <w:rPr>
          <w:rFonts w:ascii="Arial" w:hAnsi="Arial" w:cs="Arial"/>
          <w:color w:val="auto"/>
        </w:rPr>
        <w:fldChar w:fldCharType="end"/>
      </w:r>
      <w:r w:rsidRPr="00EC127F">
        <w:rPr>
          <w:rFonts w:ascii="Arial" w:hAnsi="Arial" w:cs="Arial"/>
          <w:color w:val="auto"/>
        </w:rPr>
        <w:t>. Klasyfikacja elektrowni wodnych</w:t>
      </w:r>
      <w:bookmarkEnd w:id="67"/>
    </w:p>
    <w:tbl>
      <w:tblPr>
        <w:tblW w:w="5000" w:type="pct"/>
        <w:jc w:val="center"/>
        <w:tblCellSpacing w:w="15" w:type="dxa"/>
        <w:tblCellMar>
          <w:left w:w="0" w:type="dxa"/>
          <w:right w:w="0" w:type="dxa"/>
        </w:tblCellMar>
        <w:tblLook w:val="04A0"/>
      </w:tblPr>
      <w:tblGrid>
        <w:gridCol w:w="1133"/>
        <w:gridCol w:w="2872"/>
        <w:gridCol w:w="5289"/>
      </w:tblGrid>
      <w:tr w:rsidR="00700036" w:rsidRPr="00EC127F" w:rsidTr="00700036">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700036" w:rsidRPr="00EC127F" w:rsidRDefault="00700036" w:rsidP="00700036">
            <w:pPr>
              <w:spacing w:after="0" w:line="240" w:lineRule="auto"/>
              <w:jc w:val="center"/>
              <w:rPr>
                <w:rFonts w:ascii="Arial" w:eastAsia="Times New Roman" w:hAnsi="Arial" w:cs="Arial"/>
                <w:sz w:val="20"/>
                <w:lang w:eastAsia="pl-PL"/>
              </w:rPr>
            </w:pPr>
            <w:r w:rsidRPr="00EC127F">
              <w:rPr>
                <w:rFonts w:ascii="Arial" w:eastAsia="Times New Roman" w:hAnsi="Arial" w:cs="Arial"/>
                <w:b/>
                <w:bCs/>
                <w:sz w:val="20"/>
                <w:lang w:eastAsia="pl-PL"/>
              </w:rPr>
              <w:t>Nazwa</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700036" w:rsidRPr="00EC127F" w:rsidRDefault="00700036" w:rsidP="00700036">
            <w:pPr>
              <w:spacing w:after="0" w:line="240" w:lineRule="auto"/>
              <w:jc w:val="center"/>
              <w:rPr>
                <w:rFonts w:ascii="Arial" w:eastAsia="Times New Roman" w:hAnsi="Arial" w:cs="Arial"/>
                <w:sz w:val="20"/>
                <w:lang w:eastAsia="pl-PL"/>
              </w:rPr>
            </w:pPr>
            <w:r w:rsidRPr="00EC127F">
              <w:rPr>
                <w:rFonts w:ascii="Arial" w:eastAsia="Times New Roman" w:hAnsi="Arial" w:cs="Arial"/>
                <w:b/>
                <w:bCs/>
                <w:sz w:val="20"/>
                <w:lang w:eastAsia="pl-PL"/>
              </w:rPr>
              <w:t>Moc</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700036" w:rsidRPr="00EC127F" w:rsidRDefault="00700036" w:rsidP="00700036">
            <w:pPr>
              <w:spacing w:after="0" w:line="240" w:lineRule="auto"/>
              <w:jc w:val="center"/>
              <w:rPr>
                <w:rFonts w:ascii="Arial" w:eastAsia="Times New Roman" w:hAnsi="Arial" w:cs="Arial"/>
                <w:sz w:val="20"/>
                <w:lang w:eastAsia="pl-PL"/>
              </w:rPr>
            </w:pPr>
            <w:r w:rsidRPr="00EC127F">
              <w:rPr>
                <w:rFonts w:ascii="Arial" w:eastAsia="Times New Roman" w:hAnsi="Arial" w:cs="Arial"/>
                <w:b/>
                <w:bCs/>
                <w:sz w:val="20"/>
                <w:lang w:eastAsia="pl-PL"/>
              </w:rPr>
              <w:t>Wykorzystanie wyprodukowanej energii</w:t>
            </w:r>
          </w:p>
        </w:tc>
      </w:tr>
      <w:tr w:rsidR="00700036" w:rsidRPr="00EC127F" w:rsidTr="00700036">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700036" w:rsidRPr="00EC127F" w:rsidRDefault="00700036" w:rsidP="00700036">
            <w:pPr>
              <w:spacing w:after="0" w:line="240" w:lineRule="auto"/>
              <w:jc w:val="center"/>
              <w:rPr>
                <w:rFonts w:ascii="Arial" w:eastAsia="Times New Roman" w:hAnsi="Arial" w:cs="Arial"/>
                <w:sz w:val="20"/>
                <w:lang w:eastAsia="pl-PL"/>
              </w:rPr>
            </w:pPr>
            <w:r w:rsidRPr="00EC127F">
              <w:rPr>
                <w:rFonts w:ascii="Arial" w:eastAsia="Times New Roman" w:hAnsi="Arial" w:cs="Arial"/>
                <w:sz w:val="20"/>
                <w:lang w:eastAsia="pl-PL"/>
              </w:rPr>
              <w:t>duża</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700036" w:rsidRPr="00EC127F" w:rsidRDefault="00700036" w:rsidP="00700036">
            <w:pPr>
              <w:spacing w:after="0" w:line="240" w:lineRule="auto"/>
              <w:jc w:val="center"/>
              <w:rPr>
                <w:rFonts w:ascii="Arial" w:eastAsia="Times New Roman" w:hAnsi="Arial" w:cs="Arial"/>
                <w:sz w:val="20"/>
                <w:lang w:eastAsia="pl-PL"/>
              </w:rPr>
            </w:pPr>
            <w:r w:rsidRPr="00EC127F">
              <w:rPr>
                <w:rFonts w:ascii="Arial" w:eastAsia="Times New Roman" w:hAnsi="Arial" w:cs="Arial"/>
                <w:sz w:val="20"/>
                <w:lang w:eastAsia="pl-PL"/>
              </w:rPr>
              <w:t>ponad 100 MW</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700036" w:rsidRPr="00EC127F" w:rsidRDefault="00700036" w:rsidP="00700036">
            <w:pPr>
              <w:spacing w:after="0" w:line="240" w:lineRule="auto"/>
              <w:jc w:val="center"/>
              <w:rPr>
                <w:rFonts w:ascii="Arial" w:eastAsia="Times New Roman" w:hAnsi="Arial" w:cs="Arial"/>
                <w:sz w:val="20"/>
                <w:lang w:eastAsia="pl-PL"/>
              </w:rPr>
            </w:pPr>
            <w:r w:rsidRPr="00EC127F">
              <w:rPr>
                <w:rFonts w:ascii="Arial" w:eastAsia="Times New Roman" w:hAnsi="Arial" w:cs="Arial"/>
                <w:sz w:val="20"/>
                <w:lang w:eastAsia="pl-PL"/>
              </w:rPr>
              <w:t>zazwyczaj sieci energetyczne</w:t>
            </w:r>
          </w:p>
        </w:tc>
      </w:tr>
      <w:tr w:rsidR="00700036" w:rsidRPr="00EC127F" w:rsidTr="00700036">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700036" w:rsidRPr="00EC127F" w:rsidRDefault="00700036" w:rsidP="00700036">
            <w:pPr>
              <w:spacing w:after="0" w:line="240" w:lineRule="auto"/>
              <w:jc w:val="center"/>
              <w:rPr>
                <w:rFonts w:ascii="Arial" w:eastAsia="Times New Roman" w:hAnsi="Arial" w:cs="Arial"/>
                <w:sz w:val="20"/>
                <w:lang w:eastAsia="pl-PL"/>
              </w:rPr>
            </w:pPr>
            <w:r w:rsidRPr="00EC127F">
              <w:rPr>
                <w:rFonts w:ascii="Arial" w:eastAsia="Times New Roman" w:hAnsi="Arial" w:cs="Arial"/>
                <w:sz w:val="20"/>
                <w:lang w:eastAsia="pl-PL"/>
              </w:rPr>
              <w:t>średnia</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700036" w:rsidRPr="00EC127F" w:rsidRDefault="00700036" w:rsidP="00700036">
            <w:pPr>
              <w:spacing w:after="0" w:line="240" w:lineRule="auto"/>
              <w:jc w:val="center"/>
              <w:rPr>
                <w:rFonts w:ascii="Arial" w:eastAsia="Times New Roman" w:hAnsi="Arial" w:cs="Arial"/>
                <w:sz w:val="20"/>
                <w:lang w:eastAsia="pl-PL"/>
              </w:rPr>
            </w:pPr>
            <w:r w:rsidRPr="00EC127F">
              <w:rPr>
                <w:rFonts w:ascii="Arial" w:eastAsia="Times New Roman" w:hAnsi="Arial" w:cs="Arial"/>
                <w:sz w:val="20"/>
                <w:lang w:eastAsia="pl-PL"/>
              </w:rPr>
              <w:t>15 - 100 MW</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700036" w:rsidRPr="00EC127F" w:rsidRDefault="00700036" w:rsidP="00700036">
            <w:pPr>
              <w:spacing w:after="0" w:line="240" w:lineRule="auto"/>
              <w:jc w:val="center"/>
              <w:rPr>
                <w:rFonts w:ascii="Arial" w:eastAsia="Times New Roman" w:hAnsi="Arial" w:cs="Arial"/>
                <w:sz w:val="20"/>
                <w:lang w:eastAsia="pl-PL"/>
              </w:rPr>
            </w:pPr>
            <w:r w:rsidRPr="00EC127F">
              <w:rPr>
                <w:rFonts w:ascii="Arial" w:eastAsia="Times New Roman" w:hAnsi="Arial" w:cs="Arial"/>
                <w:sz w:val="20"/>
                <w:lang w:eastAsia="pl-PL"/>
              </w:rPr>
              <w:t>zazwyczaj sieci energetyczne</w:t>
            </w:r>
          </w:p>
        </w:tc>
      </w:tr>
      <w:tr w:rsidR="00700036" w:rsidRPr="00EC127F" w:rsidTr="00700036">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700036" w:rsidRPr="00EC127F" w:rsidRDefault="00700036" w:rsidP="00700036">
            <w:pPr>
              <w:spacing w:after="0" w:line="240" w:lineRule="auto"/>
              <w:jc w:val="center"/>
              <w:rPr>
                <w:rFonts w:ascii="Arial" w:eastAsia="Times New Roman" w:hAnsi="Arial" w:cs="Arial"/>
                <w:sz w:val="20"/>
                <w:lang w:eastAsia="pl-PL"/>
              </w:rPr>
            </w:pPr>
            <w:r w:rsidRPr="00EC127F">
              <w:rPr>
                <w:rFonts w:ascii="Arial" w:eastAsia="Times New Roman" w:hAnsi="Arial" w:cs="Arial"/>
                <w:sz w:val="20"/>
                <w:lang w:eastAsia="pl-PL"/>
              </w:rPr>
              <w:t>mała</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700036" w:rsidRPr="00EC127F" w:rsidRDefault="00700036" w:rsidP="00700036">
            <w:pPr>
              <w:spacing w:after="0" w:line="240" w:lineRule="auto"/>
              <w:jc w:val="center"/>
              <w:rPr>
                <w:rFonts w:ascii="Arial" w:eastAsia="Times New Roman" w:hAnsi="Arial" w:cs="Arial"/>
                <w:sz w:val="20"/>
                <w:lang w:eastAsia="pl-PL"/>
              </w:rPr>
            </w:pPr>
            <w:r w:rsidRPr="00EC127F">
              <w:rPr>
                <w:rFonts w:ascii="Arial" w:eastAsia="Times New Roman" w:hAnsi="Arial" w:cs="Arial"/>
                <w:sz w:val="20"/>
                <w:lang w:eastAsia="pl-PL"/>
              </w:rPr>
              <w:t>1 - 15 MW</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700036" w:rsidRPr="00EC127F" w:rsidRDefault="00700036" w:rsidP="00700036">
            <w:pPr>
              <w:spacing w:after="0" w:line="240" w:lineRule="auto"/>
              <w:jc w:val="center"/>
              <w:rPr>
                <w:rFonts w:ascii="Arial" w:eastAsia="Times New Roman" w:hAnsi="Arial" w:cs="Arial"/>
                <w:sz w:val="20"/>
                <w:lang w:eastAsia="pl-PL"/>
              </w:rPr>
            </w:pPr>
            <w:r w:rsidRPr="00EC127F">
              <w:rPr>
                <w:rFonts w:ascii="Arial" w:eastAsia="Times New Roman" w:hAnsi="Arial" w:cs="Arial"/>
                <w:sz w:val="20"/>
                <w:lang w:eastAsia="pl-PL"/>
              </w:rPr>
              <w:t>zazwyczaj sieci energetyczne</w:t>
            </w:r>
          </w:p>
        </w:tc>
      </w:tr>
      <w:tr w:rsidR="00700036" w:rsidRPr="00EC127F" w:rsidTr="00700036">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700036" w:rsidRPr="00EC127F" w:rsidRDefault="00700036" w:rsidP="00700036">
            <w:pPr>
              <w:spacing w:after="0" w:line="240" w:lineRule="auto"/>
              <w:jc w:val="center"/>
              <w:rPr>
                <w:rFonts w:ascii="Arial" w:eastAsia="Times New Roman" w:hAnsi="Arial" w:cs="Arial"/>
                <w:sz w:val="20"/>
                <w:lang w:eastAsia="pl-PL"/>
              </w:rPr>
            </w:pPr>
            <w:r w:rsidRPr="00EC127F">
              <w:rPr>
                <w:rFonts w:ascii="Arial" w:eastAsia="Times New Roman" w:hAnsi="Arial" w:cs="Arial"/>
                <w:sz w:val="20"/>
                <w:lang w:eastAsia="pl-PL"/>
              </w:rPr>
              <w:t>mini</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700036" w:rsidRPr="00EC127F" w:rsidRDefault="00700036" w:rsidP="00700036">
            <w:pPr>
              <w:spacing w:after="0" w:line="240" w:lineRule="auto"/>
              <w:jc w:val="center"/>
              <w:rPr>
                <w:rFonts w:ascii="Arial" w:eastAsia="Times New Roman" w:hAnsi="Arial" w:cs="Arial"/>
                <w:sz w:val="20"/>
                <w:lang w:eastAsia="pl-PL"/>
              </w:rPr>
            </w:pPr>
            <w:r w:rsidRPr="00EC127F">
              <w:rPr>
                <w:rFonts w:ascii="Arial" w:eastAsia="Times New Roman" w:hAnsi="Arial" w:cs="Arial"/>
                <w:sz w:val="20"/>
                <w:lang w:eastAsia="pl-PL"/>
              </w:rPr>
              <w:t xml:space="preserve">100 </w:t>
            </w:r>
            <w:proofErr w:type="spellStart"/>
            <w:r w:rsidRPr="00EC127F">
              <w:rPr>
                <w:rFonts w:ascii="Arial" w:eastAsia="Times New Roman" w:hAnsi="Arial" w:cs="Arial"/>
                <w:sz w:val="20"/>
                <w:lang w:eastAsia="pl-PL"/>
              </w:rPr>
              <w:t>kW</w:t>
            </w:r>
            <w:proofErr w:type="spellEnd"/>
            <w:r w:rsidRPr="00EC127F">
              <w:rPr>
                <w:rFonts w:ascii="Arial" w:eastAsia="Times New Roman" w:hAnsi="Arial" w:cs="Arial"/>
                <w:sz w:val="20"/>
                <w:lang w:eastAsia="pl-PL"/>
              </w:rPr>
              <w:t xml:space="preserve"> - 1 MW</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700036" w:rsidRPr="00EC127F" w:rsidRDefault="00700036" w:rsidP="00700036">
            <w:pPr>
              <w:spacing w:after="0" w:line="240" w:lineRule="auto"/>
              <w:jc w:val="center"/>
              <w:rPr>
                <w:rFonts w:ascii="Arial" w:eastAsia="Times New Roman" w:hAnsi="Arial" w:cs="Arial"/>
                <w:sz w:val="20"/>
                <w:lang w:eastAsia="pl-PL"/>
              </w:rPr>
            </w:pPr>
            <w:r w:rsidRPr="00EC127F">
              <w:rPr>
                <w:rFonts w:ascii="Arial" w:eastAsia="Times New Roman" w:hAnsi="Arial" w:cs="Arial"/>
                <w:sz w:val="20"/>
                <w:lang w:eastAsia="pl-PL"/>
              </w:rPr>
              <w:t>samodzielne układy,</w:t>
            </w:r>
            <w:r w:rsidRPr="00EC127F">
              <w:rPr>
                <w:rFonts w:ascii="Arial" w:eastAsia="Times New Roman" w:hAnsi="Arial" w:cs="Arial"/>
                <w:sz w:val="20"/>
                <w:lang w:eastAsia="pl-PL"/>
              </w:rPr>
              <w:br/>
              <w:t>częściej jednak sieci energetyczne</w:t>
            </w:r>
          </w:p>
        </w:tc>
      </w:tr>
      <w:tr w:rsidR="00700036" w:rsidRPr="00EC127F" w:rsidTr="00700036">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700036" w:rsidRPr="00EC127F" w:rsidRDefault="00700036" w:rsidP="00700036">
            <w:pPr>
              <w:spacing w:after="0" w:line="240" w:lineRule="auto"/>
              <w:jc w:val="center"/>
              <w:rPr>
                <w:rFonts w:ascii="Arial" w:eastAsia="Times New Roman" w:hAnsi="Arial" w:cs="Arial"/>
                <w:sz w:val="20"/>
                <w:lang w:eastAsia="pl-PL"/>
              </w:rPr>
            </w:pPr>
            <w:r w:rsidRPr="00EC127F">
              <w:rPr>
                <w:rFonts w:ascii="Arial" w:eastAsia="Times New Roman" w:hAnsi="Arial" w:cs="Arial"/>
                <w:sz w:val="20"/>
                <w:lang w:eastAsia="pl-PL"/>
              </w:rPr>
              <w:t>mikro</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700036" w:rsidRPr="00EC127F" w:rsidRDefault="00700036" w:rsidP="00700036">
            <w:pPr>
              <w:spacing w:after="0" w:line="240" w:lineRule="auto"/>
              <w:jc w:val="center"/>
              <w:rPr>
                <w:rFonts w:ascii="Arial" w:eastAsia="Times New Roman" w:hAnsi="Arial" w:cs="Arial"/>
                <w:sz w:val="20"/>
                <w:lang w:eastAsia="pl-PL"/>
              </w:rPr>
            </w:pPr>
            <w:r w:rsidRPr="00EC127F">
              <w:rPr>
                <w:rFonts w:ascii="Arial" w:eastAsia="Times New Roman" w:hAnsi="Arial" w:cs="Arial"/>
                <w:sz w:val="20"/>
                <w:lang w:eastAsia="pl-PL"/>
              </w:rPr>
              <w:t xml:space="preserve">5 - 100 </w:t>
            </w:r>
            <w:proofErr w:type="spellStart"/>
            <w:r w:rsidRPr="00EC127F">
              <w:rPr>
                <w:rFonts w:ascii="Arial" w:eastAsia="Times New Roman" w:hAnsi="Arial" w:cs="Arial"/>
                <w:sz w:val="20"/>
                <w:lang w:eastAsia="pl-PL"/>
              </w:rPr>
              <w:t>kW</w:t>
            </w:r>
            <w:proofErr w:type="spellEnd"/>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700036" w:rsidRPr="00EC127F" w:rsidRDefault="00700036" w:rsidP="00700036">
            <w:pPr>
              <w:spacing w:after="0" w:line="240" w:lineRule="auto"/>
              <w:jc w:val="center"/>
              <w:rPr>
                <w:rFonts w:ascii="Arial" w:eastAsia="Times New Roman" w:hAnsi="Arial" w:cs="Arial"/>
                <w:sz w:val="20"/>
                <w:lang w:eastAsia="pl-PL"/>
              </w:rPr>
            </w:pPr>
            <w:r w:rsidRPr="00EC127F">
              <w:rPr>
                <w:rFonts w:ascii="Arial" w:eastAsia="Times New Roman" w:hAnsi="Arial" w:cs="Arial"/>
                <w:sz w:val="20"/>
                <w:lang w:eastAsia="pl-PL"/>
              </w:rPr>
              <w:t>zazwyczaj małe społeczności i zakłady</w:t>
            </w:r>
            <w:r w:rsidRPr="00EC127F">
              <w:rPr>
                <w:rFonts w:ascii="Arial" w:eastAsia="Times New Roman" w:hAnsi="Arial" w:cs="Arial"/>
                <w:sz w:val="20"/>
                <w:lang w:eastAsia="pl-PL"/>
              </w:rPr>
              <w:br/>
              <w:t>przemysłowe w odległych lokalizacjach</w:t>
            </w:r>
          </w:p>
        </w:tc>
      </w:tr>
      <w:tr w:rsidR="00700036" w:rsidRPr="00EC127F" w:rsidTr="00700036">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700036" w:rsidRPr="00EC127F" w:rsidRDefault="00700036" w:rsidP="00700036">
            <w:pPr>
              <w:spacing w:after="0" w:line="240" w:lineRule="auto"/>
              <w:jc w:val="center"/>
              <w:rPr>
                <w:rFonts w:ascii="Arial" w:eastAsia="Times New Roman" w:hAnsi="Arial" w:cs="Arial"/>
                <w:sz w:val="20"/>
                <w:lang w:eastAsia="pl-PL"/>
              </w:rPr>
            </w:pPr>
            <w:r w:rsidRPr="00EC127F">
              <w:rPr>
                <w:rFonts w:ascii="Arial" w:eastAsia="Times New Roman" w:hAnsi="Arial" w:cs="Arial"/>
                <w:sz w:val="20"/>
                <w:lang w:eastAsia="pl-PL"/>
              </w:rPr>
              <w:t>piko</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700036" w:rsidRPr="00EC127F" w:rsidRDefault="00700036" w:rsidP="00700036">
            <w:pPr>
              <w:spacing w:after="0" w:line="240" w:lineRule="auto"/>
              <w:jc w:val="center"/>
              <w:rPr>
                <w:rFonts w:ascii="Arial" w:eastAsia="Times New Roman" w:hAnsi="Arial" w:cs="Arial"/>
                <w:sz w:val="20"/>
                <w:lang w:eastAsia="pl-PL"/>
              </w:rPr>
            </w:pPr>
            <w:r w:rsidRPr="00EC127F">
              <w:rPr>
                <w:rFonts w:ascii="Arial" w:eastAsia="Times New Roman" w:hAnsi="Arial" w:cs="Arial"/>
                <w:sz w:val="20"/>
                <w:lang w:eastAsia="pl-PL"/>
              </w:rPr>
              <w:t xml:space="preserve">od kilkuset W do 5 </w:t>
            </w:r>
            <w:proofErr w:type="spellStart"/>
            <w:r w:rsidRPr="00EC127F">
              <w:rPr>
                <w:rFonts w:ascii="Arial" w:eastAsia="Times New Roman" w:hAnsi="Arial" w:cs="Arial"/>
                <w:sz w:val="20"/>
                <w:lang w:eastAsia="pl-PL"/>
              </w:rPr>
              <w:t>kW</w:t>
            </w:r>
            <w:proofErr w:type="spellEnd"/>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700036" w:rsidRPr="00EC127F" w:rsidRDefault="00700036" w:rsidP="00700036">
            <w:pPr>
              <w:spacing w:after="0" w:line="240" w:lineRule="auto"/>
              <w:jc w:val="center"/>
              <w:rPr>
                <w:rFonts w:ascii="Arial" w:eastAsia="Times New Roman" w:hAnsi="Arial" w:cs="Arial"/>
                <w:sz w:val="20"/>
                <w:lang w:eastAsia="pl-PL"/>
              </w:rPr>
            </w:pPr>
            <w:r w:rsidRPr="00EC127F">
              <w:rPr>
                <w:rFonts w:ascii="Arial" w:eastAsia="Times New Roman" w:hAnsi="Arial" w:cs="Arial"/>
                <w:sz w:val="20"/>
                <w:lang w:eastAsia="pl-PL"/>
              </w:rPr>
              <w:t>-</w:t>
            </w:r>
          </w:p>
        </w:tc>
      </w:tr>
    </w:tbl>
    <w:p w:rsidR="00700036" w:rsidRPr="00EC127F" w:rsidRDefault="00700036" w:rsidP="00700036">
      <w:pPr>
        <w:spacing w:after="0" w:line="240" w:lineRule="auto"/>
        <w:jc w:val="center"/>
        <w:rPr>
          <w:rFonts w:ascii="Arial" w:eastAsia="Times New Roman" w:hAnsi="Arial" w:cs="Arial"/>
          <w:sz w:val="20"/>
          <w:lang w:eastAsia="pl-PL"/>
        </w:rPr>
      </w:pPr>
      <w:r w:rsidRPr="00EC127F">
        <w:rPr>
          <w:rFonts w:ascii="Arial" w:eastAsia="Times New Roman" w:hAnsi="Arial" w:cs="Arial"/>
          <w:i/>
          <w:iCs/>
          <w:sz w:val="20"/>
          <w:lang w:eastAsia="pl-PL"/>
        </w:rPr>
        <w:t>Źródło:</w:t>
      </w:r>
      <w:r w:rsidRPr="00EC127F">
        <w:rPr>
          <w:rFonts w:ascii="Arial" w:eastAsia="Times New Roman" w:hAnsi="Arial" w:cs="Arial"/>
          <w:sz w:val="20"/>
          <w:lang w:eastAsia="pl-PL"/>
        </w:rPr>
        <w:t> </w:t>
      </w:r>
      <w:r w:rsidRPr="00EC127F">
        <w:rPr>
          <w:rFonts w:ascii="Arial" w:eastAsia="Times New Roman" w:hAnsi="Arial" w:cs="Arial"/>
          <w:i/>
          <w:iCs/>
          <w:sz w:val="20"/>
          <w:lang w:eastAsia="pl-PL"/>
        </w:rPr>
        <w:t>www.itdg.org/docs/technical_information_service/micro_hydro_power.pdf</w:t>
      </w:r>
    </w:p>
    <w:p w:rsidR="00382EEF" w:rsidRPr="00EC127F" w:rsidRDefault="00382EEF" w:rsidP="00700036">
      <w:pPr>
        <w:spacing w:before="240" w:after="0" w:line="360" w:lineRule="auto"/>
        <w:ind w:firstLine="709"/>
        <w:jc w:val="both"/>
        <w:rPr>
          <w:rFonts w:ascii="Arial" w:hAnsi="Arial" w:cs="Arial"/>
        </w:rPr>
      </w:pPr>
      <w:r w:rsidRPr="00EC127F">
        <w:rPr>
          <w:rFonts w:ascii="Arial" w:hAnsi="Arial" w:cs="Arial"/>
        </w:rPr>
        <w:t>Energia wody jest nieszkodliwa dla środowiska, nie przyczynia się do emisji gazów cieplarnianych, nie powoduje zanieczyszczeń, a jej produkcja nie pociąga za sobą wytwarzania odpadów. Poza tym koszty użytkowania elektrowni wodnych są niskie. Jej zaletą jest także stworzenie możliwości wykorzystania zbiorników wodnych do rybołówstwa, celów rekreacyjnych czy ochrony przeciwpożarowej. Wśród wad hydroenergetyki należy wymienić niekorzystny wpływ na populację ryb, którym uniemożliwia się wędrówkę w górę i w dół rzeki, niszczące oddziaływanie na środowisko nabrzeża, a także fakt, że uzależnione od dostaw wody hydroelektrownie mogą być niezdolne do pracy np. w czasie suszy. Wadą jest również fakt, że niewiele jest miejsc odpowiednich do lokalizacji takich elektrowni.</w:t>
      </w:r>
    </w:p>
    <w:p w:rsidR="00382EEF" w:rsidRPr="00EC127F" w:rsidRDefault="00382EEF" w:rsidP="00E60BF0">
      <w:pPr>
        <w:spacing w:after="0" w:line="360" w:lineRule="auto"/>
        <w:ind w:firstLine="709"/>
        <w:jc w:val="both"/>
        <w:rPr>
          <w:rFonts w:ascii="Arial" w:hAnsi="Arial" w:cs="Arial"/>
        </w:rPr>
      </w:pPr>
      <w:r w:rsidRPr="00EC127F">
        <w:rPr>
          <w:rFonts w:ascii="Arial" w:hAnsi="Arial" w:cs="Arial"/>
        </w:rPr>
        <w:t>Na terenie Gminy Dobra nie funkcjonuje elektrownia wodna ze względu na brak większych cieków wodnych. Ponadto, w przypadku niniejszej jednostki samorządu terytorialnego nie przewiduje się wykorzystania energii pływów oraz fal ze względu na znaczne oddalenie od akwenów morskich.</w:t>
      </w:r>
    </w:p>
    <w:p w:rsidR="00382EEF" w:rsidRPr="00EC127F" w:rsidRDefault="00C5161C" w:rsidP="00382EEF">
      <w:pPr>
        <w:pStyle w:val="Nagwek2"/>
        <w:numPr>
          <w:ilvl w:val="1"/>
          <w:numId w:val="1"/>
        </w:numPr>
        <w:rPr>
          <w:rFonts w:ascii="Arial" w:hAnsi="Arial" w:cs="Arial"/>
          <w:color w:val="auto"/>
        </w:rPr>
      </w:pPr>
      <w:r w:rsidRPr="00EC127F">
        <w:rPr>
          <w:rFonts w:ascii="Arial" w:hAnsi="Arial" w:cs="Arial"/>
          <w:color w:val="auto"/>
        </w:rPr>
        <w:lastRenderedPageBreak/>
        <w:t xml:space="preserve"> </w:t>
      </w:r>
      <w:bookmarkStart w:id="68" w:name="_Toc487011062"/>
      <w:r w:rsidRPr="00EC127F">
        <w:rPr>
          <w:rFonts w:ascii="Arial" w:hAnsi="Arial" w:cs="Arial"/>
          <w:color w:val="auto"/>
        </w:rPr>
        <w:t>Energia z biomasy</w:t>
      </w:r>
      <w:bookmarkEnd w:id="68"/>
    </w:p>
    <w:p w:rsidR="00382EEF" w:rsidRPr="00EC127F" w:rsidRDefault="00382EEF" w:rsidP="00382EEF">
      <w:pPr>
        <w:spacing w:before="240" w:after="0" w:line="360" w:lineRule="auto"/>
        <w:ind w:firstLine="709"/>
        <w:jc w:val="both"/>
        <w:rPr>
          <w:rFonts w:ascii="Arial" w:hAnsi="Arial" w:cs="Arial"/>
        </w:rPr>
      </w:pPr>
      <w:r w:rsidRPr="00EC127F">
        <w:rPr>
          <w:rFonts w:ascii="Arial" w:eastAsia="Times New Roman" w:hAnsi="Arial" w:cs="Arial"/>
        </w:rPr>
        <w:t xml:space="preserve">Biomasa to substancje o charakterze stałym bądź ciekłym pochodzenia roślinnego lub zwierzęcego ulegające biodegradacji. Do celów energetycznych biomasa może być wykorzystana w postaci stałej, ciekłej jak i gazowej. </w:t>
      </w:r>
      <w:proofErr w:type="spellStart"/>
      <w:r w:rsidRPr="00EC127F">
        <w:rPr>
          <w:rFonts w:ascii="Arial" w:eastAsia="Times New Roman" w:hAnsi="Arial" w:cs="Arial"/>
        </w:rPr>
        <w:t>Biopaliwa</w:t>
      </w:r>
      <w:proofErr w:type="spellEnd"/>
      <w:r w:rsidRPr="00EC127F">
        <w:rPr>
          <w:rFonts w:ascii="Arial" w:eastAsia="Times New Roman" w:hAnsi="Arial" w:cs="Arial"/>
        </w:rPr>
        <w:t>, które produkowane są z biomasy wykorzystywane są w procesie spalania, gazyfikacji lub pirolizy do produkcji energii cieplnej i elektrycznej.</w:t>
      </w:r>
    </w:p>
    <w:p w:rsidR="00A837E5" w:rsidRDefault="00382EEF" w:rsidP="00A837E5">
      <w:pPr>
        <w:pStyle w:val="Teksttreci0"/>
        <w:shd w:val="clear" w:color="auto" w:fill="auto"/>
        <w:spacing w:line="360" w:lineRule="auto"/>
        <w:ind w:left="40" w:right="700" w:firstLine="0"/>
        <w:rPr>
          <w:sz w:val="22"/>
          <w:szCs w:val="22"/>
        </w:rPr>
      </w:pPr>
      <w:r w:rsidRPr="00EC127F">
        <w:rPr>
          <w:sz w:val="22"/>
          <w:szCs w:val="22"/>
        </w:rPr>
        <w:t>W energetycznym wykorzystaniu biomasy kryją się możliwości pozyskania energii zawartej w:</w:t>
      </w:r>
    </w:p>
    <w:p w:rsidR="00382EEF" w:rsidRPr="00EC127F" w:rsidRDefault="00382EEF" w:rsidP="00A837E5">
      <w:pPr>
        <w:pStyle w:val="Teksttreci0"/>
        <w:numPr>
          <w:ilvl w:val="0"/>
          <w:numId w:val="67"/>
        </w:numPr>
        <w:shd w:val="clear" w:color="auto" w:fill="auto"/>
        <w:spacing w:line="360" w:lineRule="auto"/>
        <w:ind w:right="700"/>
        <w:rPr>
          <w:sz w:val="22"/>
          <w:szCs w:val="22"/>
        </w:rPr>
      </w:pPr>
      <w:r w:rsidRPr="00EC127F">
        <w:rPr>
          <w:sz w:val="22"/>
          <w:szCs w:val="22"/>
        </w:rPr>
        <w:t>słomie;</w:t>
      </w:r>
    </w:p>
    <w:p w:rsidR="00382EEF" w:rsidRPr="00EC127F" w:rsidRDefault="00382EEF" w:rsidP="00B511AB">
      <w:pPr>
        <w:pStyle w:val="Teksttreci0"/>
        <w:numPr>
          <w:ilvl w:val="0"/>
          <w:numId w:val="55"/>
        </w:numPr>
        <w:shd w:val="clear" w:color="auto" w:fill="auto"/>
        <w:tabs>
          <w:tab w:val="left" w:pos="852"/>
        </w:tabs>
        <w:spacing w:line="360" w:lineRule="auto"/>
        <w:rPr>
          <w:sz w:val="22"/>
          <w:szCs w:val="22"/>
        </w:rPr>
      </w:pPr>
      <w:r w:rsidRPr="00EC127F">
        <w:rPr>
          <w:sz w:val="22"/>
          <w:szCs w:val="22"/>
        </w:rPr>
        <w:t>odpadach drzewnych (produkt uboczny w gospodarce leśnej);</w:t>
      </w:r>
    </w:p>
    <w:p w:rsidR="00382EEF" w:rsidRPr="00EC127F" w:rsidRDefault="00382EEF" w:rsidP="00B511AB">
      <w:pPr>
        <w:pStyle w:val="Teksttreci0"/>
        <w:numPr>
          <w:ilvl w:val="0"/>
          <w:numId w:val="55"/>
        </w:numPr>
        <w:shd w:val="clear" w:color="auto" w:fill="auto"/>
        <w:tabs>
          <w:tab w:val="left" w:pos="852"/>
        </w:tabs>
        <w:spacing w:line="360" w:lineRule="auto"/>
        <w:rPr>
          <w:sz w:val="22"/>
          <w:szCs w:val="22"/>
        </w:rPr>
      </w:pPr>
      <w:r w:rsidRPr="00EC127F">
        <w:rPr>
          <w:sz w:val="22"/>
          <w:szCs w:val="22"/>
        </w:rPr>
        <w:t>roślinach energetycznych.</w:t>
      </w:r>
    </w:p>
    <w:p w:rsidR="00E60BF0" w:rsidRPr="00EC127F" w:rsidRDefault="005E7359" w:rsidP="005E7359">
      <w:pPr>
        <w:pStyle w:val="Teksttreci0"/>
        <w:shd w:val="clear" w:color="auto" w:fill="auto"/>
        <w:tabs>
          <w:tab w:val="left" w:pos="852"/>
        </w:tabs>
        <w:spacing w:line="360" w:lineRule="auto"/>
        <w:ind w:firstLine="0"/>
        <w:rPr>
          <w:sz w:val="22"/>
          <w:szCs w:val="22"/>
        </w:rPr>
      </w:pPr>
      <w:r w:rsidRPr="00EC127F">
        <w:rPr>
          <w:sz w:val="22"/>
          <w:szCs w:val="22"/>
        </w:rPr>
        <w:tab/>
      </w:r>
      <w:r w:rsidR="004918E0" w:rsidRPr="00EC127F">
        <w:rPr>
          <w:sz w:val="22"/>
          <w:szCs w:val="22"/>
        </w:rPr>
        <w:t>Biomasa stanowi trzecie, co do wielkości na świecie, naturalne źródło energii.</w:t>
      </w:r>
      <w:r w:rsidRPr="00EC127F">
        <w:rPr>
          <w:sz w:val="22"/>
          <w:szCs w:val="22"/>
        </w:rPr>
        <w:t xml:space="preserve"> </w:t>
      </w:r>
      <w:r w:rsidR="004918E0" w:rsidRPr="00EC127F">
        <w:rPr>
          <w:rStyle w:val="Pogrubienie"/>
          <w:b w:val="0"/>
          <w:sz w:val="22"/>
          <w:szCs w:val="22"/>
        </w:rPr>
        <w:t>Według definicji Unii Europejskiej</w:t>
      </w:r>
      <w:r w:rsidR="004918E0" w:rsidRPr="00EC127F">
        <w:rPr>
          <w:rStyle w:val="apple-converted-space"/>
          <w:b/>
          <w:sz w:val="22"/>
          <w:szCs w:val="22"/>
        </w:rPr>
        <w:t xml:space="preserve"> </w:t>
      </w:r>
      <w:r w:rsidR="004918E0" w:rsidRPr="00EC127F">
        <w:rPr>
          <w:sz w:val="22"/>
          <w:szCs w:val="22"/>
        </w:rPr>
        <w:t>biomasa oznacza podatne na rozkład biologiczny frakcje produktów, odpady i pozostałości przemysłu rolnego (łącznie z substancjami roślinnymi i zwierzęcymi), leśnictwa i związanych z nim gałęzi gospodarki, jak również podatne na rozkład biologiczny frakcje odpadów przemysłowych i miejskich (Dyrektywa 2001/77/WE).</w:t>
      </w:r>
    </w:p>
    <w:p w:rsidR="004918E0" w:rsidRPr="00EC127F" w:rsidRDefault="004918E0" w:rsidP="005E7359">
      <w:pPr>
        <w:pStyle w:val="Teksttreci0"/>
        <w:shd w:val="clear" w:color="auto" w:fill="auto"/>
        <w:spacing w:line="360" w:lineRule="auto"/>
        <w:ind w:left="20" w:firstLine="689"/>
        <w:rPr>
          <w:sz w:val="22"/>
          <w:szCs w:val="22"/>
        </w:rPr>
      </w:pPr>
      <w:r w:rsidRPr="00EC127F">
        <w:rPr>
          <w:rStyle w:val="Pogrubienie"/>
          <w:sz w:val="22"/>
          <w:szCs w:val="22"/>
        </w:rPr>
        <w:t xml:space="preserve">Zgodnie z Rozporządzeniem Ministra Gospodarki i Pracy </w:t>
      </w:r>
      <w:r w:rsidRPr="00EC127F">
        <w:rPr>
          <w:sz w:val="22"/>
          <w:szCs w:val="22"/>
        </w:rPr>
        <w:t xml:space="preserve">z dnia </w:t>
      </w:r>
      <w:r w:rsidR="005E7359" w:rsidRPr="00EC127F">
        <w:rPr>
          <w:sz w:val="22"/>
          <w:szCs w:val="22"/>
          <w:shd w:val="clear" w:color="auto" w:fill="FFFFFF"/>
        </w:rPr>
        <w:t>18 października 2012 r. w sprawie szczegółowego zakresu obowiązków uzyskania i przedstawienia do umorzenia świadectw pochodzenia, uiszczenia opłaty zastępczej, zakupu energii elektrycznej i ciepła wytworzonych w odnawialnych źródłach energii oraz obowiązku potwierdzania danych dotyczących ilości energii elektrycznej wytworzonej w odnawialnym źródle energii</w:t>
      </w:r>
      <w:r w:rsidR="005E7359" w:rsidRPr="00EC127F">
        <w:rPr>
          <w:sz w:val="22"/>
          <w:szCs w:val="22"/>
        </w:rPr>
        <w:t xml:space="preserve"> </w:t>
      </w:r>
      <w:r w:rsidRPr="00EC127F">
        <w:rPr>
          <w:sz w:val="22"/>
          <w:szCs w:val="22"/>
        </w:rPr>
        <w:t xml:space="preserve">roku biomasa to stałe lub ciekłe substancje pochodzenia roślinnego lub zwierzęcego, które ulegają biodegradacji, pochodzące z produktów, odpadów i pozostałości z produkcji rolnej </w:t>
      </w:r>
      <w:r w:rsidR="005E7359" w:rsidRPr="00EC127F">
        <w:rPr>
          <w:sz w:val="22"/>
          <w:szCs w:val="22"/>
        </w:rPr>
        <w:t>i</w:t>
      </w:r>
      <w:r w:rsidRPr="00EC127F">
        <w:rPr>
          <w:sz w:val="22"/>
          <w:szCs w:val="22"/>
        </w:rPr>
        <w:t xml:space="preserve"> leśnej</w:t>
      </w:r>
      <w:r w:rsidR="005E7359" w:rsidRPr="00EC127F">
        <w:rPr>
          <w:sz w:val="22"/>
          <w:szCs w:val="22"/>
        </w:rPr>
        <w:t xml:space="preserve"> </w:t>
      </w:r>
      <w:r w:rsidR="00834887" w:rsidRPr="00EC127F">
        <w:rPr>
          <w:sz w:val="22"/>
          <w:szCs w:val="22"/>
        </w:rPr>
        <w:t>oraz przemysłu</w:t>
      </w:r>
      <w:r w:rsidRPr="00EC127F">
        <w:rPr>
          <w:sz w:val="22"/>
          <w:szCs w:val="22"/>
        </w:rPr>
        <w:t xml:space="preserve"> przetwarzającego ich produkty, a także części pozostałych odpadów, które ulegają biodegradacji </w:t>
      </w:r>
      <w:r w:rsidR="005E7359" w:rsidRPr="00EC127F">
        <w:rPr>
          <w:sz w:val="22"/>
          <w:szCs w:val="22"/>
        </w:rPr>
        <w:t>oraz ziarna zbóż niespełniające wymagań jakościowych dla zbóż w za</w:t>
      </w:r>
      <w:r w:rsidR="00700036" w:rsidRPr="00EC127F">
        <w:rPr>
          <w:sz w:val="22"/>
          <w:szCs w:val="22"/>
        </w:rPr>
        <w:t>kupie interwencyjnym (Dz. U. 20</w:t>
      </w:r>
      <w:r w:rsidR="005E7359" w:rsidRPr="00EC127F">
        <w:rPr>
          <w:sz w:val="22"/>
          <w:szCs w:val="22"/>
        </w:rPr>
        <w:t>1</w:t>
      </w:r>
      <w:r w:rsidR="00700036" w:rsidRPr="00EC127F">
        <w:rPr>
          <w:sz w:val="22"/>
          <w:szCs w:val="22"/>
        </w:rPr>
        <w:t>2</w:t>
      </w:r>
      <w:r w:rsidR="005E7359" w:rsidRPr="00EC127F">
        <w:rPr>
          <w:sz w:val="22"/>
          <w:szCs w:val="22"/>
        </w:rPr>
        <w:t xml:space="preserve"> poz. 1229)</w:t>
      </w:r>
    </w:p>
    <w:p w:rsidR="004918E0" w:rsidRPr="00EC127F" w:rsidRDefault="004918E0" w:rsidP="005E7359">
      <w:pPr>
        <w:pStyle w:val="Teksttreci0"/>
        <w:shd w:val="clear" w:color="auto" w:fill="auto"/>
        <w:spacing w:line="360" w:lineRule="auto"/>
        <w:ind w:left="20" w:firstLine="689"/>
        <w:rPr>
          <w:sz w:val="22"/>
          <w:szCs w:val="22"/>
        </w:rPr>
      </w:pPr>
      <w:r w:rsidRPr="00EC127F">
        <w:rPr>
          <w:sz w:val="22"/>
          <w:szCs w:val="22"/>
        </w:rPr>
        <w:t>Biomasę warto wykorzystywać z wielu powodów. Paliwo to jest nieszkodliwe dla środowiska: ilość dwutlenku węgla emitowana do atmosfery podczas jego spalania równoważona jest ilością CO</w:t>
      </w:r>
      <w:r w:rsidRPr="00834887">
        <w:rPr>
          <w:sz w:val="22"/>
          <w:szCs w:val="22"/>
          <w:vertAlign w:val="superscript"/>
        </w:rPr>
        <w:t>2</w:t>
      </w:r>
      <w:r w:rsidRPr="00EC127F">
        <w:rPr>
          <w:sz w:val="22"/>
          <w:szCs w:val="22"/>
        </w:rPr>
        <w:t xml:space="preserve"> pochłanianego przez rośliny, które odtwarzają biomasę w procesie fotosyntezy. Ogrzewanie biomasą staje się opłacalne - ceny biomasy są konkurencyjne na rynku paliw. Wykorzystanie biomasy pozwala wreszcie zagospodarować nieużytki i spożytkować odpady</w:t>
      </w:r>
    </w:p>
    <w:p w:rsidR="00382EEF" w:rsidRPr="00EC127F" w:rsidRDefault="004918E0" w:rsidP="004918E0">
      <w:pPr>
        <w:pStyle w:val="Teksttreci0"/>
        <w:shd w:val="clear" w:color="auto" w:fill="auto"/>
        <w:spacing w:line="360" w:lineRule="auto"/>
        <w:ind w:left="20" w:firstLine="0"/>
        <w:rPr>
          <w:sz w:val="22"/>
          <w:szCs w:val="22"/>
        </w:rPr>
      </w:pPr>
      <w:r w:rsidRPr="00EC127F">
        <w:rPr>
          <w:sz w:val="22"/>
          <w:szCs w:val="22"/>
        </w:rPr>
        <w:t>Drewno i słoma wykorzystywane</w:t>
      </w:r>
      <w:r w:rsidR="00382EEF" w:rsidRPr="00EC127F">
        <w:rPr>
          <w:sz w:val="22"/>
          <w:szCs w:val="22"/>
        </w:rPr>
        <w:t xml:space="preserve"> są w postaci:</w:t>
      </w:r>
    </w:p>
    <w:p w:rsidR="00382EEF" w:rsidRPr="00EC127F" w:rsidRDefault="00382EEF" w:rsidP="00B511AB">
      <w:pPr>
        <w:pStyle w:val="Teksttreci0"/>
        <w:numPr>
          <w:ilvl w:val="0"/>
          <w:numId w:val="54"/>
        </w:numPr>
        <w:shd w:val="clear" w:color="auto" w:fill="auto"/>
        <w:tabs>
          <w:tab w:val="left" w:pos="852"/>
        </w:tabs>
        <w:spacing w:line="360" w:lineRule="auto"/>
        <w:ind w:left="300" w:firstLine="0"/>
        <w:rPr>
          <w:sz w:val="22"/>
          <w:szCs w:val="22"/>
        </w:rPr>
      </w:pPr>
      <w:r w:rsidRPr="00EC127F">
        <w:rPr>
          <w:sz w:val="22"/>
          <w:szCs w:val="22"/>
        </w:rPr>
        <w:t>drewno kawałkowe, trociny, brykiety, zrębki gałęziowe;</w:t>
      </w:r>
    </w:p>
    <w:p w:rsidR="00382EEF" w:rsidRPr="00EC127F" w:rsidRDefault="00382EEF" w:rsidP="00B511AB">
      <w:pPr>
        <w:pStyle w:val="Teksttreci0"/>
        <w:numPr>
          <w:ilvl w:val="0"/>
          <w:numId w:val="54"/>
        </w:numPr>
        <w:shd w:val="clear" w:color="auto" w:fill="auto"/>
        <w:tabs>
          <w:tab w:val="left" w:pos="847"/>
        </w:tabs>
        <w:spacing w:line="360" w:lineRule="auto"/>
        <w:ind w:left="300" w:firstLine="0"/>
        <w:rPr>
          <w:sz w:val="22"/>
          <w:szCs w:val="22"/>
        </w:rPr>
      </w:pPr>
      <w:r w:rsidRPr="00EC127F">
        <w:rPr>
          <w:sz w:val="22"/>
          <w:szCs w:val="22"/>
        </w:rPr>
        <w:t>słoma: belowana, prasowana, sieczka.</w:t>
      </w:r>
    </w:p>
    <w:p w:rsidR="00382EEF" w:rsidRPr="00EC127F" w:rsidRDefault="00382EEF" w:rsidP="004918E0">
      <w:pPr>
        <w:pStyle w:val="Teksttreci0"/>
        <w:shd w:val="clear" w:color="auto" w:fill="auto"/>
        <w:spacing w:line="360" w:lineRule="auto"/>
        <w:ind w:left="20" w:right="20" w:firstLine="689"/>
        <w:rPr>
          <w:sz w:val="22"/>
          <w:szCs w:val="22"/>
        </w:rPr>
      </w:pPr>
      <w:r w:rsidRPr="00EC127F">
        <w:rPr>
          <w:sz w:val="22"/>
          <w:szCs w:val="22"/>
        </w:rPr>
        <w:t xml:space="preserve">Pod względem energetycznym 2 tony biomasy równoważne są 1 tonie węgla </w:t>
      </w:r>
      <w:r w:rsidRPr="00EC127F">
        <w:rPr>
          <w:sz w:val="22"/>
          <w:szCs w:val="22"/>
        </w:rPr>
        <w:lastRenderedPageBreak/>
        <w:t>kamiennego, jednak pod względem ekologicznym biomasa jest paliwem czystszym niż węgiel. Podczas spalania w odpowiednio zaprojektowanym do tego celu urządzeniu charakteryzuje się mniejszą emisją związków szkodliwych do atmosfery np.: SO</w:t>
      </w:r>
      <w:r w:rsidRPr="00EC127F">
        <w:rPr>
          <w:rStyle w:val="TeksttreciCandara95pt"/>
          <w:rFonts w:ascii="Arial" w:hAnsi="Arial" w:cs="Arial"/>
          <w:color w:val="auto"/>
          <w:sz w:val="22"/>
          <w:szCs w:val="22"/>
        </w:rPr>
        <w:t>2</w:t>
      </w:r>
      <w:r w:rsidRPr="00EC127F">
        <w:rPr>
          <w:sz w:val="22"/>
          <w:szCs w:val="22"/>
        </w:rPr>
        <w:t>. Biomasa jest zatem bardziej przyjazna środowisku niż węgiel i jest odnawialna w procesie fotosyntezy, jako nawóz.</w:t>
      </w:r>
    </w:p>
    <w:p w:rsidR="004918E0" w:rsidRPr="00EC127F" w:rsidRDefault="004918E0" w:rsidP="004918E0">
      <w:pPr>
        <w:pStyle w:val="Teksttreci0"/>
        <w:shd w:val="clear" w:color="auto" w:fill="auto"/>
        <w:spacing w:line="360" w:lineRule="auto"/>
        <w:ind w:left="20" w:right="20" w:firstLine="689"/>
        <w:rPr>
          <w:sz w:val="22"/>
          <w:szCs w:val="22"/>
        </w:rPr>
      </w:pPr>
      <w:r w:rsidRPr="00EC127F">
        <w:rPr>
          <w:sz w:val="22"/>
          <w:szCs w:val="22"/>
        </w:rPr>
        <w:t>Paliwa drewnopochodne charakteryzują się wysoką zawartością składników lotnych. Zaledwie 20% ich masy stanowią nielotne związki węgla, które nie odparowują w procesie suchej destylacji (ogrzewania) drewna, lecz zostają spalone na ruszcie. Tymczasem większość związków lotnych spala się nad rusztem.</w:t>
      </w:r>
    </w:p>
    <w:p w:rsidR="00E60BF0" w:rsidRPr="00EC127F" w:rsidRDefault="00382EEF" w:rsidP="004918E0">
      <w:pPr>
        <w:pStyle w:val="Teksttreci0"/>
        <w:shd w:val="clear" w:color="auto" w:fill="auto"/>
        <w:spacing w:line="360" w:lineRule="auto"/>
        <w:ind w:left="20" w:right="20" w:firstLine="689"/>
        <w:rPr>
          <w:sz w:val="22"/>
          <w:szCs w:val="22"/>
        </w:rPr>
      </w:pPr>
      <w:r w:rsidRPr="00EC127F">
        <w:rPr>
          <w:sz w:val="22"/>
          <w:szCs w:val="22"/>
        </w:rPr>
        <w:t xml:space="preserve">Biomasa szybko rosnących wierzb krzewiastych pozyskiwanych z plantacji polowych, może być wykorzystywana do bezpośredniego spalania lub przetwarzania w przyszłości na paliwo płynne(metanol). Coraz częściej praktykuje się </w:t>
      </w:r>
      <w:proofErr w:type="spellStart"/>
      <w:r w:rsidRPr="00EC127F">
        <w:rPr>
          <w:sz w:val="22"/>
          <w:szCs w:val="22"/>
        </w:rPr>
        <w:t>współspalanie</w:t>
      </w:r>
      <w:proofErr w:type="spellEnd"/>
      <w:r w:rsidRPr="00EC127F">
        <w:rPr>
          <w:sz w:val="22"/>
          <w:szCs w:val="22"/>
        </w:rPr>
        <w:t xml:space="preserve"> zrębków wierzbowych w mieszance z miałem węglowym. Wartość energetyczna biomasy porównywalna jest do miału węglowego i waha się od 18,6-19,6GJ/</w:t>
      </w:r>
      <w:proofErr w:type="spellStart"/>
      <w:r w:rsidRPr="00EC127F">
        <w:rPr>
          <w:sz w:val="22"/>
          <w:szCs w:val="22"/>
        </w:rPr>
        <w:t>t.s.m</w:t>
      </w:r>
      <w:proofErr w:type="spellEnd"/>
      <w:r w:rsidRPr="00EC127F">
        <w:rPr>
          <w:sz w:val="22"/>
          <w:szCs w:val="22"/>
        </w:rPr>
        <w:t xml:space="preserve">. Gmina Dobra nie posiada dobrych warunków do uprawy w/w roślin. </w:t>
      </w:r>
      <w:r w:rsidR="00834887" w:rsidRPr="00EC127F">
        <w:rPr>
          <w:sz w:val="22"/>
          <w:szCs w:val="22"/>
        </w:rPr>
        <w:t>Można natomiast rozpocząć współpracę z</w:t>
      </w:r>
      <w:r w:rsidR="00834887">
        <w:rPr>
          <w:sz w:val="22"/>
          <w:szCs w:val="22"/>
        </w:rPr>
        <w:t xml:space="preserve"> Gminą i jej gminami ościennymi</w:t>
      </w:r>
      <w:r w:rsidR="00834887" w:rsidRPr="00EC127F">
        <w:rPr>
          <w:sz w:val="22"/>
          <w:szCs w:val="22"/>
        </w:rPr>
        <w:t>,</w:t>
      </w:r>
      <w:r w:rsidR="00834887">
        <w:rPr>
          <w:sz w:val="22"/>
          <w:szCs w:val="22"/>
        </w:rPr>
        <w:t xml:space="preserve"> </w:t>
      </w:r>
      <w:r w:rsidR="00834887" w:rsidRPr="00EC127F">
        <w:rPr>
          <w:sz w:val="22"/>
          <w:szCs w:val="22"/>
        </w:rPr>
        <w:t xml:space="preserve">które charakteryzują bardzo dobre warunki do uprawy roślin energetycznych (odbywa się produkcja wierzby energetycznej). </w:t>
      </w:r>
      <w:r w:rsidRPr="00EC127F">
        <w:rPr>
          <w:sz w:val="22"/>
          <w:szCs w:val="22"/>
        </w:rPr>
        <w:t>Współpraca może polegać na wykorzystaniu zasobów naturalnych gmin sąsiadujących.</w:t>
      </w:r>
      <w:r w:rsidR="00E60BF0" w:rsidRPr="00EC127F">
        <w:rPr>
          <w:sz w:val="22"/>
          <w:szCs w:val="22"/>
        </w:rPr>
        <w:t xml:space="preserve"> </w:t>
      </w:r>
    </w:p>
    <w:p w:rsidR="00382EEF" w:rsidRPr="00EC127F" w:rsidRDefault="00E60BF0" w:rsidP="004918E0">
      <w:pPr>
        <w:pStyle w:val="Teksttreci0"/>
        <w:shd w:val="clear" w:color="auto" w:fill="auto"/>
        <w:spacing w:line="360" w:lineRule="auto"/>
        <w:ind w:left="20" w:right="20" w:firstLine="689"/>
        <w:rPr>
          <w:sz w:val="22"/>
          <w:szCs w:val="22"/>
        </w:rPr>
      </w:pPr>
      <w:r w:rsidRPr="00EC127F">
        <w:rPr>
          <w:sz w:val="22"/>
          <w:szCs w:val="22"/>
        </w:rPr>
        <w:t xml:space="preserve">Słoma jest najczęściej używanym materiałem </w:t>
      </w:r>
      <w:proofErr w:type="spellStart"/>
      <w:r w:rsidRPr="00EC127F">
        <w:rPr>
          <w:sz w:val="22"/>
          <w:szCs w:val="22"/>
        </w:rPr>
        <w:t>ściołowym</w:t>
      </w:r>
      <w:proofErr w:type="spellEnd"/>
      <w:r w:rsidRPr="00EC127F">
        <w:rPr>
          <w:sz w:val="22"/>
          <w:szCs w:val="22"/>
        </w:rPr>
        <w:t xml:space="preserve">. Stosuje się ją w chowie wszystkich rodzajów zwierząt gospodarskich, zwłaszcza w gospodarstwach posiadających tradycyjne budynki inwentarskie. Ilość stosowanej ściółki jest różna i zależy m.in. od rodzaju zwierząt, jakości paszy, konstrukcji budynków czy też liczby dni przebywania zwierząt w pomieszczeniach. </w:t>
      </w:r>
    </w:p>
    <w:p w:rsidR="005E7359" w:rsidRPr="00EC127F" w:rsidRDefault="004918E0" w:rsidP="005E7359">
      <w:pPr>
        <w:pStyle w:val="NormalnyWeb"/>
        <w:spacing w:before="0" w:beforeAutospacing="0" w:after="0" w:afterAutospacing="0" w:line="360" w:lineRule="auto"/>
        <w:ind w:firstLine="709"/>
        <w:jc w:val="both"/>
        <w:rPr>
          <w:rFonts w:ascii="Arial" w:hAnsi="Arial" w:cs="Arial"/>
          <w:sz w:val="22"/>
          <w:szCs w:val="22"/>
        </w:rPr>
      </w:pPr>
      <w:r w:rsidRPr="00EC127F">
        <w:rPr>
          <w:rFonts w:ascii="Arial" w:hAnsi="Arial" w:cs="Arial"/>
          <w:sz w:val="22"/>
          <w:szCs w:val="22"/>
        </w:rPr>
        <w:t xml:space="preserve">Jak podaje „Mała Encyklopedia Rolnicza” </w:t>
      </w:r>
      <w:r w:rsidR="00700036" w:rsidRPr="00EC127F">
        <w:rPr>
          <w:rFonts w:ascii="Arial" w:hAnsi="Arial" w:cs="Arial"/>
          <w:sz w:val="22"/>
          <w:szCs w:val="22"/>
        </w:rPr>
        <w:t xml:space="preserve">słoma to </w:t>
      </w:r>
      <w:r w:rsidRPr="00EC127F">
        <w:rPr>
          <w:rFonts w:ascii="Arial" w:hAnsi="Arial" w:cs="Arial"/>
          <w:sz w:val="22"/>
          <w:szCs w:val="22"/>
        </w:rPr>
        <w:t xml:space="preserve">„dojrzałe lub wysuszone źdźbła roślin zbożowych”, a także wysuszone rośliny strączkowe, len czy rzepak. W energetyce znajduje zastosowanie słoma wszystkich rodzajów zbóż oraz rzepaku i gryki, przy czym za szczególnie cenną uchodzi słoma żytnia, pszenna, rzepakowa i gryczana oraz osadki kukurydzy. Słoma jest zasadniczo </w:t>
      </w:r>
      <w:r w:rsidR="00834887" w:rsidRPr="00EC127F">
        <w:rPr>
          <w:rFonts w:ascii="Arial" w:hAnsi="Arial" w:cs="Arial"/>
          <w:sz w:val="22"/>
          <w:szCs w:val="22"/>
        </w:rPr>
        <w:t>wykorzystywana, jako</w:t>
      </w:r>
      <w:r w:rsidRPr="00EC127F">
        <w:rPr>
          <w:rFonts w:ascii="Arial" w:hAnsi="Arial" w:cs="Arial"/>
          <w:sz w:val="22"/>
          <w:szCs w:val="22"/>
        </w:rPr>
        <w:t xml:space="preserve"> pasza i jako podściółka w hodowli zwierząt gospodarskich, do celów energetycznych wykorzystuje się zaś jej nadwyżki. Z drugiej strony dużą wartość energetyczną ma zupełnie nieprzydatna w rolnictwie słoma rzepakowa, </w:t>
      </w:r>
      <w:proofErr w:type="spellStart"/>
      <w:r w:rsidRPr="00EC127F">
        <w:rPr>
          <w:rFonts w:ascii="Arial" w:hAnsi="Arial" w:cs="Arial"/>
          <w:sz w:val="22"/>
          <w:szCs w:val="22"/>
        </w:rPr>
        <w:t>bobikowa</w:t>
      </w:r>
      <w:proofErr w:type="spellEnd"/>
      <w:r w:rsidRPr="00EC127F">
        <w:rPr>
          <w:rFonts w:ascii="Arial" w:hAnsi="Arial" w:cs="Arial"/>
          <w:sz w:val="22"/>
          <w:szCs w:val="22"/>
        </w:rPr>
        <w:t xml:space="preserve"> i słonecznikowa.</w:t>
      </w:r>
    </w:p>
    <w:p w:rsidR="004918E0" w:rsidRPr="00EC127F" w:rsidRDefault="004918E0" w:rsidP="005E7359">
      <w:pPr>
        <w:pStyle w:val="NormalnyWeb"/>
        <w:spacing w:before="0" w:beforeAutospacing="0" w:after="0" w:afterAutospacing="0" w:line="360" w:lineRule="auto"/>
        <w:ind w:firstLine="709"/>
        <w:jc w:val="both"/>
        <w:rPr>
          <w:rFonts w:ascii="Arial" w:hAnsi="Arial" w:cs="Arial"/>
          <w:sz w:val="22"/>
          <w:szCs w:val="22"/>
        </w:rPr>
      </w:pPr>
      <w:r w:rsidRPr="00EC127F">
        <w:rPr>
          <w:rFonts w:ascii="Arial" w:hAnsi="Arial" w:cs="Arial"/>
          <w:sz w:val="22"/>
          <w:szCs w:val="22"/>
        </w:rPr>
        <w:t>Wykorzystanie nadwyżek słomy do celów energetycznych pozwala uniknąć ich spalania na polach. Ta częsta praktyka wyrządza wielkie szkody środowisku naturalnemu, stąd kraje posiadające mało inwentarza, lecz produkujące dużo zbóż i dużo rzepaku starają się znaleźć alternaty</w:t>
      </w:r>
      <w:r w:rsidR="00700036" w:rsidRPr="00EC127F">
        <w:rPr>
          <w:rFonts w:ascii="Arial" w:hAnsi="Arial" w:cs="Arial"/>
          <w:sz w:val="22"/>
          <w:szCs w:val="22"/>
        </w:rPr>
        <w:t>wne formy wykorzystywania słomy.</w:t>
      </w:r>
    </w:p>
    <w:p w:rsidR="004918E0" w:rsidRPr="00EC127F" w:rsidRDefault="004918E0" w:rsidP="00700036">
      <w:pPr>
        <w:pStyle w:val="NormalnyWeb"/>
        <w:spacing w:before="0" w:beforeAutospacing="0" w:after="0" w:afterAutospacing="0" w:line="360" w:lineRule="auto"/>
        <w:ind w:firstLine="709"/>
        <w:jc w:val="both"/>
        <w:rPr>
          <w:rFonts w:ascii="Arial" w:hAnsi="Arial" w:cs="Arial"/>
          <w:sz w:val="22"/>
          <w:szCs w:val="22"/>
        </w:rPr>
      </w:pPr>
      <w:r w:rsidRPr="00EC127F">
        <w:rPr>
          <w:rFonts w:ascii="Arial" w:hAnsi="Arial" w:cs="Arial"/>
          <w:sz w:val="22"/>
          <w:szCs w:val="22"/>
        </w:rPr>
        <w:lastRenderedPageBreak/>
        <w:t>Wilgotność słomy wynosi 10-20%, zaś wartość opałowa i zawartość popiołu odpowiednio 14,3 MJ/kg i 4% suchej masy dla słomy żółtej oraz 15,2 MJ/kg i 3% s. m. dla słomy szarej.</w:t>
      </w:r>
    </w:p>
    <w:p w:rsidR="005E7359" w:rsidRPr="00EC127F" w:rsidRDefault="005E7359" w:rsidP="005E7359">
      <w:pPr>
        <w:pStyle w:val="Teksttreci0"/>
        <w:shd w:val="clear" w:color="auto" w:fill="auto"/>
        <w:spacing w:line="360" w:lineRule="auto"/>
        <w:ind w:left="20" w:right="20" w:firstLine="689"/>
        <w:rPr>
          <w:sz w:val="22"/>
          <w:szCs w:val="22"/>
        </w:rPr>
      </w:pPr>
      <w:r w:rsidRPr="00EC127F">
        <w:rPr>
          <w:sz w:val="22"/>
          <w:szCs w:val="22"/>
        </w:rPr>
        <w:t xml:space="preserve">Bogate w związki celulozowe i ligninowe rośliny energetyczne mogą być wykorzystywane do produkcji energii cieplnej i energii elektrycznej oraz do wytwarzania paliw: zarówno ciekłych jak i gazowych. Rośliny energetyczne można przy tym spalać albo w całości, albo w formie wyprodukowanego z nich brykietu czy </w:t>
      </w:r>
      <w:proofErr w:type="spellStart"/>
      <w:r w:rsidRPr="00EC127F">
        <w:rPr>
          <w:sz w:val="22"/>
          <w:szCs w:val="22"/>
        </w:rPr>
        <w:t>pelet</w:t>
      </w:r>
      <w:proofErr w:type="spellEnd"/>
      <w:r w:rsidRPr="00EC127F">
        <w:rPr>
          <w:sz w:val="22"/>
          <w:szCs w:val="22"/>
        </w:rPr>
        <w:t>. Uprawy energetyczne umożliwiają zagospodarowanie nisko produktywnych bądź zdegradowanych terenów rolniczych, co ma niemałe znaczenie w naszym kraju, gdzie na ponad 20% terenu stężenie metali ciężkich w glebie przekracza dopuszczalne normy.</w:t>
      </w:r>
    </w:p>
    <w:p w:rsidR="004918E0" w:rsidRPr="00EC127F" w:rsidRDefault="004918E0" w:rsidP="005E7359">
      <w:pPr>
        <w:pStyle w:val="Teksttreci0"/>
        <w:shd w:val="clear" w:color="auto" w:fill="auto"/>
        <w:spacing w:line="360" w:lineRule="auto"/>
        <w:ind w:left="20" w:right="20" w:firstLine="689"/>
        <w:rPr>
          <w:sz w:val="22"/>
          <w:szCs w:val="22"/>
        </w:rPr>
      </w:pPr>
      <w:r w:rsidRPr="00EC127F">
        <w:rPr>
          <w:sz w:val="22"/>
          <w:szCs w:val="22"/>
        </w:rPr>
        <w:t>W Polsce jedną z najczęściej uprawianych roślin energetycznych jest wierzba wiciowa (zwana też energetyczną). Jej uprawa w naszym kraju jest opłacalna ze względu na korzystne warunki klimatyczne. W związku z dużym zainteresowaniem uprawami energetycznymi należy się jednak spodziewać wprowadzania coraz to nowych gatunków i odmian roślin.</w:t>
      </w:r>
    </w:p>
    <w:p w:rsidR="005E7359" w:rsidRPr="00EC127F" w:rsidRDefault="005E7359" w:rsidP="005E7359">
      <w:pPr>
        <w:spacing w:after="0" w:line="360" w:lineRule="auto"/>
        <w:jc w:val="both"/>
        <w:rPr>
          <w:rFonts w:ascii="Arial" w:eastAsia="Times New Roman" w:hAnsi="Arial" w:cs="Arial"/>
          <w:lang w:eastAsia="pl-PL"/>
        </w:rPr>
      </w:pPr>
      <w:r w:rsidRPr="00EC127F">
        <w:rPr>
          <w:rFonts w:ascii="Arial" w:eastAsia="Times New Roman" w:hAnsi="Arial" w:cs="Arial"/>
          <w:lang w:eastAsia="pl-PL"/>
        </w:rPr>
        <w:t>Pożądane cechy roślin energetycznych to:</w:t>
      </w:r>
    </w:p>
    <w:p w:rsidR="005E7359" w:rsidRPr="00EC127F" w:rsidRDefault="005E7359" w:rsidP="00B511AB">
      <w:pPr>
        <w:numPr>
          <w:ilvl w:val="0"/>
          <w:numId w:val="56"/>
        </w:numPr>
        <w:spacing w:after="0" w:line="360" w:lineRule="auto"/>
        <w:jc w:val="both"/>
        <w:rPr>
          <w:rFonts w:ascii="Arial" w:eastAsia="Times New Roman" w:hAnsi="Arial" w:cs="Arial"/>
          <w:lang w:eastAsia="pl-PL"/>
        </w:rPr>
      </w:pPr>
      <w:r w:rsidRPr="00EC127F">
        <w:rPr>
          <w:rFonts w:ascii="Arial" w:eastAsia="Times New Roman" w:hAnsi="Arial" w:cs="Arial"/>
          <w:lang w:eastAsia="pl-PL"/>
        </w:rPr>
        <w:t>duży przyrost roczny, </w:t>
      </w:r>
    </w:p>
    <w:p w:rsidR="005E7359" w:rsidRPr="00EC127F" w:rsidRDefault="005E7359" w:rsidP="00B511AB">
      <w:pPr>
        <w:numPr>
          <w:ilvl w:val="0"/>
          <w:numId w:val="56"/>
        </w:numPr>
        <w:spacing w:after="0" w:line="360" w:lineRule="auto"/>
        <w:jc w:val="both"/>
        <w:rPr>
          <w:rFonts w:ascii="Arial" w:eastAsia="Times New Roman" w:hAnsi="Arial" w:cs="Arial"/>
          <w:lang w:eastAsia="pl-PL"/>
        </w:rPr>
      </w:pPr>
      <w:r w:rsidRPr="00EC127F">
        <w:rPr>
          <w:rFonts w:ascii="Arial" w:eastAsia="Times New Roman" w:hAnsi="Arial" w:cs="Arial"/>
          <w:lang w:eastAsia="pl-PL"/>
        </w:rPr>
        <w:t>wysoka wartość opałowa, </w:t>
      </w:r>
    </w:p>
    <w:p w:rsidR="005E7359" w:rsidRPr="00EC127F" w:rsidRDefault="005E7359" w:rsidP="00B511AB">
      <w:pPr>
        <w:numPr>
          <w:ilvl w:val="0"/>
          <w:numId w:val="56"/>
        </w:numPr>
        <w:spacing w:after="0" w:line="360" w:lineRule="auto"/>
        <w:jc w:val="both"/>
        <w:rPr>
          <w:rFonts w:ascii="Arial" w:eastAsia="Times New Roman" w:hAnsi="Arial" w:cs="Arial"/>
          <w:lang w:eastAsia="pl-PL"/>
        </w:rPr>
      </w:pPr>
      <w:r w:rsidRPr="00EC127F">
        <w:rPr>
          <w:rFonts w:ascii="Arial" w:eastAsia="Times New Roman" w:hAnsi="Arial" w:cs="Arial"/>
          <w:lang w:eastAsia="pl-PL"/>
        </w:rPr>
        <w:t>znaczna odporność na choroby i szkodniki oraz</w:t>
      </w:r>
    </w:p>
    <w:p w:rsidR="005E7359" w:rsidRPr="00EC127F" w:rsidRDefault="005E7359" w:rsidP="00B511AB">
      <w:pPr>
        <w:numPr>
          <w:ilvl w:val="0"/>
          <w:numId w:val="56"/>
        </w:numPr>
        <w:spacing w:after="0" w:line="360" w:lineRule="auto"/>
        <w:jc w:val="both"/>
        <w:rPr>
          <w:rFonts w:ascii="Arial" w:eastAsia="Times New Roman" w:hAnsi="Arial" w:cs="Arial"/>
          <w:lang w:eastAsia="pl-PL"/>
        </w:rPr>
      </w:pPr>
      <w:r w:rsidRPr="00EC127F">
        <w:rPr>
          <w:rFonts w:ascii="Arial" w:eastAsia="Times New Roman" w:hAnsi="Arial" w:cs="Arial"/>
          <w:lang w:eastAsia="pl-PL"/>
        </w:rPr>
        <w:t>stosunkowo niewielkie wymagania glebowe.</w:t>
      </w:r>
    </w:p>
    <w:p w:rsidR="005E7359" w:rsidRPr="00EC127F" w:rsidRDefault="005E7359" w:rsidP="005E7359">
      <w:pPr>
        <w:spacing w:after="0" w:line="360" w:lineRule="auto"/>
        <w:jc w:val="both"/>
        <w:rPr>
          <w:rFonts w:ascii="Arial" w:eastAsia="Times New Roman" w:hAnsi="Arial" w:cs="Arial"/>
          <w:lang w:eastAsia="pl-PL"/>
        </w:rPr>
      </w:pPr>
      <w:r w:rsidRPr="00EC127F">
        <w:rPr>
          <w:rFonts w:ascii="Arial" w:eastAsia="Times New Roman" w:hAnsi="Arial" w:cs="Arial"/>
          <w:lang w:eastAsia="pl-PL"/>
        </w:rPr>
        <w:t>Wyróżniamy cztery podstawowe grupy roślin energetycznych:</w:t>
      </w:r>
    </w:p>
    <w:p w:rsidR="005E7359" w:rsidRPr="00EC127F" w:rsidRDefault="005E7359" w:rsidP="00B511AB">
      <w:pPr>
        <w:numPr>
          <w:ilvl w:val="0"/>
          <w:numId w:val="57"/>
        </w:numPr>
        <w:spacing w:after="0" w:line="360" w:lineRule="auto"/>
        <w:jc w:val="both"/>
        <w:rPr>
          <w:rFonts w:ascii="Arial" w:eastAsia="Times New Roman" w:hAnsi="Arial" w:cs="Arial"/>
          <w:lang w:eastAsia="pl-PL"/>
        </w:rPr>
      </w:pPr>
      <w:r w:rsidRPr="00EC127F">
        <w:rPr>
          <w:rFonts w:ascii="Arial" w:eastAsia="Times New Roman" w:hAnsi="Arial" w:cs="Arial"/>
          <w:lang w:eastAsia="pl-PL"/>
        </w:rPr>
        <w:t>rośliny uprawne roczne: zboża, konopie, kukurydza, rzepak, słonecznik, sorgo sudańskie, trzcina;</w:t>
      </w:r>
    </w:p>
    <w:p w:rsidR="005E7359" w:rsidRPr="00EC127F" w:rsidRDefault="005E7359" w:rsidP="00B511AB">
      <w:pPr>
        <w:numPr>
          <w:ilvl w:val="0"/>
          <w:numId w:val="57"/>
        </w:numPr>
        <w:spacing w:after="0" w:line="360" w:lineRule="auto"/>
        <w:jc w:val="both"/>
        <w:rPr>
          <w:rFonts w:ascii="Arial" w:eastAsia="Times New Roman" w:hAnsi="Arial" w:cs="Arial"/>
          <w:lang w:eastAsia="pl-PL"/>
        </w:rPr>
      </w:pPr>
      <w:r w:rsidRPr="00EC127F">
        <w:rPr>
          <w:rFonts w:ascii="Arial" w:eastAsia="Times New Roman" w:hAnsi="Arial" w:cs="Arial"/>
          <w:lang w:eastAsia="pl-PL"/>
        </w:rPr>
        <w:t>rośliny drzewiaste szybkiej rotacji: topola, osika, wierzba, eukaliptus;</w:t>
      </w:r>
    </w:p>
    <w:p w:rsidR="005E7359" w:rsidRPr="00EC127F" w:rsidRDefault="005E7359" w:rsidP="00B511AB">
      <w:pPr>
        <w:numPr>
          <w:ilvl w:val="0"/>
          <w:numId w:val="57"/>
        </w:numPr>
        <w:spacing w:after="0" w:line="360" w:lineRule="auto"/>
        <w:jc w:val="both"/>
        <w:rPr>
          <w:rFonts w:ascii="Arial" w:eastAsia="Times New Roman" w:hAnsi="Arial" w:cs="Arial"/>
          <w:lang w:eastAsia="pl-PL"/>
        </w:rPr>
      </w:pPr>
      <w:proofErr w:type="spellStart"/>
      <w:r w:rsidRPr="00EC127F">
        <w:rPr>
          <w:rFonts w:ascii="Arial" w:eastAsia="Times New Roman" w:hAnsi="Arial" w:cs="Arial"/>
          <w:lang w:eastAsia="pl-PL"/>
        </w:rPr>
        <w:t>szybkorosnące</w:t>
      </w:r>
      <w:proofErr w:type="spellEnd"/>
      <w:r w:rsidRPr="00EC127F">
        <w:rPr>
          <w:rFonts w:ascii="Arial" w:eastAsia="Times New Roman" w:hAnsi="Arial" w:cs="Arial"/>
          <w:lang w:eastAsia="pl-PL"/>
        </w:rPr>
        <w:t xml:space="preserve">, rokrocznie plonujące trawy wieloletnie: </w:t>
      </w:r>
      <w:proofErr w:type="spellStart"/>
      <w:r w:rsidRPr="00EC127F">
        <w:rPr>
          <w:rFonts w:ascii="Arial" w:eastAsia="Times New Roman" w:hAnsi="Arial" w:cs="Arial"/>
          <w:lang w:eastAsia="pl-PL"/>
        </w:rPr>
        <w:t>miskanty</w:t>
      </w:r>
      <w:proofErr w:type="spellEnd"/>
      <w:r w:rsidRPr="00EC127F">
        <w:rPr>
          <w:rFonts w:ascii="Arial" w:eastAsia="Times New Roman" w:hAnsi="Arial" w:cs="Arial"/>
          <w:lang w:eastAsia="pl-PL"/>
        </w:rPr>
        <w:t>, trzcina, mozga trzcinowata, trzcina laskowa;</w:t>
      </w:r>
    </w:p>
    <w:p w:rsidR="00382EEF" w:rsidRPr="00EC127F" w:rsidRDefault="005E7359" w:rsidP="00B511AB">
      <w:pPr>
        <w:numPr>
          <w:ilvl w:val="0"/>
          <w:numId w:val="57"/>
        </w:numPr>
        <w:spacing w:after="0" w:line="360" w:lineRule="auto"/>
        <w:jc w:val="both"/>
        <w:rPr>
          <w:rFonts w:ascii="Arial" w:eastAsia="Times New Roman" w:hAnsi="Arial" w:cs="Arial"/>
          <w:lang w:eastAsia="pl-PL"/>
        </w:rPr>
      </w:pPr>
      <w:proofErr w:type="spellStart"/>
      <w:r w:rsidRPr="00EC127F">
        <w:rPr>
          <w:rFonts w:ascii="Arial" w:eastAsia="Times New Roman" w:hAnsi="Arial" w:cs="Arial"/>
          <w:lang w:eastAsia="pl-PL"/>
        </w:rPr>
        <w:t>wolnorosnące</w:t>
      </w:r>
      <w:proofErr w:type="spellEnd"/>
      <w:r w:rsidRPr="00EC127F">
        <w:rPr>
          <w:rFonts w:ascii="Arial" w:eastAsia="Times New Roman" w:hAnsi="Arial" w:cs="Arial"/>
          <w:lang w:eastAsia="pl-PL"/>
        </w:rPr>
        <w:t xml:space="preserve"> gatunki drzewiaste.</w:t>
      </w:r>
    </w:p>
    <w:p w:rsidR="00C5161C" w:rsidRPr="00EC127F" w:rsidRDefault="00C5161C" w:rsidP="00C5161C">
      <w:pPr>
        <w:pStyle w:val="Nagwek2"/>
        <w:numPr>
          <w:ilvl w:val="1"/>
          <w:numId w:val="1"/>
        </w:numPr>
        <w:rPr>
          <w:rFonts w:ascii="Arial" w:hAnsi="Arial" w:cs="Arial"/>
          <w:color w:val="auto"/>
        </w:rPr>
      </w:pPr>
      <w:r w:rsidRPr="00EC127F">
        <w:rPr>
          <w:rFonts w:ascii="Arial" w:hAnsi="Arial" w:cs="Arial"/>
          <w:color w:val="auto"/>
        </w:rPr>
        <w:t xml:space="preserve"> </w:t>
      </w:r>
      <w:bookmarkStart w:id="69" w:name="_Toc487011063"/>
      <w:r w:rsidRPr="00EC127F">
        <w:rPr>
          <w:rFonts w:ascii="Arial" w:hAnsi="Arial" w:cs="Arial"/>
          <w:color w:val="auto"/>
        </w:rPr>
        <w:t>Energia z biogazu</w:t>
      </w:r>
      <w:bookmarkEnd w:id="69"/>
    </w:p>
    <w:p w:rsidR="005E7359" w:rsidRPr="00EC127F" w:rsidRDefault="005E7359" w:rsidP="005E7359">
      <w:pPr>
        <w:spacing w:before="240" w:after="0" w:line="360" w:lineRule="auto"/>
        <w:ind w:firstLine="709"/>
        <w:jc w:val="both"/>
        <w:rPr>
          <w:rFonts w:ascii="Arial" w:eastAsia="Times New Roman" w:hAnsi="Arial" w:cs="Arial"/>
          <w:lang w:eastAsia="pl-PL"/>
        </w:rPr>
      </w:pPr>
      <w:r w:rsidRPr="00EC127F">
        <w:rPr>
          <w:rFonts w:ascii="Arial" w:eastAsia="Times New Roman" w:hAnsi="Arial" w:cs="Arial"/>
          <w:lang w:eastAsia="pl-PL"/>
        </w:rPr>
        <w:t xml:space="preserve">Gaz </w:t>
      </w:r>
      <w:proofErr w:type="spellStart"/>
      <w:r w:rsidRPr="00EC127F">
        <w:rPr>
          <w:rFonts w:ascii="Arial" w:eastAsia="Times New Roman" w:hAnsi="Arial" w:cs="Arial"/>
          <w:lang w:eastAsia="pl-PL"/>
        </w:rPr>
        <w:t>wysypiskowy</w:t>
      </w:r>
      <w:proofErr w:type="spellEnd"/>
      <w:r w:rsidRPr="00EC127F">
        <w:rPr>
          <w:rFonts w:ascii="Arial" w:eastAsia="Times New Roman" w:hAnsi="Arial" w:cs="Arial"/>
          <w:lang w:eastAsia="pl-PL"/>
        </w:rPr>
        <w:t xml:space="preserve"> to powstająca w wyniku fermentacji metanowej mieszanina gazów, której głównym składnikiem jest metan. Biogaz wykorzystywany do celów energetycznych zawiera ponad 40% metanu, zaś jego właściwości nie odbiegają od właściwości gazu ziemnego. W energetyce wykorzystuje się biogaz powstający w wyniku fermentacji:</w:t>
      </w:r>
    </w:p>
    <w:p w:rsidR="005E7359" w:rsidRPr="00EC127F" w:rsidRDefault="005E7359" w:rsidP="00B511AB">
      <w:pPr>
        <w:numPr>
          <w:ilvl w:val="0"/>
          <w:numId w:val="58"/>
        </w:numPr>
        <w:spacing w:after="0" w:line="360" w:lineRule="auto"/>
        <w:jc w:val="both"/>
        <w:rPr>
          <w:rFonts w:ascii="Arial" w:eastAsia="Times New Roman" w:hAnsi="Arial" w:cs="Arial"/>
          <w:lang w:eastAsia="pl-PL"/>
        </w:rPr>
      </w:pPr>
      <w:r w:rsidRPr="00EC127F">
        <w:rPr>
          <w:rFonts w:ascii="Arial" w:eastAsia="Times New Roman" w:hAnsi="Arial" w:cs="Arial"/>
          <w:lang w:eastAsia="pl-PL"/>
        </w:rPr>
        <w:t>odpadów organicznych na składowiskach odpadów,</w:t>
      </w:r>
    </w:p>
    <w:p w:rsidR="005E7359" w:rsidRPr="00EC127F" w:rsidRDefault="005E7359" w:rsidP="00B511AB">
      <w:pPr>
        <w:numPr>
          <w:ilvl w:val="0"/>
          <w:numId w:val="58"/>
        </w:numPr>
        <w:spacing w:after="0" w:line="360" w:lineRule="auto"/>
        <w:jc w:val="both"/>
        <w:rPr>
          <w:rFonts w:ascii="Arial" w:eastAsia="Times New Roman" w:hAnsi="Arial" w:cs="Arial"/>
          <w:lang w:eastAsia="pl-PL"/>
        </w:rPr>
      </w:pPr>
      <w:r w:rsidRPr="00EC127F">
        <w:rPr>
          <w:rFonts w:ascii="Arial" w:eastAsia="Times New Roman" w:hAnsi="Arial" w:cs="Arial"/>
          <w:lang w:eastAsia="pl-PL"/>
        </w:rPr>
        <w:t>odpadów zwierzęcych w gospodarstwach rolnych,</w:t>
      </w:r>
    </w:p>
    <w:p w:rsidR="005E7359" w:rsidRPr="00EC127F" w:rsidRDefault="005E7359" w:rsidP="00B511AB">
      <w:pPr>
        <w:numPr>
          <w:ilvl w:val="0"/>
          <w:numId w:val="58"/>
        </w:numPr>
        <w:spacing w:after="0" w:line="360" w:lineRule="auto"/>
        <w:jc w:val="both"/>
        <w:rPr>
          <w:rFonts w:ascii="Arial" w:eastAsia="Times New Roman" w:hAnsi="Arial" w:cs="Arial"/>
          <w:lang w:eastAsia="pl-PL"/>
        </w:rPr>
      </w:pPr>
      <w:r w:rsidRPr="00EC127F">
        <w:rPr>
          <w:rFonts w:ascii="Arial" w:eastAsia="Times New Roman" w:hAnsi="Arial" w:cs="Arial"/>
          <w:lang w:eastAsia="pl-PL"/>
        </w:rPr>
        <w:t>osadów ściekowych w oczyszczalniach ścieków.</w:t>
      </w:r>
    </w:p>
    <w:p w:rsidR="005E7359" w:rsidRPr="00EC127F" w:rsidRDefault="005E7359" w:rsidP="005E7359">
      <w:pPr>
        <w:spacing w:after="0" w:line="360" w:lineRule="auto"/>
        <w:ind w:firstLine="709"/>
        <w:jc w:val="both"/>
        <w:rPr>
          <w:rFonts w:ascii="Arial" w:hAnsi="Arial" w:cs="Arial"/>
        </w:rPr>
      </w:pPr>
      <w:proofErr w:type="spellStart"/>
      <w:r w:rsidRPr="00EC127F">
        <w:rPr>
          <w:rFonts w:ascii="Arial" w:hAnsi="Arial" w:cs="Arial"/>
        </w:rPr>
        <w:lastRenderedPageBreak/>
        <w:t>Biogazownie</w:t>
      </w:r>
      <w:proofErr w:type="spellEnd"/>
      <w:r w:rsidRPr="00EC127F">
        <w:rPr>
          <w:rFonts w:ascii="Arial" w:hAnsi="Arial" w:cs="Arial"/>
        </w:rPr>
        <w:t xml:space="preserve"> stanowią instalacje, które wytwarzają energię cieplną i elektryczną z biogazu powstającego w procesie fermentacji beztlenowej. Mogą być jej poddane wszystkie substraty ulegające biodegradacji. Budowane w Polsce </w:t>
      </w:r>
      <w:proofErr w:type="spellStart"/>
      <w:r w:rsidRPr="00EC127F">
        <w:rPr>
          <w:rFonts w:ascii="Arial" w:hAnsi="Arial" w:cs="Arial"/>
        </w:rPr>
        <w:t>biogazownie</w:t>
      </w:r>
      <w:proofErr w:type="spellEnd"/>
      <w:r w:rsidRPr="00EC127F">
        <w:rPr>
          <w:rFonts w:ascii="Arial" w:hAnsi="Arial" w:cs="Arial"/>
        </w:rPr>
        <w:t xml:space="preserve"> rolnicze zazwyczaj dysponują mocą elektryczną i cieplną w przedziale od 0,5 MW do 2,0 MW. Niniejszy rodzaj elektrociepłowni cechuje się szerokim spektrum pozytywnych oddziaływań na otoczenie zarówno przyrodnicze, jak i społeczno-gospodarcze. Jednak w pierwszej kolejności należy zaznaczyć, że </w:t>
      </w:r>
      <w:proofErr w:type="spellStart"/>
      <w:r w:rsidRPr="00EC127F">
        <w:rPr>
          <w:rFonts w:ascii="Arial" w:hAnsi="Arial" w:cs="Arial"/>
        </w:rPr>
        <w:t>biogazownia</w:t>
      </w:r>
      <w:proofErr w:type="spellEnd"/>
      <w:r w:rsidRPr="00EC127F">
        <w:rPr>
          <w:rFonts w:ascii="Arial" w:hAnsi="Arial" w:cs="Arial"/>
        </w:rPr>
        <w:t xml:space="preserve"> jest źródłem ekologicznej energii. Jako paliwo wykorzystywane są surowce odnawialne, do których należą głównie rośliny energetyczne, odpady rolnicze pochodzenia roślinnego oraz zwierzęcego. Produkcja energii z ich wykorzystaniem cechuje się niemalże zerowym oddziaływaniem na środowisko w porównaniu do tradycyjnych metod, opartych na takich surowcach jak węgiel czy ropa naftowa.</w:t>
      </w:r>
    </w:p>
    <w:p w:rsidR="005E7359" w:rsidRPr="00EC127F" w:rsidRDefault="005E7359" w:rsidP="00D43F0D">
      <w:pPr>
        <w:autoSpaceDE w:val="0"/>
        <w:autoSpaceDN w:val="0"/>
        <w:adjustRightInd w:val="0"/>
        <w:spacing w:after="0" w:line="360" w:lineRule="auto"/>
        <w:ind w:firstLine="709"/>
        <w:jc w:val="both"/>
        <w:rPr>
          <w:rFonts w:ascii="Arial" w:hAnsi="Arial" w:cs="Arial"/>
        </w:rPr>
      </w:pPr>
      <w:proofErr w:type="spellStart"/>
      <w:r w:rsidRPr="00EC127F">
        <w:rPr>
          <w:rFonts w:ascii="Arial" w:hAnsi="Arial" w:cs="Arial"/>
        </w:rPr>
        <w:t>Biogazownia</w:t>
      </w:r>
      <w:proofErr w:type="spellEnd"/>
      <w:r w:rsidRPr="00EC127F">
        <w:rPr>
          <w:rFonts w:ascii="Arial" w:hAnsi="Arial" w:cs="Arial"/>
        </w:rPr>
        <w:t xml:space="preserve"> jest stabilnym i pewnym źródłem energii cieplnej i elektrycznej, gdyż jest ona wytwarzana w trybie przez 90% czasu w ciągu roku. Zarówno ilość, jak i parametry produkowanej energii są utrzymywane na stałym poziomie, dzięki czemu zwiększa się bezpieczeństwo energetyczne całego regionu. Wyprodukowana energia elektryczna w biogazowi jest najczęściej sprzedawana operatorowi energetycznemu, lub ewentualnie </w:t>
      </w:r>
      <w:r w:rsidR="00D43F0D" w:rsidRPr="00EC127F">
        <w:rPr>
          <w:rFonts w:ascii="Arial" w:hAnsi="Arial" w:cs="Arial"/>
        </w:rPr>
        <w:t>dostarczan</w:t>
      </w:r>
      <w:r w:rsidRPr="00EC127F">
        <w:rPr>
          <w:rFonts w:ascii="Arial" w:hAnsi="Arial" w:cs="Arial"/>
        </w:rPr>
        <w:t xml:space="preserve">a jest bezpośrednio do pobliskich odbiorców. Ponadto </w:t>
      </w:r>
      <w:proofErr w:type="spellStart"/>
      <w:r w:rsidRPr="00EC127F">
        <w:rPr>
          <w:rFonts w:ascii="Arial" w:hAnsi="Arial" w:cs="Arial"/>
        </w:rPr>
        <w:t>biogazownia</w:t>
      </w:r>
      <w:proofErr w:type="spellEnd"/>
      <w:r w:rsidRPr="00EC127F">
        <w:rPr>
          <w:rFonts w:ascii="Arial" w:hAnsi="Arial" w:cs="Arial"/>
        </w:rPr>
        <w:t xml:space="preserve"> może współpracować z lokalnymi sieciami cieplnymi i dostarczać tanią energię do celów grzewczych dla budynków użyteczności publicznej, domów lub bloków mieszkalnych. </w:t>
      </w:r>
    </w:p>
    <w:p w:rsidR="005E7359" w:rsidRPr="00EC127F" w:rsidRDefault="005E7359" w:rsidP="00D43F0D">
      <w:pPr>
        <w:spacing w:after="0" w:line="360" w:lineRule="auto"/>
        <w:ind w:firstLine="709"/>
        <w:jc w:val="both"/>
        <w:rPr>
          <w:rFonts w:ascii="Arial" w:hAnsi="Arial" w:cs="Arial"/>
        </w:rPr>
      </w:pPr>
      <w:r w:rsidRPr="00EC127F">
        <w:rPr>
          <w:rFonts w:ascii="Arial" w:hAnsi="Arial" w:cs="Arial"/>
        </w:rPr>
        <w:t xml:space="preserve">Zgodnie ze stanem na 2015 r. na terenie Gminy Dobra nie funkcjonuje żadna </w:t>
      </w:r>
      <w:proofErr w:type="spellStart"/>
      <w:r w:rsidRPr="00EC127F">
        <w:rPr>
          <w:rFonts w:ascii="Arial" w:hAnsi="Arial" w:cs="Arial"/>
        </w:rPr>
        <w:t>biogazownia</w:t>
      </w:r>
      <w:proofErr w:type="spellEnd"/>
      <w:r w:rsidRPr="00EC127F">
        <w:rPr>
          <w:rFonts w:ascii="Arial" w:hAnsi="Arial" w:cs="Arial"/>
        </w:rPr>
        <w:t xml:space="preserve">. Należy jednak zauważyć, iż gmina dysponuje wysokim potencjałem produkcji biogazu o wartości: 380 190,44 m3/rok (tj. 8 756,94 GJ/rok). W związku z powyższym na terenie gminy należałoby podjąć działania mające na celu wykorzystanie istniejącego potencjału energetycznego z biogazu, poprzez m. in. budowę lokalnej </w:t>
      </w:r>
      <w:r w:rsidR="00CC19D8" w:rsidRPr="00EC127F">
        <w:rPr>
          <w:rFonts w:ascii="Arial" w:hAnsi="Arial" w:cs="Arial"/>
        </w:rPr>
        <w:t>biogazowi.</w:t>
      </w:r>
    </w:p>
    <w:p w:rsidR="00CC19D8" w:rsidRPr="00EC127F" w:rsidRDefault="00CC19D8" w:rsidP="00CC19D8">
      <w:pPr>
        <w:spacing w:after="0" w:line="360" w:lineRule="auto"/>
        <w:ind w:firstLine="709"/>
        <w:jc w:val="both"/>
        <w:rPr>
          <w:rFonts w:ascii="Arial" w:hAnsi="Arial" w:cs="Arial"/>
        </w:rPr>
      </w:pPr>
      <w:r w:rsidRPr="00EC127F">
        <w:rPr>
          <w:rFonts w:ascii="Arial" w:hAnsi="Arial" w:cs="Arial"/>
        </w:rPr>
        <w:t xml:space="preserve">Budowa lokalnej </w:t>
      </w:r>
      <w:proofErr w:type="spellStart"/>
      <w:r w:rsidRPr="00EC127F">
        <w:rPr>
          <w:rFonts w:ascii="Arial" w:hAnsi="Arial" w:cs="Arial"/>
        </w:rPr>
        <w:t>biogazowni</w:t>
      </w:r>
      <w:proofErr w:type="spellEnd"/>
      <w:r w:rsidRPr="00EC127F">
        <w:rPr>
          <w:rFonts w:ascii="Arial" w:hAnsi="Arial" w:cs="Arial"/>
        </w:rPr>
        <w:t xml:space="preserve"> oprócz możliwości wykorzystania odnawialnych źródeł energii na potrzeby energetyczne Gminy, pozwoli również na długofalową aktywizację lokalnego sektora rolniczego. Powstanie </w:t>
      </w:r>
      <w:proofErr w:type="spellStart"/>
      <w:r w:rsidRPr="00EC127F">
        <w:rPr>
          <w:rFonts w:ascii="Arial" w:hAnsi="Arial" w:cs="Arial"/>
        </w:rPr>
        <w:t>biogazowni</w:t>
      </w:r>
      <w:proofErr w:type="spellEnd"/>
      <w:r w:rsidRPr="00EC127F">
        <w:rPr>
          <w:rFonts w:ascii="Arial" w:hAnsi="Arial" w:cs="Arial"/>
        </w:rPr>
        <w:t xml:space="preserve"> wpłynie na wzrost zagospodarowania nieużytków, bądź na wykorzystanie nadwyżek produkcji rolnej. Dzięki temu, że dostawy substratów są kontraktowane długoterminowo, jest to bezpieczna i perspektywiczna forma współpracy dla rolników, która zapewnia stałe, gwarantowane dochody. Szacuje się, że około 70% kosztów operacyjnych </w:t>
      </w:r>
      <w:proofErr w:type="spellStart"/>
      <w:r w:rsidRPr="00EC127F">
        <w:rPr>
          <w:rFonts w:ascii="Arial" w:hAnsi="Arial" w:cs="Arial"/>
        </w:rPr>
        <w:t>biogazowni</w:t>
      </w:r>
      <w:proofErr w:type="spellEnd"/>
      <w:r w:rsidRPr="00EC127F">
        <w:rPr>
          <w:rFonts w:ascii="Arial" w:hAnsi="Arial" w:cs="Arial"/>
        </w:rPr>
        <w:t xml:space="preserve"> w ciągu roku stanowi zakup substratów, co przy instalacji o mocy 1 MW przekłada się na kwotę w przedziale od 1 mln od 1,5 mln złotych. Lokalni dostawcy </w:t>
      </w:r>
      <w:r w:rsidR="00595152" w:rsidRPr="00EC127F">
        <w:rPr>
          <w:rFonts w:ascii="Arial" w:hAnsi="Arial" w:cs="Arial"/>
        </w:rPr>
        <w:t>mają, zatem</w:t>
      </w:r>
      <w:r w:rsidRPr="00EC127F">
        <w:rPr>
          <w:rFonts w:ascii="Arial" w:hAnsi="Arial" w:cs="Arial"/>
        </w:rPr>
        <w:t xml:space="preserve"> możliwość znacznego zwiększenia swoich przychodów. Z uwagi na koszty transportu, źródła substratów muszą one znajdować się maksymalnie ok. 20 km od </w:t>
      </w:r>
      <w:proofErr w:type="spellStart"/>
      <w:r w:rsidRPr="00EC127F">
        <w:rPr>
          <w:rFonts w:ascii="Arial" w:hAnsi="Arial" w:cs="Arial"/>
        </w:rPr>
        <w:t>biogazowni</w:t>
      </w:r>
      <w:proofErr w:type="spellEnd"/>
      <w:r w:rsidRPr="00EC127F">
        <w:rPr>
          <w:rFonts w:ascii="Arial" w:hAnsi="Arial" w:cs="Arial"/>
        </w:rPr>
        <w:t xml:space="preserve">, co pozwala na współpracę z dostawcami głównie z terenu gminy, w której jest zlokalizowana instalacja </w:t>
      </w:r>
      <w:proofErr w:type="spellStart"/>
      <w:r w:rsidRPr="00EC127F">
        <w:rPr>
          <w:rFonts w:ascii="Arial" w:hAnsi="Arial" w:cs="Arial"/>
        </w:rPr>
        <w:t>biogazowni</w:t>
      </w:r>
      <w:proofErr w:type="spellEnd"/>
      <w:r w:rsidRPr="00EC127F">
        <w:rPr>
          <w:rFonts w:ascii="Arial" w:hAnsi="Arial" w:cs="Arial"/>
        </w:rPr>
        <w:t>.</w:t>
      </w:r>
    </w:p>
    <w:p w:rsidR="005E7359" w:rsidRPr="00EC127F" w:rsidRDefault="005E7359" w:rsidP="005E7359"/>
    <w:p w:rsidR="00F742DB" w:rsidRPr="00EC127F" w:rsidRDefault="00F742DB" w:rsidP="00F742DB">
      <w:pPr>
        <w:pStyle w:val="Nagwek2"/>
        <w:numPr>
          <w:ilvl w:val="1"/>
          <w:numId w:val="1"/>
        </w:numPr>
        <w:rPr>
          <w:rFonts w:ascii="Arial" w:hAnsi="Arial" w:cs="Arial"/>
          <w:color w:val="auto"/>
        </w:rPr>
      </w:pPr>
      <w:bookmarkStart w:id="70" w:name="_Toc487011064"/>
      <w:r w:rsidRPr="00EC127F">
        <w:rPr>
          <w:rFonts w:ascii="Arial" w:hAnsi="Arial" w:cs="Arial"/>
          <w:color w:val="auto"/>
        </w:rPr>
        <w:lastRenderedPageBreak/>
        <w:t>Podsumowanie</w:t>
      </w:r>
      <w:bookmarkEnd w:id="70"/>
    </w:p>
    <w:p w:rsidR="00D43F0D" w:rsidRPr="00EC127F" w:rsidRDefault="00D43F0D" w:rsidP="00D43F0D">
      <w:pPr>
        <w:pStyle w:val="Teksttreci0"/>
        <w:shd w:val="clear" w:color="auto" w:fill="auto"/>
        <w:spacing w:before="240" w:line="360" w:lineRule="auto"/>
        <w:ind w:left="23" w:right="23" w:firstLine="686"/>
        <w:rPr>
          <w:sz w:val="22"/>
          <w:szCs w:val="22"/>
        </w:rPr>
      </w:pPr>
      <w:r w:rsidRPr="00EC127F">
        <w:rPr>
          <w:sz w:val="22"/>
          <w:szCs w:val="22"/>
        </w:rPr>
        <w:t>Planowane inwestycje w pozyskiwanie energii ze źródeł niekonwencjonalnych, w tym z geotermii, energii wiatru i słonecznej energii, przyczynią się do poprawy stanu środowiska naturalnego w mieście poprzez zmniejszenie emisji zanieczyszczeń do atmosfery. Miasto tym samym spełni wymogi w zakresie bezpieczeństwa ekologicznego zawartego w dokumencie „Polityka energetyczna Polski do 2030 roku”.</w:t>
      </w:r>
    </w:p>
    <w:p w:rsidR="00D43F0D" w:rsidRPr="00EC127F" w:rsidRDefault="00D43F0D" w:rsidP="00D43F0D">
      <w:pPr>
        <w:pStyle w:val="Teksttreci0"/>
        <w:shd w:val="clear" w:color="auto" w:fill="auto"/>
        <w:spacing w:line="360" w:lineRule="auto"/>
        <w:ind w:left="20" w:right="20" w:firstLine="689"/>
        <w:rPr>
          <w:sz w:val="22"/>
          <w:szCs w:val="22"/>
        </w:rPr>
      </w:pPr>
      <w:r w:rsidRPr="00EC127F">
        <w:rPr>
          <w:sz w:val="22"/>
          <w:szCs w:val="22"/>
        </w:rPr>
        <w:t xml:space="preserve">Szansą na bliższą i dalszą przyszłość jest upowszechnianie nowoczesnych form infrastruktury wspomagającej przedsiębiorczość. Energetyka ze źródeł odnawialnych będzie się coraz lepiej rozwijać zwłaszcza na terenach wiejskich, np. uprawa plantacji energetycznych. Będzie to warunkowało wielofunkcyjny </w:t>
      </w:r>
      <w:r w:rsidR="00595152" w:rsidRPr="00EC127F">
        <w:rPr>
          <w:sz w:val="22"/>
          <w:szCs w:val="22"/>
        </w:rPr>
        <w:t>rozwój.</w:t>
      </w:r>
    </w:p>
    <w:p w:rsidR="00D43F0D" w:rsidRPr="00EC127F" w:rsidRDefault="00D43F0D" w:rsidP="00D43F0D">
      <w:pPr>
        <w:pStyle w:val="Teksttreci0"/>
        <w:shd w:val="clear" w:color="auto" w:fill="auto"/>
        <w:spacing w:line="360" w:lineRule="auto"/>
        <w:ind w:left="20" w:right="20" w:firstLine="689"/>
        <w:rPr>
          <w:sz w:val="22"/>
          <w:szCs w:val="22"/>
        </w:rPr>
      </w:pPr>
      <w:r w:rsidRPr="00EC127F">
        <w:rPr>
          <w:sz w:val="22"/>
          <w:szCs w:val="22"/>
        </w:rPr>
        <w:t>Samorząd nie ma możliwości ingerencji w działalność gospodarczą swoich mieszkańców, jednak może być inicjatorem modelowych instalacji wykorzystujących odnawialne źródła energii (OZE), czy wreszcie ułatwić pozyskanie funduszy strukturalnych.</w:t>
      </w:r>
    </w:p>
    <w:p w:rsidR="00D43F0D" w:rsidRPr="00EC127F" w:rsidRDefault="00D43F0D" w:rsidP="00D43F0D">
      <w:pPr>
        <w:pStyle w:val="Teksttreci0"/>
        <w:shd w:val="clear" w:color="auto" w:fill="auto"/>
        <w:spacing w:line="360" w:lineRule="auto"/>
        <w:ind w:left="20" w:right="20" w:firstLine="0"/>
        <w:rPr>
          <w:sz w:val="22"/>
          <w:szCs w:val="22"/>
        </w:rPr>
      </w:pPr>
      <w:r w:rsidRPr="00EC127F">
        <w:rPr>
          <w:sz w:val="22"/>
          <w:szCs w:val="22"/>
        </w:rPr>
        <w:t xml:space="preserve">W strategii rozwoju gminy powinno się założyć wspieranie rozwoju alternatywnych źródeł energii, w </w:t>
      </w:r>
      <w:r w:rsidR="00595152" w:rsidRPr="00EC127F">
        <w:rPr>
          <w:sz w:val="22"/>
          <w:szCs w:val="22"/>
        </w:rPr>
        <w:t>zakresie, którego</w:t>
      </w:r>
      <w:r w:rsidRPr="00EC127F">
        <w:rPr>
          <w:sz w:val="22"/>
          <w:szCs w:val="22"/>
        </w:rPr>
        <w:t xml:space="preserve"> należy postawić sobie do osiągnięcia następujące cele:</w:t>
      </w:r>
    </w:p>
    <w:p w:rsidR="00D43F0D" w:rsidRPr="00EC127F" w:rsidRDefault="00595152" w:rsidP="00B511AB">
      <w:pPr>
        <w:pStyle w:val="Teksttreci0"/>
        <w:numPr>
          <w:ilvl w:val="0"/>
          <w:numId w:val="59"/>
        </w:numPr>
        <w:shd w:val="clear" w:color="auto" w:fill="auto"/>
        <w:tabs>
          <w:tab w:val="left" w:pos="1371"/>
        </w:tabs>
        <w:spacing w:line="360" w:lineRule="auto"/>
        <w:rPr>
          <w:sz w:val="22"/>
          <w:szCs w:val="22"/>
        </w:rPr>
      </w:pPr>
      <w:r w:rsidRPr="00EC127F">
        <w:rPr>
          <w:sz w:val="22"/>
          <w:szCs w:val="22"/>
        </w:rPr>
        <w:t>Zmniejszenie</w:t>
      </w:r>
      <w:r w:rsidR="00D43F0D" w:rsidRPr="00EC127F">
        <w:rPr>
          <w:sz w:val="22"/>
          <w:szCs w:val="22"/>
        </w:rPr>
        <w:t xml:space="preserve"> emisji zanieczyszczeń,</w:t>
      </w:r>
    </w:p>
    <w:p w:rsidR="00D43F0D" w:rsidRPr="00EC127F" w:rsidRDefault="00595152" w:rsidP="00B511AB">
      <w:pPr>
        <w:pStyle w:val="Teksttreci0"/>
        <w:numPr>
          <w:ilvl w:val="0"/>
          <w:numId w:val="59"/>
        </w:numPr>
        <w:shd w:val="clear" w:color="auto" w:fill="auto"/>
        <w:tabs>
          <w:tab w:val="left" w:pos="1376"/>
        </w:tabs>
        <w:spacing w:line="360" w:lineRule="auto"/>
        <w:rPr>
          <w:sz w:val="22"/>
          <w:szCs w:val="22"/>
        </w:rPr>
      </w:pPr>
      <w:r w:rsidRPr="00EC127F">
        <w:rPr>
          <w:sz w:val="22"/>
          <w:szCs w:val="22"/>
        </w:rPr>
        <w:t>Poprawa</w:t>
      </w:r>
      <w:r w:rsidR="00D43F0D" w:rsidRPr="00EC127F">
        <w:rPr>
          <w:sz w:val="22"/>
          <w:szCs w:val="22"/>
        </w:rPr>
        <w:t xml:space="preserve"> stanu środowiska naturalnego,</w:t>
      </w:r>
    </w:p>
    <w:p w:rsidR="00D43F0D" w:rsidRPr="00EC127F" w:rsidRDefault="00595152" w:rsidP="00B511AB">
      <w:pPr>
        <w:pStyle w:val="Akapitzlist"/>
        <w:numPr>
          <w:ilvl w:val="0"/>
          <w:numId w:val="59"/>
        </w:numPr>
        <w:spacing w:after="0" w:line="360" w:lineRule="auto"/>
        <w:jc w:val="both"/>
        <w:rPr>
          <w:rFonts w:ascii="Arial" w:hAnsi="Arial" w:cs="Arial"/>
        </w:rPr>
      </w:pPr>
      <w:r w:rsidRPr="00EC127F">
        <w:rPr>
          <w:rFonts w:ascii="Arial" w:hAnsi="Arial" w:cs="Arial"/>
        </w:rPr>
        <w:t>Dążenie</w:t>
      </w:r>
      <w:r w:rsidR="00D43F0D" w:rsidRPr="00EC127F">
        <w:rPr>
          <w:rFonts w:ascii="Arial" w:hAnsi="Arial" w:cs="Arial"/>
        </w:rPr>
        <w:t xml:space="preserve"> do uzyskania standardów europejskich.</w:t>
      </w:r>
    </w:p>
    <w:p w:rsidR="00CC19D8" w:rsidRPr="00EC127F" w:rsidRDefault="00CC19D8" w:rsidP="00CC19D8">
      <w:pPr>
        <w:rPr>
          <w:rFonts w:eastAsiaTheme="majorEastAsia"/>
          <w:sz w:val="28"/>
          <w:szCs w:val="28"/>
        </w:rPr>
      </w:pPr>
      <w:r w:rsidRPr="00EC127F">
        <w:br w:type="page"/>
      </w:r>
    </w:p>
    <w:p w:rsidR="00C5161C" w:rsidRPr="00EC127F" w:rsidRDefault="00C5161C" w:rsidP="00C5161C">
      <w:pPr>
        <w:pStyle w:val="Nagwek1"/>
        <w:numPr>
          <w:ilvl w:val="0"/>
          <w:numId w:val="1"/>
        </w:numPr>
        <w:tabs>
          <w:tab w:val="left" w:pos="426"/>
        </w:tabs>
        <w:ind w:left="357" w:hanging="357"/>
        <w:rPr>
          <w:rFonts w:ascii="Arial" w:hAnsi="Arial" w:cs="Arial"/>
          <w:color w:val="auto"/>
        </w:rPr>
      </w:pPr>
      <w:bookmarkStart w:id="71" w:name="_Toc487011065"/>
      <w:r w:rsidRPr="00EC127F">
        <w:rPr>
          <w:rFonts w:ascii="Arial" w:hAnsi="Arial" w:cs="Arial"/>
          <w:color w:val="auto"/>
        </w:rPr>
        <w:lastRenderedPageBreak/>
        <w:t>Prognoza zapotrzebowania na ciepło, energię elektryczną i gaz</w:t>
      </w:r>
      <w:bookmarkEnd w:id="71"/>
    </w:p>
    <w:p w:rsidR="00CC19D8" w:rsidRPr="00EC127F" w:rsidRDefault="00CC19D8" w:rsidP="00CC19D8">
      <w:pPr>
        <w:spacing w:before="240" w:after="0" w:line="360" w:lineRule="auto"/>
        <w:ind w:firstLine="709"/>
        <w:jc w:val="both"/>
        <w:rPr>
          <w:rFonts w:ascii="Arial" w:hAnsi="Arial" w:cs="Arial"/>
        </w:rPr>
      </w:pPr>
      <w:r w:rsidRPr="00EC127F">
        <w:rPr>
          <w:rFonts w:ascii="Arial" w:hAnsi="Arial" w:cs="Arial"/>
        </w:rPr>
        <w:t>Dynamika wzrostu zapotrzebowania na moc i energię cieplną ma ścisły związek z dynamiką rozwoju ludności i jej dążenia do poprawy warunków funkcjonowania, co pociąga za sobą rozwój budownictwa mieszkaniowego, usługowego i przemysłu w gminie.</w:t>
      </w:r>
    </w:p>
    <w:p w:rsidR="00CC19D8" w:rsidRPr="00EC127F" w:rsidRDefault="00CC19D8" w:rsidP="00CC19D8">
      <w:pPr>
        <w:spacing w:after="0" w:line="360" w:lineRule="auto"/>
        <w:ind w:firstLine="709"/>
        <w:jc w:val="both"/>
        <w:rPr>
          <w:rFonts w:ascii="Arial" w:hAnsi="Arial" w:cs="Arial"/>
        </w:rPr>
      </w:pPr>
      <w:r w:rsidRPr="00EC127F">
        <w:rPr>
          <w:rFonts w:ascii="Arial" w:hAnsi="Arial" w:cs="Arial"/>
        </w:rPr>
        <w:t xml:space="preserve">Prognoza liczby mieszkańców Gminy, sporządzona w oparciu o prognozę GUS dla obszarów wiejskich oraz miejskich województwa zachodniopomorskiego, </w:t>
      </w:r>
      <w:r w:rsidR="00595152" w:rsidRPr="00EC127F">
        <w:rPr>
          <w:rFonts w:ascii="Arial" w:hAnsi="Arial" w:cs="Arial"/>
        </w:rPr>
        <w:t>wskazuje, iż</w:t>
      </w:r>
      <w:r w:rsidRPr="00EC127F">
        <w:rPr>
          <w:rFonts w:ascii="Arial" w:hAnsi="Arial" w:cs="Arial"/>
        </w:rPr>
        <w:t xml:space="preserve"> przyrost liczby ludności w Gminie (łącznie z migracją) będzie dodatni. Nowe mieszkania będą powstawały w Gminie również dla poprawy warunków mieszkaniowych aktualnych jej mieszkańców. W ciągu ostatnich lat rocznie przybywa w Gminie kilka mieszkań, w związku z tym </w:t>
      </w:r>
      <w:r w:rsidR="00595152" w:rsidRPr="00EC127F">
        <w:rPr>
          <w:rFonts w:ascii="Arial" w:hAnsi="Arial" w:cs="Arial"/>
        </w:rPr>
        <w:t>przyjęto, iż</w:t>
      </w:r>
      <w:r w:rsidRPr="00EC127F">
        <w:rPr>
          <w:rFonts w:ascii="Arial" w:hAnsi="Arial" w:cs="Arial"/>
        </w:rPr>
        <w:t xml:space="preserve"> w okresie prognozy na terenie liczba mieszkań o średniej powierzchni 100 m2 będzie przyrastać w takim tempie jak liczba ludności.</w:t>
      </w:r>
    </w:p>
    <w:p w:rsidR="00CC19D8" w:rsidRPr="00EC127F" w:rsidRDefault="00CC19D8" w:rsidP="00CC19D8">
      <w:pPr>
        <w:spacing w:after="0" w:line="360" w:lineRule="auto"/>
        <w:ind w:firstLine="709"/>
        <w:jc w:val="both"/>
        <w:rPr>
          <w:rFonts w:ascii="Arial" w:hAnsi="Arial" w:cs="Arial"/>
        </w:rPr>
      </w:pPr>
      <w:r w:rsidRPr="00EC127F">
        <w:rPr>
          <w:rFonts w:ascii="Arial" w:hAnsi="Arial" w:cs="Arial"/>
        </w:rPr>
        <w:t>Większość energii na ternie miasta pochodzi ze źródeł scentralizowanych głównie z Szczecińskiej Energetyki Cieplnej Sp. z o.o.</w:t>
      </w:r>
      <w:r w:rsidR="00AF63C3" w:rsidRPr="00EC127F">
        <w:rPr>
          <w:rFonts w:ascii="Arial" w:hAnsi="Arial" w:cs="Arial"/>
        </w:rPr>
        <w:t xml:space="preserve"> Aktualnie zapo</w:t>
      </w:r>
      <w:r w:rsidR="003A71BC">
        <w:rPr>
          <w:rFonts w:ascii="Arial" w:hAnsi="Arial" w:cs="Arial"/>
        </w:rPr>
        <w:t>trzebowanie energii wynosi 1235 </w:t>
      </w:r>
      <w:proofErr w:type="spellStart"/>
      <w:r w:rsidR="00AF63C3" w:rsidRPr="00EC127F">
        <w:rPr>
          <w:rFonts w:ascii="Arial" w:hAnsi="Arial" w:cs="Arial"/>
        </w:rPr>
        <w:t>kW</w:t>
      </w:r>
      <w:proofErr w:type="spellEnd"/>
      <w:r w:rsidR="00AF63C3" w:rsidRPr="00EC127F">
        <w:rPr>
          <w:rFonts w:ascii="Arial" w:hAnsi="Arial" w:cs="Arial"/>
        </w:rPr>
        <w:t>. Szacuje się, że 97% mieszkań wyposażone jest w centralne ogrzewanie. Nieliczne mieszkania ogrzewane są za pomocą piecyków węglowych, oszczędnościowych piecyków gazowych, dmuchaw elektrycznych oraz przenośnych piecyków olejowych. Gmina nie przewiduje konieczności rozwoju sieci ciepłowniczej. Przedsiębiorstwo ciepłownicze, jednak wskazuje na rozwój infrastruktury ciepłowniczej w zależności od potrzeb potencjalnych odbiorców.</w:t>
      </w:r>
      <w:r w:rsidR="0046651C" w:rsidRPr="00EC127F">
        <w:rPr>
          <w:rFonts w:ascii="Arial" w:hAnsi="Arial" w:cs="Arial"/>
        </w:rPr>
        <w:t xml:space="preserve"> W danej chwili prowadzone są rozmowy z potencjalnymi odbiorcami na terenie Gminy, w </w:t>
      </w:r>
      <w:r w:rsidR="00595152" w:rsidRPr="00EC127F">
        <w:rPr>
          <w:rFonts w:ascii="Arial" w:hAnsi="Arial" w:cs="Arial"/>
        </w:rPr>
        <w:t>związku, z czym</w:t>
      </w:r>
      <w:r w:rsidR="0046651C" w:rsidRPr="00EC127F">
        <w:rPr>
          <w:rFonts w:ascii="Arial" w:hAnsi="Arial" w:cs="Arial"/>
        </w:rPr>
        <w:t xml:space="preserve"> trudno określić wielkość zapotrzebowania mocy cieplnej. </w:t>
      </w:r>
    </w:p>
    <w:p w:rsidR="008223BD" w:rsidRPr="00EC127F" w:rsidRDefault="008223BD" w:rsidP="008223BD">
      <w:pPr>
        <w:spacing w:after="0" w:line="360" w:lineRule="auto"/>
        <w:ind w:firstLine="708"/>
        <w:jc w:val="both"/>
        <w:rPr>
          <w:rFonts w:ascii="Arial" w:hAnsi="Arial" w:cs="Arial"/>
        </w:rPr>
      </w:pPr>
      <w:r w:rsidRPr="00EC127F">
        <w:rPr>
          <w:rFonts w:ascii="Arial" w:hAnsi="Arial" w:cs="Arial"/>
        </w:rPr>
        <w:t>Jednocześnie uznaje się</w:t>
      </w:r>
      <w:r w:rsidR="00910C2D">
        <w:rPr>
          <w:rFonts w:ascii="Arial" w:hAnsi="Arial" w:cs="Arial"/>
        </w:rPr>
        <w:t>,</w:t>
      </w:r>
      <w:r w:rsidRPr="00EC127F">
        <w:rPr>
          <w:rFonts w:ascii="Arial" w:hAnsi="Arial" w:cs="Arial"/>
        </w:rPr>
        <w:t xml:space="preserve"> za konieczne</w:t>
      </w:r>
      <w:r w:rsidR="00910C2D">
        <w:rPr>
          <w:rFonts w:ascii="Arial" w:hAnsi="Arial" w:cs="Arial"/>
        </w:rPr>
        <w:t>,</w:t>
      </w:r>
      <w:r w:rsidRPr="00EC127F">
        <w:rPr>
          <w:rFonts w:ascii="Arial" w:hAnsi="Arial" w:cs="Arial"/>
        </w:rPr>
        <w:t xml:space="preserve"> dążenie do tego, aby lokalne źródła ciepła nie pogarszały warunków środowiska i dlatego popiera się zapoczątkowany proces wymiany kotłów węgłowych na gazowe i olejowe.</w:t>
      </w:r>
    </w:p>
    <w:p w:rsidR="008223BD" w:rsidRDefault="008223BD" w:rsidP="008223BD">
      <w:pPr>
        <w:spacing w:after="0" w:line="360" w:lineRule="auto"/>
        <w:ind w:firstLine="708"/>
        <w:jc w:val="both"/>
        <w:rPr>
          <w:rFonts w:ascii="Arial" w:hAnsi="Arial" w:cs="Arial"/>
        </w:rPr>
      </w:pPr>
      <w:r w:rsidRPr="00EC127F">
        <w:rPr>
          <w:rFonts w:ascii="Arial" w:hAnsi="Arial" w:cs="Arial"/>
        </w:rPr>
        <w:t>Zgodnie z polityką energetyczną państwa do 2030 r. nowe obiekty należy wyposażyć w paleniska i kotłownie opalane paliwami ekologicznymi takimi jak (biomasa, drewno, palety, zrębki, słoma) a w istniejących systematycznie eliminować paliwo węglowe.</w:t>
      </w:r>
    </w:p>
    <w:p w:rsidR="00C37BF6" w:rsidRPr="00995192" w:rsidRDefault="00C37BF6" w:rsidP="00995192">
      <w:pPr>
        <w:pStyle w:val="Legenda"/>
        <w:jc w:val="center"/>
        <w:rPr>
          <w:rFonts w:ascii="Arial" w:hAnsi="Arial" w:cs="Arial"/>
          <w:color w:val="auto"/>
        </w:rPr>
      </w:pPr>
      <w:bookmarkStart w:id="72" w:name="_Toc487010993"/>
      <w:r w:rsidRPr="00995192">
        <w:rPr>
          <w:rFonts w:ascii="Arial" w:hAnsi="Arial" w:cs="Arial"/>
          <w:color w:val="auto"/>
        </w:rPr>
        <w:t xml:space="preserve">Tabela </w:t>
      </w:r>
      <w:r w:rsidR="00E124C3" w:rsidRPr="00995192">
        <w:rPr>
          <w:rFonts w:ascii="Arial" w:hAnsi="Arial" w:cs="Arial"/>
          <w:color w:val="auto"/>
        </w:rPr>
        <w:fldChar w:fldCharType="begin"/>
      </w:r>
      <w:r w:rsidRPr="00995192">
        <w:rPr>
          <w:rFonts w:ascii="Arial" w:hAnsi="Arial" w:cs="Arial"/>
          <w:color w:val="auto"/>
        </w:rPr>
        <w:instrText xml:space="preserve"> SEQ Tabela \* ARABIC </w:instrText>
      </w:r>
      <w:r w:rsidR="00E124C3" w:rsidRPr="00995192">
        <w:rPr>
          <w:rFonts w:ascii="Arial" w:hAnsi="Arial" w:cs="Arial"/>
          <w:color w:val="auto"/>
        </w:rPr>
        <w:fldChar w:fldCharType="separate"/>
      </w:r>
      <w:r w:rsidR="00010453">
        <w:rPr>
          <w:rFonts w:ascii="Arial" w:hAnsi="Arial" w:cs="Arial"/>
          <w:noProof/>
          <w:color w:val="auto"/>
        </w:rPr>
        <w:t>18</w:t>
      </w:r>
      <w:r w:rsidR="00E124C3" w:rsidRPr="00995192">
        <w:rPr>
          <w:rFonts w:ascii="Arial" w:hAnsi="Arial" w:cs="Arial"/>
          <w:color w:val="auto"/>
        </w:rPr>
        <w:fldChar w:fldCharType="end"/>
      </w:r>
      <w:r w:rsidRPr="00995192">
        <w:rPr>
          <w:rFonts w:ascii="Arial" w:hAnsi="Arial" w:cs="Arial"/>
          <w:color w:val="auto"/>
        </w:rPr>
        <w:t>. Zapotrzebowanie na ciepło - budynki użyteczności publicznej i zakłady przemysłowe</w:t>
      </w:r>
      <w:bookmarkEnd w:id="72"/>
    </w:p>
    <w:tbl>
      <w:tblPr>
        <w:tblStyle w:val="Tabela-Siatka"/>
        <w:tblW w:w="0" w:type="auto"/>
        <w:jc w:val="center"/>
        <w:tblLook w:val="04A0"/>
      </w:tblPr>
      <w:tblGrid>
        <w:gridCol w:w="1668"/>
        <w:gridCol w:w="3312"/>
        <w:gridCol w:w="3312"/>
      </w:tblGrid>
      <w:tr w:rsidR="00C37BF6" w:rsidRPr="00925DAF" w:rsidTr="00E7558C">
        <w:trPr>
          <w:trHeight w:val="362"/>
          <w:jc w:val="center"/>
        </w:trPr>
        <w:tc>
          <w:tcPr>
            <w:tcW w:w="1668" w:type="dxa"/>
            <w:shd w:val="clear" w:color="auto" w:fill="D9D9D9" w:themeFill="background1" w:themeFillShade="D9"/>
            <w:vAlign w:val="center"/>
          </w:tcPr>
          <w:p w:rsidR="00C37BF6" w:rsidRPr="00E7558C" w:rsidRDefault="00C37BF6" w:rsidP="00E7558C">
            <w:pPr>
              <w:spacing w:line="276" w:lineRule="auto"/>
              <w:jc w:val="center"/>
              <w:rPr>
                <w:rFonts w:ascii="Arial" w:hAnsi="Arial" w:cs="Arial"/>
                <w:b/>
              </w:rPr>
            </w:pPr>
            <w:r w:rsidRPr="00E7558C">
              <w:rPr>
                <w:rFonts w:ascii="Arial" w:hAnsi="Arial" w:cs="Arial"/>
                <w:b/>
              </w:rPr>
              <w:t>Lata</w:t>
            </w:r>
          </w:p>
        </w:tc>
        <w:tc>
          <w:tcPr>
            <w:tcW w:w="3312" w:type="dxa"/>
            <w:shd w:val="clear" w:color="auto" w:fill="D9D9D9" w:themeFill="background1" w:themeFillShade="D9"/>
            <w:vAlign w:val="center"/>
          </w:tcPr>
          <w:p w:rsidR="00C37BF6" w:rsidRPr="00E7558C" w:rsidRDefault="00C37BF6" w:rsidP="00E7558C">
            <w:pPr>
              <w:spacing w:line="276" w:lineRule="auto"/>
              <w:jc w:val="center"/>
              <w:rPr>
                <w:rFonts w:ascii="Arial" w:hAnsi="Arial" w:cs="Arial"/>
                <w:b/>
              </w:rPr>
            </w:pPr>
            <w:r w:rsidRPr="00E7558C">
              <w:rPr>
                <w:rFonts w:ascii="Arial" w:hAnsi="Arial" w:cs="Arial"/>
                <w:b/>
              </w:rPr>
              <w:t>Budynki użyteczności publicznej</w:t>
            </w:r>
          </w:p>
        </w:tc>
        <w:tc>
          <w:tcPr>
            <w:tcW w:w="3312" w:type="dxa"/>
            <w:shd w:val="clear" w:color="auto" w:fill="D9D9D9" w:themeFill="background1" w:themeFillShade="D9"/>
          </w:tcPr>
          <w:p w:rsidR="00C37BF6" w:rsidRPr="00E7558C" w:rsidRDefault="00C37BF6" w:rsidP="00E7558C">
            <w:pPr>
              <w:spacing w:line="276" w:lineRule="auto"/>
              <w:jc w:val="center"/>
              <w:rPr>
                <w:rFonts w:ascii="Arial" w:hAnsi="Arial" w:cs="Arial"/>
                <w:b/>
              </w:rPr>
            </w:pPr>
            <w:r w:rsidRPr="00E7558C">
              <w:rPr>
                <w:rFonts w:ascii="Arial" w:hAnsi="Arial" w:cs="Arial"/>
                <w:b/>
              </w:rPr>
              <w:t>Zakłady przemysłowe</w:t>
            </w:r>
          </w:p>
        </w:tc>
      </w:tr>
      <w:tr w:rsidR="00C37BF6" w:rsidRPr="00925DAF" w:rsidTr="00C37BF6">
        <w:trPr>
          <w:trHeight w:val="382"/>
          <w:jc w:val="center"/>
        </w:trPr>
        <w:tc>
          <w:tcPr>
            <w:tcW w:w="1668" w:type="dxa"/>
            <w:vAlign w:val="center"/>
          </w:tcPr>
          <w:p w:rsidR="00C37BF6" w:rsidRPr="00925DAF" w:rsidRDefault="00C37BF6" w:rsidP="00C37BF6">
            <w:pPr>
              <w:spacing w:line="360" w:lineRule="auto"/>
              <w:jc w:val="center"/>
              <w:rPr>
                <w:rFonts w:ascii="Arial" w:hAnsi="Arial" w:cs="Arial"/>
              </w:rPr>
            </w:pPr>
            <w:r w:rsidRPr="00925DAF">
              <w:rPr>
                <w:rFonts w:ascii="Arial" w:hAnsi="Arial" w:cs="Arial"/>
              </w:rPr>
              <w:t>2016</w:t>
            </w:r>
          </w:p>
        </w:tc>
        <w:tc>
          <w:tcPr>
            <w:tcW w:w="3312" w:type="dxa"/>
            <w:vAlign w:val="center"/>
          </w:tcPr>
          <w:p w:rsidR="00C37BF6" w:rsidRPr="00925DAF" w:rsidRDefault="00C37BF6" w:rsidP="00C37BF6">
            <w:pPr>
              <w:spacing w:line="360" w:lineRule="auto"/>
              <w:jc w:val="center"/>
              <w:rPr>
                <w:rFonts w:ascii="Arial" w:hAnsi="Arial" w:cs="Arial"/>
              </w:rPr>
            </w:pPr>
            <w:r>
              <w:rPr>
                <w:rFonts w:ascii="Arial" w:hAnsi="Arial" w:cs="Arial"/>
              </w:rPr>
              <w:t>3 650,89</w:t>
            </w:r>
          </w:p>
        </w:tc>
        <w:tc>
          <w:tcPr>
            <w:tcW w:w="3312" w:type="dxa"/>
          </w:tcPr>
          <w:p w:rsidR="00C37BF6" w:rsidRDefault="00C37BF6" w:rsidP="00C37BF6">
            <w:pPr>
              <w:spacing w:line="360" w:lineRule="auto"/>
              <w:jc w:val="center"/>
              <w:rPr>
                <w:rFonts w:ascii="Arial" w:hAnsi="Arial" w:cs="Arial"/>
              </w:rPr>
            </w:pPr>
            <w:r>
              <w:rPr>
                <w:rFonts w:ascii="Arial" w:hAnsi="Arial" w:cs="Arial"/>
              </w:rPr>
              <w:t>483 889,98</w:t>
            </w:r>
          </w:p>
        </w:tc>
      </w:tr>
      <w:tr w:rsidR="00C37BF6" w:rsidRPr="00925DAF" w:rsidTr="00C37BF6">
        <w:trPr>
          <w:trHeight w:val="382"/>
          <w:jc w:val="center"/>
        </w:trPr>
        <w:tc>
          <w:tcPr>
            <w:tcW w:w="1668" w:type="dxa"/>
            <w:vAlign w:val="center"/>
          </w:tcPr>
          <w:p w:rsidR="00C37BF6" w:rsidRPr="00925DAF" w:rsidRDefault="00C37BF6" w:rsidP="00C37BF6">
            <w:pPr>
              <w:spacing w:line="360" w:lineRule="auto"/>
              <w:jc w:val="center"/>
              <w:rPr>
                <w:rFonts w:ascii="Arial" w:hAnsi="Arial" w:cs="Arial"/>
              </w:rPr>
            </w:pPr>
            <w:r w:rsidRPr="00925DAF">
              <w:rPr>
                <w:rFonts w:ascii="Arial" w:hAnsi="Arial" w:cs="Arial"/>
              </w:rPr>
              <w:t>2017</w:t>
            </w:r>
          </w:p>
        </w:tc>
        <w:tc>
          <w:tcPr>
            <w:tcW w:w="3312" w:type="dxa"/>
            <w:vAlign w:val="center"/>
          </w:tcPr>
          <w:p w:rsidR="00C37BF6" w:rsidRPr="00925DAF" w:rsidRDefault="00C37BF6" w:rsidP="00C37BF6">
            <w:pPr>
              <w:spacing w:line="360" w:lineRule="auto"/>
              <w:jc w:val="center"/>
              <w:rPr>
                <w:rFonts w:ascii="Arial" w:hAnsi="Arial" w:cs="Arial"/>
              </w:rPr>
            </w:pPr>
            <w:r>
              <w:rPr>
                <w:rFonts w:ascii="Arial" w:hAnsi="Arial" w:cs="Arial"/>
              </w:rPr>
              <w:t>3 600,15</w:t>
            </w:r>
          </w:p>
        </w:tc>
        <w:tc>
          <w:tcPr>
            <w:tcW w:w="3312" w:type="dxa"/>
          </w:tcPr>
          <w:p w:rsidR="00C37BF6" w:rsidRDefault="00C37BF6" w:rsidP="00C37BF6">
            <w:pPr>
              <w:spacing w:line="360" w:lineRule="auto"/>
              <w:jc w:val="center"/>
              <w:rPr>
                <w:rFonts w:ascii="Arial" w:hAnsi="Arial" w:cs="Arial"/>
              </w:rPr>
            </w:pPr>
            <w:r>
              <w:rPr>
                <w:rFonts w:ascii="Arial" w:hAnsi="Arial" w:cs="Arial"/>
              </w:rPr>
              <w:t>483 889,98</w:t>
            </w:r>
          </w:p>
        </w:tc>
      </w:tr>
      <w:tr w:rsidR="00C37BF6" w:rsidRPr="00925DAF" w:rsidTr="00C37BF6">
        <w:trPr>
          <w:trHeight w:val="382"/>
          <w:jc w:val="center"/>
        </w:trPr>
        <w:tc>
          <w:tcPr>
            <w:tcW w:w="1668" w:type="dxa"/>
            <w:vAlign w:val="center"/>
          </w:tcPr>
          <w:p w:rsidR="00C37BF6" w:rsidRPr="00925DAF" w:rsidRDefault="00C37BF6" w:rsidP="00C37BF6">
            <w:pPr>
              <w:spacing w:line="360" w:lineRule="auto"/>
              <w:jc w:val="center"/>
              <w:rPr>
                <w:rFonts w:ascii="Arial" w:hAnsi="Arial" w:cs="Arial"/>
              </w:rPr>
            </w:pPr>
            <w:r w:rsidRPr="00925DAF">
              <w:rPr>
                <w:rFonts w:ascii="Arial" w:hAnsi="Arial" w:cs="Arial"/>
              </w:rPr>
              <w:t>2018</w:t>
            </w:r>
          </w:p>
        </w:tc>
        <w:tc>
          <w:tcPr>
            <w:tcW w:w="3312" w:type="dxa"/>
            <w:vAlign w:val="center"/>
          </w:tcPr>
          <w:p w:rsidR="00C37BF6" w:rsidRPr="00925DAF" w:rsidRDefault="00C37BF6" w:rsidP="00C37BF6">
            <w:pPr>
              <w:spacing w:line="360" w:lineRule="auto"/>
              <w:jc w:val="center"/>
              <w:rPr>
                <w:rFonts w:ascii="Arial" w:hAnsi="Arial" w:cs="Arial"/>
              </w:rPr>
            </w:pPr>
            <w:r>
              <w:rPr>
                <w:rFonts w:ascii="Arial" w:hAnsi="Arial" w:cs="Arial"/>
              </w:rPr>
              <w:t>3 600,15</w:t>
            </w:r>
          </w:p>
        </w:tc>
        <w:tc>
          <w:tcPr>
            <w:tcW w:w="3312" w:type="dxa"/>
          </w:tcPr>
          <w:p w:rsidR="00C37BF6" w:rsidRDefault="00C37BF6" w:rsidP="00C37BF6">
            <w:pPr>
              <w:spacing w:line="360" w:lineRule="auto"/>
              <w:jc w:val="center"/>
              <w:rPr>
                <w:rFonts w:ascii="Arial" w:hAnsi="Arial" w:cs="Arial"/>
              </w:rPr>
            </w:pPr>
            <w:r>
              <w:rPr>
                <w:rFonts w:ascii="Arial" w:hAnsi="Arial" w:cs="Arial"/>
              </w:rPr>
              <w:t>483 889,98</w:t>
            </w:r>
          </w:p>
        </w:tc>
      </w:tr>
      <w:tr w:rsidR="00C37BF6" w:rsidRPr="00925DAF" w:rsidTr="00C37BF6">
        <w:trPr>
          <w:trHeight w:val="382"/>
          <w:jc w:val="center"/>
        </w:trPr>
        <w:tc>
          <w:tcPr>
            <w:tcW w:w="1668" w:type="dxa"/>
            <w:vAlign w:val="center"/>
          </w:tcPr>
          <w:p w:rsidR="00C37BF6" w:rsidRPr="00925DAF" w:rsidRDefault="00C37BF6" w:rsidP="00C37BF6">
            <w:pPr>
              <w:spacing w:line="360" w:lineRule="auto"/>
              <w:jc w:val="center"/>
              <w:rPr>
                <w:rFonts w:ascii="Arial" w:hAnsi="Arial" w:cs="Arial"/>
              </w:rPr>
            </w:pPr>
            <w:r w:rsidRPr="00925DAF">
              <w:rPr>
                <w:rFonts w:ascii="Arial" w:hAnsi="Arial" w:cs="Arial"/>
              </w:rPr>
              <w:t>2019</w:t>
            </w:r>
          </w:p>
        </w:tc>
        <w:tc>
          <w:tcPr>
            <w:tcW w:w="3312" w:type="dxa"/>
            <w:vAlign w:val="center"/>
          </w:tcPr>
          <w:p w:rsidR="00C37BF6" w:rsidRPr="00925DAF" w:rsidRDefault="00C37BF6" w:rsidP="00C37BF6">
            <w:pPr>
              <w:spacing w:line="360" w:lineRule="auto"/>
              <w:jc w:val="center"/>
              <w:rPr>
                <w:rFonts w:ascii="Arial" w:hAnsi="Arial" w:cs="Arial"/>
              </w:rPr>
            </w:pPr>
            <w:r>
              <w:rPr>
                <w:rFonts w:ascii="Arial" w:hAnsi="Arial" w:cs="Arial"/>
              </w:rPr>
              <w:t>3 476,66</w:t>
            </w:r>
          </w:p>
        </w:tc>
        <w:tc>
          <w:tcPr>
            <w:tcW w:w="3312" w:type="dxa"/>
          </w:tcPr>
          <w:p w:rsidR="00C37BF6" w:rsidRDefault="00C37BF6" w:rsidP="00C37BF6">
            <w:pPr>
              <w:spacing w:line="360" w:lineRule="auto"/>
              <w:jc w:val="center"/>
              <w:rPr>
                <w:rFonts w:ascii="Arial" w:hAnsi="Arial" w:cs="Arial"/>
              </w:rPr>
            </w:pPr>
            <w:r>
              <w:rPr>
                <w:rFonts w:ascii="Arial" w:hAnsi="Arial" w:cs="Arial"/>
              </w:rPr>
              <w:t>482 279,43</w:t>
            </w:r>
          </w:p>
        </w:tc>
      </w:tr>
      <w:tr w:rsidR="00C37BF6" w:rsidRPr="00925DAF" w:rsidTr="00C37BF6">
        <w:trPr>
          <w:trHeight w:val="382"/>
          <w:jc w:val="center"/>
        </w:trPr>
        <w:tc>
          <w:tcPr>
            <w:tcW w:w="1668" w:type="dxa"/>
            <w:vAlign w:val="center"/>
          </w:tcPr>
          <w:p w:rsidR="00C37BF6" w:rsidRPr="00925DAF" w:rsidRDefault="00C37BF6" w:rsidP="00C37BF6">
            <w:pPr>
              <w:spacing w:line="360" w:lineRule="auto"/>
              <w:jc w:val="center"/>
              <w:rPr>
                <w:rFonts w:ascii="Arial" w:hAnsi="Arial" w:cs="Arial"/>
              </w:rPr>
            </w:pPr>
            <w:r w:rsidRPr="00925DAF">
              <w:rPr>
                <w:rFonts w:ascii="Arial" w:hAnsi="Arial" w:cs="Arial"/>
              </w:rPr>
              <w:t>2020</w:t>
            </w:r>
          </w:p>
        </w:tc>
        <w:tc>
          <w:tcPr>
            <w:tcW w:w="3312" w:type="dxa"/>
            <w:vAlign w:val="center"/>
          </w:tcPr>
          <w:p w:rsidR="00C37BF6" w:rsidRPr="00925DAF" w:rsidRDefault="00C37BF6" w:rsidP="00C37BF6">
            <w:pPr>
              <w:spacing w:line="360" w:lineRule="auto"/>
              <w:jc w:val="center"/>
              <w:rPr>
                <w:rFonts w:ascii="Arial" w:hAnsi="Arial" w:cs="Arial"/>
              </w:rPr>
            </w:pPr>
            <w:r>
              <w:rPr>
                <w:rFonts w:ascii="Arial" w:hAnsi="Arial" w:cs="Arial"/>
              </w:rPr>
              <w:t>3 411,99</w:t>
            </w:r>
          </w:p>
        </w:tc>
        <w:tc>
          <w:tcPr>
            <w:tcW w:w="3312" w:type="dxa"/>
          </w:tcPr>
          <w:p w:rsidR="00C37BF6" w:rsidRDefault="00C37BF6" w:rsidP="00C37BF6">
            <w:pPr>
              <w:spacing w:line="360" w:lineRule="auto"/>
              <w:jc w:val="center"/>
              <w:rPr>
                <w:rFonts w:ascii="Arial" w:hAnsi="Arial" w:cs="Arial"/>
              </w:rPr>
            </w:pPr>
            <w:r>
              <w:rPr>
                <w:rFonts w:ascii="Arial" w:hAnsi="Arial" w:cs="Arial"/>
              </w:rPr>
              <w:t>482 069,29</w:t>
            </w:r>
          </w:p>
        </w:tc>
      </w:tr>
      <w:tr w:rsidR="00C37BF6" w:rsidRPr="00925DAF" w:rsidTr="00C37BF6">
        <w:trPr>
          <w:trHeight w:val="382"/>
          <w:jc w:val="center"/>
        </w:trPr>
        <w:tc>
          <w:tcPr>
            <w:tcW w:w="1668" w:type="dxa"/>
            <w:vAlign w:val="center"/>
          </w:tcPr>
          <w:p w:rsidR="00C37BF6" w:rsidRPr="00925DAF" w:rsidRDefault="00C37BF6" w:rsidP="00C37BF6">
            <w:pPr>
              <w:spacing w:line="360" w:lineRule="auto"/>
              <w:jc w:val="center"/>
              <w:rPr>
                <w:rFonts w:ascii="Arial" w:hAnsi="Arial" w:cs="Arial"/>
              </w:rPr>
            </w:pPr>
            <w:r w:rsidRPr="00925DAF">
              <w:rPr>
                <w:rFonts w:ascii="Arial" w:hAnsi="Arial" w:cs="Arial"/>
              </w:rPr>
              <w:t>2021</w:t>
            </w:r>
          </w:p>
        </w:tc>
        <w:tc>
          <w:tcPr>
            <w:tcW w:w="3312" w:type="dxa"/>
            <w:vAlign w:val="center"/>
          </w:tcPr>
          <w:p w:rsidR="00C37BF6" w:rsidRPr="00925DAF" w:rsidRDefault="00C37BF6" w:rsidP="00C37BF6">
            <w:pPr>
              <w:spacing w:line="360" w:lineRule="auto"/>
              <w:jc w:val="center"/>
              <w:rPr>
                <w:rFonts w:ascii="Arial" w:hAnsi="Arial" w:cs="Arial"/>
              </w:rPr>
            </w:pPr>
            <w:r>
              <w:rPr>
                <w:rFonts w:ascii="Arial" w:hAnsi="Arial" w:cs="Arial"/>
              </w:rPr>
              <w:t xml:space="preserve">3 390,0 </w:t>
            </w:r>
          </w:p>
        </w:tc>
        <w:tc>
          <w:tcPr>
            <w:tcW w:w="3312" w:type="dxa"/>
          </w:tcPr>
          <w:p w:rsidR="00C37BF6" w:rsidRDefault="00C37BF6" w:rsidP="00C37BF6">
            <w:pPr>
              <w:spacing w:line="360" w:lineRule="auto"/>
              <w:jc w:val="center"/>
              <w:rPr>
                <w:rFonts w:ascii="Arial" w:hAnsi="Arial" w:cs="Arial"/>
              </w:rPr>
            </w:pPr>
            <w:r>
              <w:rPr>
                <w:rFonts w:ascii="Arial" w:hAnsi="Arial" w:cs="Arial"/>
              </w:rPr>
              <w:t>482 279,43</w:t>
            </w:r>
          </w:p>
        </w:tc>
      </w:tr>
      <w:tr w:rsidR="00C37BF6" w:rsidRPr="00925DAF" w:rsidTr="00C37BF6">
        <w:trPr>
          <w:trHeight w:val="382"/>
          <w:jc w:val="center"/>
        </w:trPr>
        <w:tc>
          <w:tcPr>
            <w:tcW w:w="1668" w:type="dxa"/>
            <w:vAlign w:val="center"/>
          </w:tcPr>
          <w:p w:rsidR="00C37BF6" w:rsidRPr="00925DAF" w:rsidRDefault="00C37BF6" w:rsidP="00C37BF6">
            <w:pPr>
              <w:spacing w:line="360" w:lineRule="auto"/>
              <w:jc w:val="center"/>
              <w:rPr>
                <w:rFonts w:ascii="Arial" w:hAnsi="Arial" w:cs="Arial"/>
              </w:rPr>
            </w:pPr>
            <w:r w:rsidRPr="00925DAF">
              <w:rPr>
                <w:rFonts w:ascii="Arial" w:hAnsi="Arial" w:cs="Arial"/>
              </w:rPr>
              <w:t>2022</w:t>
            </w:r>
          </w:p>
        </w:tc>
        <w:tc>
          <w:tcPr>
            <w:tcW w:w="3312" w:type="dxa"/>
            <w:vAlign w:val="center"/>
          </w:tcPr>
          <w:p w:rsidR="00C37BF6" w:rsidRPr="00925DAF" w:rsidRDefault="00C37BF6" w:rsidP="00C37BF6">
            <w:pPr>
              <w:spacing w:line="360" w:lineRule="auto"/>
              <w:jc w:val="center"/>
              <w:rPr>
                <w:rFonts w:ascii="Arial" w:hAnsi="Arial" w:cs="Arial"/>
              </w:rPr>
            </w:pPr>
            <w:r>
              <w:rPr>
                <w:rFonts w:ascii="Arial" w:hAnsi="Arial" w:cs="Arial"/>
              </w:rPr>
              <w:t>3 390,03</w:t>
            </w:r>
          </w:p>
        </w:tc>
        <w:tc>
          <w:tcPr>
            <w:tcW w:w="3312" w:type="dxa"/>
          </w:tcPr>
          <w:p w:rsidR="00C37BF6" w:rsidRDefault="00C37BF6" w:rsidP="00C37BF6">
            <w:pPr>
              <w:spacing w:line="360" w:lineRule="auto"/>
              <w:jc w:val="center"/>
              <w:rPr>
                <w:rFonts w:ascii="Arial" w:hAnsi="Arial" w:cs="Arial"/>
              </w:rPr>
            </w:pPr>
            <w:r>
              <w:rPr>
                <w:rFonts w:ascii="Arial" w:hAnsi="Arial" w:cs="Arial"/>
              </w:rPr>
              <w:t>482 069,29</w:t>
            </w:r>
          </w:p>
        </w:tc>
      </w:tr>
      <w:tr w:rsidR="00C37BF6" w:rsidRPr="00925DAF" w:rsidTr="00C37BF6">
        <w:trPr>
          <w:trHeight w:val="382"/>
          <w:jc w:val="center"/>
        </w:trPr>
        <w:tc>
          <w:tcPr>
            <w:tcW w:w="1668" w:type="dxa"/>
            <w:vAlign w:val="center"/>
          </w:tcPr>
          <w:p w:rsidR="00C37BF6" w:rsidRPr="00925DAF" w:rsidRDefault="00C37BF6" w:rsidP="00C37BF6">
            <w:pPr>
              <w:spacing w:line="360" w:lineRule="auto"/>
              <w:jc w:val="center"/>
              <w:rPr>
                <w:rFonts w:ascii="Arial" w:hAnsi="Arial" w:cs="Arial"/>
              </w:rPr>
            </w:pPr>
            <w:r w:rsidRPr="00925DAF">
              <w:rPr>
                <w:rFonts w:ascii="Arial" w:hAnsi="Arial" w:cs="Arial"/>
              </w:rPr>
              <w:lastRenderedPageBreak/>
              <w:t>2023</w:t>
            </w:r>
          </w:p>
        </w:tc>
        <w:tc>
          <w:tcPr>
            <w:tcW w:w="3312" w:type="dxa"/>
            <w:vAlign w:val="center"/>
          </w:tcPr>
          <w:p w:rsidR="00C37BF6" w:rsidRPr="00925DAF" w:rsidRDefault="00C37BF6" w:rsidP="00C37BF6">
            <w:pPr>
              <w:spacing w:line="360" w:lineRule="auto"/>
              <w:jc w:val="center"/>
              <w:rPr>
                <w:rFonts w:ascii="Arial" w:hAnsi="Arial" w:cs="Arial"/>
              </w:rPr>
            </w:pPr>
            <w:r>
              <w:rPr>
                <w:rFonts w:ascii="Arial" w:hAnsi="Arial" w:cs="Arial"/>
              </w:rPr>
              <w:t>3 362,06</w:t>
            </w:r>
          </w:p>
        </w:tc>
        <w:tc>
          <w:tcPr>
            <w:tcW w:w="3312" w:type="dxa"/>
          </w:tcPr>
          <w:p w:rsidR="00C37BF6" w:rsidRDefault="00C37BF6" w:rsidP="00C37BF6">
            <w:pPr>
              <w:spacing w:line="360" w:lineRule="auto"/>
              <w:jc w:val="center"/>
              <w:rPr>
                <w:rFonts w:ascii="Arial" w:hAnsi="Arial" w:cs="Arial"/>
              </w:rPr>
            </w:pPr>
            <w:r>
              <w:rPr>
                <w:rFonts w:ascii="Arial" w:hAnsi="Arial" w:cs="Arial"/>
              </w:rPr>
              <w:t>482 069,29</w:t>
            </w:r>
          </w:p>
        </w:tc>
      </w:tr>
      <w:tr w:rsidR="00C37BF6" w:rsidRPr="00925DAF" w:rsidTr="00C37BF6">
        <w:trPr>
          <w:trHeight w:val="382"/>
          <w:jc w:val="center"/>
        </w:trPr>
        <w:tc>
          <w:tcPr>
            <w:tcW w:w="1668" w:type="dxa"/>
            <w:vAlign w:val="center"/>
          </w:tcPr>
          <w:p w:rsidR="00C37BF6" w:rsidRPr="00925DAF" w:rsidRDefault="00C37BF6" w:rsidP="00C37BF6">
            <w:pPr>
              <w:spacing w:line="360" w:lineRule="auto"/>
              <w:jc w:val="center"/>
              <w:rPr>
                <w:rFonts w:ascii="Arial" w:hAnsi="Arial" w:cs="Arial"/>
              </w:rPr>
            </w:pPr>
            <w:r w:rsidRPr="00925DAF">
              <w:rPr>
                <w:rFonts w:ascii="Arial" w:hAnsi="Arial" w:cs="Arial"/>
              </w:rPr>
              <w:t>2024</w:t>
            </w:r>
          </w:p>
        </w:tc>
        <w:tc>
          <w:tcPr>
            <w:tcW w:w="3312" w:type="dxa"/>
            <w:vAlign w:val="center"/>
          </w:tcPr>
          <w:p w:rsidR="00C37BF6" w:rsidRPr="00925DAF" w:rsidRDefault="00C37BF6" w:rsidP="00C37BF6">
            <w:pPr>
              <w:spacing w:line="360" w:lineRule="auto"/>
              <w:jc w:val="center"/>
              <w:rPr>
                <w:rFonts w:ascii="Arial" w:hAnsi="Arial" w:cs="Arial"/>
              </w:rPr>
            </w:pPr>
            <w:r>
              <w:rPr>
                <w:rFonts w:ascii="Arial" w:hAnsi="Arial" w:cs="Arial"/>
              </w:rPr>
              <w:t xml:space="preserve">3 </w:t>
            </w:r>
            <w:r w:rsidR="00910C2D">
              <w:rPr>
                <w:rFonts w:ascii="Arial" w:hAnsi="Arial" w:cs="Arial"/>
              </w:rPr>
              <w:t>3</w:t>
            </w:r>
            <w:r>
              <w:rPr>
                <w:rFonts w:ascii="Arial" w:hAnsi="Arial" w:cs="Arial"/>
              </w:rPr>
              <w:t>34,40</w:t>
            </w:r>
          </w:p>
        </w:tc>
        <w:tc>
          <w:tcPr>
            <w:tcW w:w="3312" w:type="dxa"/>
          </w:tcPr>
          <w:p w:rsidR="00C37BF6" w:rsidRDefault="00C37BF6" w:rsidP="00C37BF6">
            <w:pPr>
              <w:spacing w:line="360" w:lineRule="auto"/>
              <w:jc w:val="center"/>
              <w:rPr>
                <w:rFonts w:ascii="Arial" w:hAnsi="Arial" w:cs="Arial"/>
              </w:rPr>
            </w:pPr>
            <w:r>
              <w:rPr>
                <w:rFonts w:ascii="Arial" w:hAnsi="Arial" w:cs="Arial"/>
              </w:rPr>
              <w:t>478 505,15</w:t>
            </w:r>
          </w:p>
        </w:tc>
      </w:tr>
      <w:tr w:rsidR="00C37BF6" w:rsidRPr="00925DAF" w:rsidTr="00C37BF6">
        <w:trPr>
          <w:trHeight w:val="382"/>
          <w:jc w:val="center"/>
        </w:trPr>
        <w:tc>
          <w:tcPr>
            <w:tcW w:w="1668" w:type="dxa"/>
            <w:vAlign w:val="center"/>
          </w:tcPr>
          <w:p w:rsidR="00C37BF6" w:rsidRPr="00925DAF" w:rsidRDefault="00C37BF6" w:rsidP="00C37BF6">
            <w:pPr>
              <w:spacing w:line="360" w:lineRule="auto"/>
              <w:jc w:val="center"/>
              <w:rPr>
                <w:rFonts w:ascii="Arial" w:hAnsi="Arial" w:cs="Arial"/>
              </w:rPr>
            </w:pPr>
            <w:r w:rsidRPr="00925DAF">
              <w:rPr>
                <w:rFonts w:ascii="Arial" w:hAnsi="Arial" w:cs="Arial"/>
              </w:rPr>
              <w:t>2025</w:t>
            </w:r>
          </w:p>
        </w:tc>
        <w:tc>
          <w:tcPr>
            <w:tcW w:w="3312" w:type="dxa"/>
            <w:vAlign w:val="center"/>
          </w:tcPr>
          <w:p w:rsidR="00C37BF6" w:rsidRPr="00925DAF" w:rsidRDefault="00C37BF6" w:rsidP="00C37BF6">
            <w:pPr>
              <w:spacing w:line="360" w:lineRule="auto"/>
              <w:jc w:val="center"/>
              <w:rPr>
                <w:rFonts w:ascii="Arial" w:hAnsi="Arial" w:cs="Arial"/>
              </w:rPr>
            </w:pPr>
            <w:r>
              <w:rPr>
                <w:rFonts w:ascii="Arial" w:hAnsi="Arial" w:cs="Arial"/>
              </w:rPr>
              <w:t>3 301,05</w:t>
            </w:r>
          </w:p>
        </w:tc>
        <w:tc>
          <w:tcPr>
            <w:tcW w:w="3312" w:type="dxa"/>
          </w:tcPr>
          <w:p w:rsidR="00C37BF6" w:rsidRDefault="00C37BF6" w:rsidP="00C37BF6">
            <w:pPr>
              <w:spacing w:line="360" w:lineRule="auto"/>
              <w:jc w:val="center"/>
              <w:rPr>
                <w:rFonts w:ascii="Arial" w:hAnsi="Arial" w:cs="Arial"/>
              </w:rPr>
            </w:pPr>
            <w:r>
              <w:rPr>
                <w:rFonts w:ascii="Arial" w:hAnsi="Arial" w:cs="Arial"/>
              </w:rPr>
              <w:t>398 505,15</w:t>
            </w:r>
          </w:p>
        </w:tc>
      </w:tr>
      <w:tr w:rsidR="00C37BF6" w:rsidRPr="00925DAF" w:rsidTr="00C37BF6">
        <w:trPr>
          <w:trHeight w:val="382"/>
          <w:jc w:val="center"/>
        </w:trPr>
        <w:tc>
          <w:tcPr>
            <w:tcW w:w="1668" w:type="dxa"/>
            <w:vAlign w:val="center"/>
          </w:tcPr>
          <w:p w:rsidR="00C37BF6" w:rsidRPr="00925DAF" w:rsidRDefault="00C37BF6" w:rsidP="00C37BF6">
            <w:pPr>
              <w:spacing w:line="360" w:lineRule="auto"/>
              <w:jc w:val="center"/>
              <w:rPr>
                <w:rFonts w:ascii="Arial" w:hAnsi="Arial" w:cs="Arial"/>
              </w:rPr>
            </w:pPr>
            <w:r w:rsidRPr="00925DAF">
              <w:rPr>
                <w:rFonts w:ascii="Arial" w:hAnsi="Arial" w:cs="Arial"/>
              </w:rPr>
              <w:t>2026</w:t>
            </w:r>
          </w:p>
        </w:tc>
        <w:tc>
          <w:tcPr>
            <w:tcW w:w="3312" w:type="dxa"/>
            <w:vAlign w:val="center"/>
          </w:tcPr>
          <w:p w:rsidR="00C37BF6" w:rsidRPr="00925DAF" w:rsidRDefault="00910C2D" w:rsidP="00C37BF6">
            <w:pPr>
              <w:spacing w:line="360" w:lineRule="auto"/>
              <w:jc w:val="center"/>
              <w:rPr>
                <w:rFonts w:ascii="Arial" w:hAnsi="Arial" w:cs="Arial"/>
              </w:rPr>
            </w:pPr>
            <w:r>
              <w:rPr>
                <w:rFonts w:ascii="Arial" w:hAnsi="Arial" w:cs="Arial"/>
              </w:rPr>
              <w:t>3 0</w:t>
            </w:r>
            <w:r w:rsidR="00C37BF6">
              <w:rPr>
                <w:rFonts w:ascii="Arial" w:hAnsi="Arial" w:cs="Arial"/>
              </w:rPr>
              <w:t>31,24</w:t>
            </w:r>
          </w:p>
        </w:tc>
        <w:tc>
          <w:tcPr>
            <w:tcW w:w="3312" w:type="dxa"/>
          </w:tcPr>
          <w:p w:rsidR="00C37BF6" w:rsidRDefault="00995192" w:rsidP="00C37BF6">
            <w:pPr>
              <w:spacing w:line="360" w:lineRule="auto"/>
              <w:jc w:val="center"/>
              <w:rPr>
                <w:rFonts w:ascii="Arial" w:hAnsi="Arial" w:cs="Arial"/>
              </w:rPr>
            </w:pPr>
            <w:r>
              <w:rPr>
                <w:rFonts w:ascii="Arial" w:hAnsi="Arial" w:cs="Arial"/>
              </w:rPr>
              <w:t>398 505,15</w:t>
            </w:r>
          </w:p>
        </w:tc>
      </w:tr>
      <w:tr w:rsidR="00C37BF6" w:rsidRPr="00925DAF" w:rsidTr="00C37BF6">
        <w:trPr>
          <w:trHeight w:val="382"/>
          <w:jc w:val="center"/>
        </w:trPr>
        <w:tc>
          <w:tcPr>
            <w:tcW w:w="1668" w:type="dxa"/>
            <w:vAlign w:val="center"/>
          </w:tcPr>
          <w:p w:rsidR="00C37BF6" w:rsidRPr="00925DAF" w:rsidRDefault="00C37BF6" w:rsidP="00C37BF6">
            <w:pPr>
              <w:spacing w:line="360" w:lineRule="auto"/>
              <w:jc w:val="center"/>
              <w:rPr>
                <w:rFonts w:ascii="Arial" w:hAnsi="Arial" w:cs="Arial"/>
              </w:rPr>
            </w:pPr>
            <w:r w:rsidRPr="00925DAF">
              <w:rPr>
                <w:rFonts w:ascii="Arial" w:hAnsi="Arial" w:cs="Arial"/>
              </w:rPr>
              <w:t>2027</w:t>
            </w:r>
          </w:p>
        </w:tc>
        <w:tc>
          <w:tcPr>
            <w:tcW w:w="3312" w:type="dxa"/>
            <w:vAlign w:val="center"/>
          </w:tcPr>
          <w:p w:rsidR="00C37BF6" w:rsidRPr="00925DAF" w:rsidRDefault="00910C2D" w:rsidP="00C37BF6">
            <w:pPr>
              <w:spacing w:line="360" w:lineRule="auto"/>
              <w:jc w:val="center"/>
              <w:rPr>
                <w:rFonts w:ascii="Arial" w:hAnsi="Arial" w:cs="Arial"/>
              </w:rPr>
            </w:pPr>
            <w:r>
              <w:rPr>
                <w:rFonts w:ascii="Arial" w:hAnsi="Arial" w:cs="Arial"/>
              </w:rPr>
              <w:t>3 031,24</w:t>
            </w:r>
          </w:p>
        </w:tc>
        <w:tc>
          <w:tcPr>
            <w:tcW w:w="3312" w:type="dxa"/>
          </w:tcPr>
          <w:p w:rsidR="00C37BF6" w:rsidRDefault="00995192" w:rsidP="00C37BF6">
            <w:pPr>
              <w:spacing w:line="360" w:lineRule="auto"/>
              <w:jc w:val="center"/>
              <w:rPr>
                <w:rFonts w:ascii="Arial" w:hAnsi="Arial" w:cs="Arial"/>
              </w:rPr>
            </w:pPr>
            <w:r>
              <w:rPr>
                <w:rFonts w:ascii="Arial" w:hAnsi="Arial" w:cs="Arial"/>
              </w:rPr>
              <w:t>398 505,15</w:t>
            </w:r>
          </w:p>
        </w:tc>
      </w:tr>
      <w:tr w:rsidR="00C37BF6" w:rsidRPr="00925DAF" w:rsidTr="00C37BF6">
        <w:trPr>
          <w:trHeight w:val="382"/>
          <w:jc w:val="center"/>
        </w:trPr>
        <w:tc>
          <w:tcPr>
            <w:tcW w:w="1668" w:type="dxa"/>
            <w:vAlign w:val="center"/>
          </w:tcPr>
          <w:p w:rsidR="00C37BF6" w:rsidRPr="00925DAF" w:rsidRDefault="00C37BF6" w:rsidP="00C37BF6">
            <w:pPr>
              <w:spacing w:line="360" w:lineRule="auto"/>
              <w:jc w:val="center"/>
              <w:rPr>
                <w:rFonts w:ascii="Arial" w:hAnsi="Arial" w:cs="Arial"/>
              </w:rPr>
            </w:pPr>
            <w:r w:rsidRPr="00925DAF">
              <w:rPr>
                <w:rFonts w:ascii="Arial" w:hAnsi="Arial" w:cs="Arial"/>
              </w:rPr>
              <w:t>2028</w:t>
            </w:r>
          </w:p>
        </w:tc>
        <w:tc>
          <w:tcPr>
            <w:tcW w:w="3312" w:type="dxa"/>
            <w:vAlign w:val="center"/>
          </w:tcPr>
          <w:p w:rsidR="00C37BF6" w:rsidRPr="00925DAF" w:rsidRDefault="00995192" w:rsidP="00C37BF6">
            <w:pPr>
              <w:spacing w:line="360" w:lineRule="auto"/>
              <w:jc w:val="center"/>
              <w:rPr>
                <w:rFonts w:ascii="Arial" w:hAnsi="Arial" w:cs="Arial"/>
              </w:rPr>
            </w:pPr>
            <w:r>
              <w:rPr>
                <w:rFonts w:ascii="Arial" w:hAnsi="Arial" w:cs="Arial"/>
              </w:rPr>
              <w:t>3 031,24</w:t>
            </w:r>
          </w:p>
        </w:tc>
        <w:tc>
          <w:tcPr>
            <w:tcW w:w="3312" w:type="dxa"/>
          </w:tcPr>
          <w:p w:rsidR="00C37BF6" w:rsidRDefault="00995192" w:rsidP="00C37BF6">
            <w:pPr>
              <w:spacing w:line="360" w:lineRule="auto"/>
              <w:jc w:val="center"/>
              <w:rPr>
                <w:rFonts w:ascii="Arial" w:hAnsi="Arial" w:cs="Arial"/>
              </w:rPr>
            </w:pPr>
            <w:r>
              <w:rPr>
                <w:rFonts w:ascii="Arial" w:hAnsi="Arial" w:cs="Arial"/>
              </w:rPr>
              <w:t>398 505,15</w:t>
            </w:r>
          </w:p>
        </w:tc>
      </w:tr>
      <w:tr w:rsidR="00995192" w:rsidRPr="00925DAF" w:rsidTr="00C37BF6">
        <w:trPr>
          <w:trHeight w:val="382"/>
          <w:jc w:val="center"/>
        </w:trPr>
        <w:tc>
          <w:tcPr>
            <w:tcW w:w="1668" w:type="dxa"/>
            <w:vAlign w:val="center"/>
          </w:tcPr>
          <w:p w:rsidR="00995192" w:rsidRPr="00925DAF" w:rsidRDefault="00995192" w:rsidP="00C37BF6">
            <w:pPr>
              <w:spacing w:line="360" w:lineRule="auto"/>
              <w:jc w:val="center"/>
              <w:rPr>
                <w:rFonts w:ascii="Arial" w:hAnsi="Arial" w:cs="Arial"/>
              </w:rPr>
            </w:pPr>
            <w:r w:rsidRPr="00925DAF">
              <w:rPr>
                <w:rFonts w:ascii="Arial" w:hAnsi="Arial" w:cs="Arial"/>
              </w:rPr>
              <w:t>2029</w:t>
            </w:r>
          </w:p>
        </w:tc>
        <w:tc>
          <w:tcPr>
            <w:tcW w:w="3312" w:type="dxa"/>
            <w:vAlign w:val="center"/>
          </w:tcPr>
          <w:p w:rsidR="00995192" w:rsidRPr="00925DAF" w:rsidRDefault="00995192" w:rsidP="00F61BBF">
            <w:pPr>
              <w:spacing w:line="360" w:lineRule="auto"/>
              <w:jc w:val="center"/>
              <w:rPr>
                <w:rFonts w:ascii="Arial" w:hAnsi="Arial" w:cs="Arial"/>
              </w:rPr>
            </w:pPr>
            <w:r>
              <w:rPr>
                <w:rFonts w:ascii="Arial" w:hAnsi="Arial" w:cs="Arial"/>
              </w:rPr>
              <w:t>3 031,24</w:t>
            </w:r>
          </w:p>
        </w:tc>
        <w:tc>
          <w:tcPr>
            <w:tcW w:w="3312" w:type="dxa"/>
          </w:tcPr>
          <w:p w:rsidR="00995192" w:rsidRDefault="00995192" w:rsidP="00F61BBF">
            <w:pPr>
              <w:spacing w:line="360" w:lineRule="auto"/>
              <w:jc w:val="center"/>
              <w:rPr>
                <w:rFonts w:ascii="Arial" w:hAnsi="Arial" w:cs="Arial"/>
              </w:rPr>
            </w:pPr>
            <w:r>
              <w:rPr>
                <w:rFonts w:ascii="Arial" w:hAnsi="Arial" w:cs="Arial"/>
              </w:rPr>
              <w:t>398 496,52</w:t>
            </w:r>
          </w:p>
        </w:tc>
      </w:tr>
      <w:tr w:rsidR="00995192" w:rsidRPr="00925DAF" w:rsidTr="00C37BF6">
        <w:trPr>
          <w:trHeight w:val="382"/>
          <w:jc w:val="center"/>
        </w:trPr>
        <w:tc>
          <w:tcPr>
            <w:tcW w:w="1668" w:type="dxa"/>
            <w:vAlign w:val="center"/>
          </w:tcPr>
          <w:p w:rsidR="00995192" w:rsidRPr="00925DAF" w:rsidRDefault="00995192" w:rsidP="00C37BF6">
            <w:pPr>
              <w:spacing w:line="360" w:lineRule="auto"/>
              <w:jc w:val="center"/>
              <w:rPr>
                <w:rFonts w:ascii="Arial" w:hAnsi="Arial" w:cs="Arial"/>
              </w:rPr>
            </w:pPr>
            <w:r w:rsidRPr="00925DAF">
              <w:rPr>
                <w:rFonts w:ascii="Arial" w:hAnsi="Arial" w:cs="Arial"/>
              </w:rPr>
              <w:t>2030</w:t>
            </w:r>
          </w:p>
        </w:tc>
        <w:tc>
          <w:tcPr>
            <w:tcW w:w="3312" w:type="dxa"/>
            <w:vAlign w:val="center"/>
          </w:tcPr>
          <w:p w:rsidR="00995192" w:rsidRPr="00925DAF" w:rsidRDefault="00995192" w:rsidP="00F61BBF">
            <w:pPr>
              <w:spacing w:line="360" w:lineRule="auto"/>
              <w:jc w:val="center"/>
              <w:rPr>
                <w:rFonts w:ascii="Arial" w:hAnsi="Arial" w:cs="Arial"/>
              </w:rPr>
            </w:pPr>
            <w:r>
              <w:rPr>
                <w:rFonts w:ascii="Arial" w:hAnsi="Arial" w:cs="Arial"/>
              </w:rPr>
              <w:t>3 000,98</w:t>
            </w:r>
          </w:p>
        </w:tc>
        <w:tc>
          <w:tcPr>
            <w:tcW w:w="3312" w:type="dxa"/>
          </w:tcPr>
          <w:p w:rsidR="00995192" w:rsidRDefault="00995192" w:rsidP="00F61BBF">
            <w:pPr>
              <w:spacing w:line="360" w:lineRule="auto"/>
              <w:jc w:val="center"/>
              <w:rPr>
                <w:rFonts w:ascii="Arial" w:hAnsi="Arial" w:cs="Arial"/>
              </w:rPr>
            </w:pPr>
            <w:r>
              <w:rPr>
                <w:rFonts w:ascii="Arial" w:hAnsi="Arial" w:cs="Arial"/>
              </w:rPr>
              <w:t>393 568,87</w:t>
            </w:r>
          </w:p>
        </w:tc>
      </w:tr>
      <w:tr w:rsidR="00995192" w:rsidRPr="00925DAF" w:rsidTr="00C37BF6">
        <w:trPr>
          <w:trHeight w:val="382"/>
          <w:jc w:val="center"/>
        </w:trPr>
        <w:tc>
          <w:tcPr>
            <w:tcW w:w="1668" w:type="dxa"/>
            <w:vAlign w:val="center"/>
          </w:tcPr>
          <w:p w:rsidR="00995192" w:rsidRPr="00925DAF" w:rsidRDefault="00995192" w:rsidP="00C37BF6">
            <w:pPr>
              <w:spacing w:line="360" w:lineRule="auto"/>
              <w:jc w:val="center"/>
              <w:rPr>
                <w:rFonts w:ascii="Arial" w:hAnsi="Arial" w:cs="Arial"/>
              </w:rPr>
            </w:pPr>
            <w:r w:rsidRPr="00925DAF">
              <w:rPr>
                <w:rFonts w:ascii="Arial" w:hAnsi="Arial" w:cs="Arial"/>
              </w:rPr>
              <w:t>2031</w:t>
            </w:r>
          </w:p>
        </w:tc>
        <w:tc>
          <w:tcPr>
            <w:tcW w:w="3312" w:type="dxa"/>
            <w:vAlign w:val="center"/>
          </w:tcPr>
          <w:p w:rsidR="00995192" w:rsidRPr="00925DAF" w:rsidRDefault="00995192" w:rsidP="00F61BBF">
            <w:pPr>
              <w:spacing w:line="360" w:lineRule="auto"/>
              <w:jc w:val="center"/>
              <w:rPr>
                <w:rFonts w:ascii="Arial" w:hAnsi="Arial" w:cs="Arial"/>
              </w:rPr>
            </w:pPr>
            <w:r>
              <w:rPr>
                <w:rFonts w:ascii="Arial" w:hAnsi="Arial" w:cs="Arial"/>
              </w:rPr>
              <w:t>2 996,23</w:t>
            </w:r>
          </w:p>
        </w:tc>
        <w:tc>
          <w:tcPr>
            <w:tcW w:w="3312" w:type="dxa"/>
          </w:tcPr>
          <w:p w:rsidR="00995192" w:rsidRDefault="00995192" w:rsidP="00F61BBF">
            <w:pPr>
              <w:spacing w:line="360" w:lineRule="auto"/>
              <w:jc w:val="center"/>
              <w:rPr>
                <w:rFonts w:ascii="Arial" w:hAnsi="Arial" w:cs="Arial"/>
              </w:rPr>
            </w:pPr>
            <w:r>
              <w:rPr>
                <w:rFonts w:ascii="Arial" w:hAnsi="Arial" w:cs="Arial"/>
              </w:rPr>
              <w:t>390 284, 63</w:t>
            </w:r>
          </w:p>
        </w:tc>
      </w:tr>
      <w:tr w:rsidR="00995192" w:rsidRPr="00925DAF" w:rsidTr="00C37BF6">
        <w:trPr>
          <w:trHeight w:val="382"/>
          <w:jc w:val="center"/>
        </w:trPr>
        <w:tc>
          <w:tcPr>
            <w:tcW w:w="1668" w:type="dxa"/>
            <w:vAlign w:val="center"/>
          </w:tcPr>
          <w:p w:rsidR="00995192" w:rsidRPr="00925DAF" w:rsidRDefault="00995192" w:rsidP="00C37BF6">
            <w:pPr>
              <w:spacing w:line="360" w:lineRule="auto"/>
              <w:jc w:val="center"/>
              <w:rPr>
                <w:rFonts w:ascii="Arial" w:hAnsi="Arial" w:cs="Arial"/>
              </w:rPr>
            </w:pPr>
            <w:r w:rsidRPr="00925DAF">
              <w:rPr>
                <w:rFonts w:ascii="Arial" w:hAnsi="Arial" w:cs="Arial"/>
              </w:rPr>
              <w:t>2032</w:t>
            </w:r>
          </w:p>
        </w:tc>
        <w:tc>
          <w:tcPr>
            <w:tcW w:w="3312" w:type="dxa"/>
            <w:vAlign w:val="center"/>
          </w:tcPr>
          <w:p w:rsidR="00995192" w:rsidRPr="00925DAF" w:rsidRDefault="00995192" w:rsidP="00F61BBF">
            <w:pPr>
              <w:spacing w:line="360" w:lineRule="auto"/>
              <w:jc w:val="center"/>
              <w:rPr>
                <w:rFonts w:ascii="Arial" w:hAnsi="Arial" w:cs="Arial"/>
              </w:rPr>
            </w:pPr>
            <w:r>
              <w:rPr>
                <w:rFonts w:ascii="Arial" w:hAnsi="Arial" w:cs="Arial"/>
              </w:rPr>
              <w:t>2 985,54</w:t>
            </w:r>
          </w:p>
        </w:tc>
        <w:tc>
          <w:tcPr>
            <w:tcW w:w="3312" w:type="dxa"/>
          </w:tcPr>
          <w:p w:rsidR="00995192" w:rsidRDefault="00995192" w:rsidP="00F61BBF">
            <w:pPr>
              <w:jc w:val="center"/>
            </w:pPr>
            <w:r w:rsidRPr="00156D82">
              <w:rPr>
                <w:rFonts w:ascii="Arial" w:hAnsi="Arial" w:cs="Arial"/>
              </w:rPr>
              <w:t>390 284, 63</w:t>
            </w:r>
          </w:p>
        </w:tc>
      </w:tr>
      <w:tr w:rsidR="00995192" w:rsidRPr="00925DAF" w:rsidTr="00C37BF6">
        <w:trPr>
          <w:trHeight w:val="382"/>
          <w:jc w:val="center"/>
        </w:trPr>
        <w:tc>
          <w:tcPr>
            <w:tcW w:w="1668" w:type="dxa"/>
            <w:vAlign w:val="center"/>
          </w:tcPr>
          <w:p w:rsidR="00995192" w:rsidRPr="00925DAF" w:rsidRDefault="00995192" w:rsidP="00C37BF6">
            <w:pPr>
              <w:spacing w:line="360" w:lineRule="auto"/>
              <w:jc w:val="center"/>
              <w:rPr>
                <w:rFonts w:ascii="Arial" w:hAnsi="Arial" w:cs="Arial"/>
              </w:rPr>
            </w:pPr>
            <w:r w:rsidRPr="00925DAF">
              <w:rPr>
                <w:rFonts w:ascii="Arial" w:hAnsi="Arial" w:cs="Arial"/>
              </w:rPr>
              <w:t>2033</w:t>
            </w:r>
          </w:p>
        </w:tc>
        <w:tc>
          <w:tcPr>
            <w:tcW w:w="3312" w:type="dxa"/>
            <w:vAlign w:val="center"/>
          </w:tcPr>
          <w:p w:rsidR="00995192" w:rsidRPr="00925DAF" w:rsidRDefault="00995192" w:rsidP="00F61BBF">
            <w:pPr>
              <w:spacing w:line="360" w:lineRule="auto"/>
              <w:jc w:val="center"/>
              <w:rPr>
                <w:rFonts w:ascii="Arial" w:hAnsi="Arial" w:cs="Arial"/>
              </w:rPr>
            </w:pPr>
            <w:r>
              <w:rPr>
                <w:rFonts w:ascii="Arial" w:hAnsi="Arial" w:cs="Arial"/>
              </w:rPr>
              <w:t>2 980,23</w:t>
            </w:r>
          </w:p>
        </w:tc>
        <w:tc>
          <w:tcPr>
            <w:tcW w:w="3312" w:type="dxa"/>
          </w:tcPr>
          <w:p w:rsidR="00995192" w:rsidRDefault="00995192" w:rsidP="00F61BBF">
            <w:pPr>
              <w:jc w:val="center"/>
            </w:pPr>
            <w:r w:rsidRPr="00156D82">
              <w:rPr>
                <w:rFonts w:ascii="Arial" w:hAnsi="Arial" w:cs="Arial"/>
              </w:rPr>
              <w:t>390 284, 63</w:t>
            </w:r>
          </w:p>
        </w:tc>
      </w:tr>
      <w:tr w:rsidR="00995192" w:rsidRPr="00925DAF" w:rsidTr="00C37BF6">
        <w:trPr>
          <w:trHeight w:val="382"/>
          <w:jc w:val="center"/>
        </w:trPr>
        <w:tc>
          <w:tcPr>
            <w:tcW w:w="1668" w:type="dxa"/>
            <w:vAlign w:val="center"/>
          </w:tcPr>
          <w:p w:rsidR="00995192" w:rsidRPr="00925DAF" w:rsidRDefault="00995192" w:rsidP="00C37BF6">
            <w:pPr>
              <w:spacing w:line="360" w:lineRule="auto"/>
              <w:jc w:val="center"/>
              <w:rPr>
                <w:rFonts w:ascii="Arial" w:hAnsi="Arial" w:cs="Arial"/>
              </w:rPr>
            </w:pPr>
            <w:r w:rsidRPr="00925DAF">
              <w:rPr>
                <w:rFonts w:ascii="Arial" w:hAnsi="Arial" w:cs="Arial"/>
              </w:rPr>
              <w:t>2034</w:t>
            </w:r>
          </w:p>
        </w:tc>
        <w:tc>
          <w:tcPr>
            <w:tcW w:w="3312" w:type="dxa"/>
            <w:vAlign w:val="center"/>
          </w:tcPr>
          <w:p w:rsidR="00995192" w:rsidRPr="00925DAF" w:rsidRDefault="00995192" w:rsidP="00F61BBF">
            <w:pPr>
              <w:spacing w:line="360" w:lineRule="auto"/>
              <w:jc w:val="center"/>
              <w:rPr>
                <w:rFonts w:ascii="Arial" w:hAnsi="Arial" w:cs="Arial"/>
              </w:rPr>
            </w:pPr>
            <w:r>
              <w:rPr>
                <w:rFonts w:ascii="Arial" w:hAnsi="Arial" w:cs="Arial"/>
              </w:rPr>
              <w:t>2 980,23</w:t>
            </w:r>
          </w:p>
        </w:tc>
        <w:tc>
          <w:tcPr>
            <w:tcW w:w="3312" w:type="dxa"/>
          </w:tcPr>
          <w:p w:rsidR="00995192" w:rsidRDefault="00995192" w:rsidP="00F61BBF">
            <w:pPr>
              <w:jc w:val="center"/>
            </w:pPr>
            <w:r w:rsidRPr="00156D82">
              <w:rPr>
                <w:rFonts w:ascii="Arial" w:hAnsi="Arial" w:cs="Arial"/>
              </w:rPr>
              <w:t>390 284, 63</w:t>
            </w:r>
          </w:p>
        </w:tc>
      </w:tr>
      <w:tr w:rsidR="00995192" w:rsidRPr="00925DAF" w:rsidTr="00C37BF6">
        <w:trPr>
          <w:trHeight w:val="382"/>
          <w:jc w:val="center"/>
        </w:trPr>
        <w:tc>
          <w:tcPr>
            <w:tcW w:w="1668" w:type="dxa"/>
            <w:vAlign w:val="center"/>
          </w:tcPr>
          <w:p w:rsidR="00995192" w:rsidRPr="00925DAF" w:rsidRDefault="00995192" w:rsidP="00C37BF6">
            <w:pPr>
              <w:spacing w:line="360" w:lineRule="auto"/>
              <w:jc w:val="center"/>
              <w:rPr>
                <w:rFonts w:ascii="Arial" w:hAnsi="Arial" w:cs="Arial"/>
              </w:rPr>
            </w:pPr>
            <w:r w:rsidRPr="00925DAF">
              <w:rPr>
                <w:rFonts w:ascii="Arial" w:hAnsi="Arial" w:cs="Arial"/>
              </w:rPr>
              <w:t>2035</w:t>
            </w:r>
          </w:p>
        </w:tc>
        <w:tc>
          <w:tcPr>
            <w:tcW w:w="3312" w:type="dxa"/>
            <w:vAlign w:val="center"/>
          </w:tcPr>
          <w:p w:rsidR="00995192" w:rsidRPr="00925DAF" w:rsidRDefault="00995192" w:rsidP="00F61BBF">
            <w:pPr>
              <w:spacing w:line="360" w:lineRule="auto"/>
              <w:jc w:val="center"/>
              <w:rPr>
                <w:rFonts w:ascii="Arial" w:hAnsi="Arial" w:cs="Arial"/>
              </w:rPr>
            </w:pPr>
            <w:r>
              <w:rPr>
                <w:rFonts w:ascii="Arial" w:hAnsi="Arial" w:cs="Arial"/>
              </w:rPr>
              <w:t>2 980,23</w:t>
            </w:r>
          </w:p>
        </w:tc>
        <w:tc>
          <w:tcPr>
            <w:tcW w:w="3312" w:type="dxa"/>
          </w:tcPr>
          <w:p w:rsidR="00995192" w:rsidRDefault="00995192" w:rsidP="00F61BBF">
            <w:pPr>
              <w:jc w:val="center"/>
            </w:pPr>
            <w:r w:rsidRPr="00156D82">
              <w:rPr>
                <w:rFonts w:ascii="Arial" w:hAnsi="Arial" w:cs="Arial"/>
              </w:rPr>
              <w:t>390 284, 63</w:t>
            </w:r>
          </w:p>
        </w:tc>
      </w:tr>
    </w:tbl>
    <w:p w:rsidR="00C37BF6" w:rsidRPr="00995192" w:rsidRDefault="00995192" w:rsidP="00995192">
      <w:pPr>
        <w:spacing w:after="0" w:line="360" w:lineRule="auto"/>
        <w:ind w:firstLine="708"/>
        <w:jc w:val="center"/>
        <w:rPr>
          <w:rFonts w:ascii="Arial" w:hAnsi="Arial" w:cs="Arial"/>
          <w:i/>
          <w:sz w:val="20"/>
        </w:rPr>
      </w:pPr>
      <w:r w:rsidRPr="00995192">
        <w:rPr>
          <w:rFonts w:ascii="Arial" w:hAnsi="Arial" w:cs="Arial"/>
          <w:i/>
          <w:sz w:val="20"/>
        </w:rPr>
        <w:t>Źródło: Opracowanie własne</w:t>
      </w:r>
    </w:p>
    <w:p w:rsidR="00910C2D" w:rsidRPr="00910C2D" w:rsidRDefault="00910C2D" w:rsidP="00910C2D">
      <w:pPr>
        <w:pStyle w:val="Default"/>
        <w:spacing w:line="360" w:lineRule="auto"/>
        <w:ind w:firstLine="709"/>
        <w:jc w:val="both"/>
        <w:rPr>
          <w:sz w:val="22"/>
          <w:szCs w:val="22"/>
        </w:rPr>
      </w:pPr>
      <w:r w:rsidRPr="00910C2D">
        <w:rPr>
          <w:sz w:val="22"/>
          <w:szCs w:val="22"/>
        </w:rPr>
        <w:t>Podjęcie działań dotyczących termomodernizacji budynków użyteczności publicznej umożliwi finalne ograniczenie zapotrzebowanie na ciepł</w:t>
      </w:r>
      <w:r w:rsidR="00995192">
        <w:rPr>
          <w:sz w:val="22"/>
          <w:szCs w:val="22"/>
        </w:rPr>
        <w:t>o o 18</w:t>
      </w:r>
      <w:r w:rsidRPr="00910C2D">
        <w:rPr>
          <w:sz w:val="22"/>
          <w:szCs w:val="22"/>
        </w:rPr>
        <w:t xml:space="preserve"> % w stosunku do stanu obecnego. Zapotrzebowanie na ciepło dla podmiotów gospodarczych funkcjonujących na terenie Gminy określono na podstawie danych o obecnym zużyciu paliw energetycznych. W rezultacie zapotrzebowanie to może być nieco wyższe. Wprowadzenie usprawnień w lokalnych podmiotach gospodarczych pozwoli na ograniczenie zużycia ciepła o ok. </w:t>
      </w:r>
      <w:r w:rsidR="00995192">
        <w:rPr>
          <w:sz w:val="22"/>
          <w:szCs w:val="22"/>
        </w:rPr>
        <w:t>19%</w:t>
      </w:r>
      <w:r w:rsidRPr="00910C2D">
        <w:rPr>
          <w:sz w:val="22"/>
          <w:szCs w:val="22"/>
        </w:rPr>
        <w:t xml:space="preserve"> . </w:t>
      </w:r>
    </w:p>
    <w:p w:rsidR="00910C2D" w:rsidRPr="00910C2D" w:rsidRDefault="00910C2D" w:rsidP="00910C2D">
      <w:pPr>
        <w:spacing w:after="0" w:line="360" w:lineRule="auto"/>
        <w:ind w:firstLine="708"/>
        <w:jc w:val="both"/>
        <w:rPr>
          <w:rFonts w:ascii="Arial" w:hAnsi="Arial" w:cs="Arial"/>
        </w:rPr>
      </w:pPr>
      <w:r w:rsidRPr="00910C2D">
        <w:rPr>
          <w:rFonts w:ascii="Arial" w:hAnsi="Arial" w:cs="Arial"/>
        </w:rPr>
        <w:t xml:space="preserve">Z danych zawartych w tabeli </w:t>
      </w:r>
      <w:r w:rsidR="00995192">
        <w:rPr>
          <w:rFonts w:ascii="Arial" w:hAnsi="Arial" w:cs="Arial"/>
        </w:rPr>
        <w:t>19</w:t>
      </w:r>
      <w:r w:rsidRPr="00910C2D">
        <w:rPr>
          <w:rFonts w:ascii="Arial" w:hAnsi="Arial" w:cs="Arial"/>
        </w:rPr>
        <w:t xml:space="preserve"> wynika, iż</w:t>
      </w:r>
      <w:r w:rsidR="00995192">
        <w:rPr>
          <w:rFonts w:ascii="Arial" w:hAnsi="Arial" w:cs="Arial"/>
        </w:rPr>
        <w:t xml:space="preserve"> w roku 2035</w:t>
      </w:r>
      <w:r w:rsidRPr="00910C2D">
        <w:rPr>
          <w:rFonts w:ascii="Arial" w:hAnsi="Arial" w:cs="Arial"/>
        </w:rPr>
        <w:t xml:space="preserve"> w poró</w:t>
      </w:r>
      <w:r w:rsidR="00995192">
        <w:rPr>
          <w:rFonts w:ascii="Arial" w:hAnsi="Arial" w:cs="Arial"/>
        </w:rPr>
        <w:t>wnaniu z rokiem 2016</w:t>
      </w:r>
      <w:r w:rsidRPr="00910C2D">
        <w:rPr>
          <w:rFonts w:ascii="Arial" w:hAnsi="Arial" w:cs="Arial"/>
        </w:rPr>
        <w:t xml:space="preserve"> łączne prognozowane zużycie energii cieplnej [GJ] zmniejszy się o </w:t>
      </w:r>
      <w:r w:rsidR="00995192">
        <w:rPr>
          <w:rFonts w:ascii="Arial" w:hAnsi="Arial" w:cs="Arial"/>
        </w:rPr>
        <w:t>16,7</w:t>
      </w:r>
      <w:r w:rsidRPr="00910C2D">
        <w:rPr>
          <w:rFonts w:ascii="Arial" w:hAnsi="Arial" w:cs="Arial"/>
        </w:rPr>
        <w:t xml:space="preserve">%. Sytuacja ta będzie odzwierciedleniem prowadzonych prac </w:t>
      </w:r>
      <w:proofErr w:type="spellStart"/>
      <w:r w:rsidRPr="00910C2D">
        <w:rPr>
          <w:rFonts w:ascii="Arial" w:hAnsi="Arial" w:cs="Arial"/>
        </w:rPr>
        <w:t>termomodernizacyjnych</w:t>
      </w:r>
      <w:proofErr w:type="spellEnd"/>
      <w:r w:rsidRPr="00910C2D">
        <w:rPr>
          <w:rFonts w:ascii="Arial" w:hAnsi="Arial" w:cs="Arial"/>
        </w:rPr>
        <w:t xml:space="preserve"> budynków mieszkalnych oraz użyteczności publicznej, a także wprowadzonych usprawnień w lokalnych podmiotach gospodarczych w zakresie zużywanej energii.</w:t>
      </w:r>
    </w:p>
    <w:p w:rsidR="00F9482E" w:rsidRDefault="00F9482E" w:rsidP="00E04349">
      <w:pPr>
        <w:spacing w:after="0" w:line="360" w:lineRule="auto"/>
        <w:ind w:firstLine="708"/>
        <w:jc w:val="both"/>
        <w:rPr>
          <w:rFonts w:ascii="Arial" w:hAnsi="Arial" w:cs="Arial"/>
        </w:rPr>
      </w:pPr>
      <w:r w:rsidRPr="00EC127F">
        <w:rPr>
          <w:rFonts w:ascii="Arial" w:hAnsi="Arial" w:cs="Arial"/>
        </w:rPr>
        <w:t xml:space="preserve">Istotne </w:t>
      </w:r>
      <w:r w:rsidR="00595152" w:rsidRPr="00EC127F">
        <w:rPr>
          <w:rFonts w:ascii="Arial" w:hAnsi="Arial" w:cs="Arial"/>
        </w:rPr>
        <w:t>jest, aby</w:t>
      </w:r>
      <w:r w:rsidRPr="00EC127F">
        <w:rPr>
          <w:rFonts w:ascii="Arial" w:hAnsi="Arial" w:cs="Arial"/>
        </w:rPr>
        <w:t xml:space="preserve"> podejmować działania obniżające zapotrzebowanie na energię ciepl</w:t>
      </w:r>
      <w:r w:rsidR="00995192">
        <w:rPr>
          <w:rFonts w:ascii="Arial" w:hAnsi="Arial" w:cs="Arial"/>
        </w:rPr>
        <w:t>ną. Dlatego w horyzoncie do 2035</w:t>
      </w:r>
      <w:r w:rsidRPr="00EC127F">
        <w:rPr>
          <w:rFonts w:ascii="Arial" w:hAnsi="Arial" w:cs="Arial"/>
        </w:rPr>
        <w:t xml:space="preserve"> roku przewiduje się dalsze prace termo modernizacyjne, mające na celu również poprawienie standardu życia mieszkańców. W związku z </w:t>
      </w:r>
      <w:r w:rsidR="00E04349" w:rsidRPr="00EC127F">
        <w:rPr>
          <w:rFonts w:ascii="Arial" w:hAnsi="Arial" w:cs="Arial"/>
        </w:rPr>
        <w:t>wzrastającymi kosztami ogrzewania budynków mieszalnych, obserwowane jest coraz większe zapotrzebowanie wykonani</w:t>
      </w:r>
      <w:r w:rsidR="00995192">
        <w:rPr>
          <w:rFonts w:ascii="Arial" w:hAnsi="Arial" w:cs="Arial"/>
        </w:rPr>
        <w:t>a</w:t>
      </w:r>
      <w:r w:rsidR="00E04349" w:rsidRPr="00EC127F">
        <w:rPr>
          <w:rFonts w:ascii="Arial" w:hAnsi="Arial" w:cs="Arial"/>
        </w:rPr>
        <w:t xml:space="preserve"> prac termo modernizacyjnych. W związku z tym założono stopniowe wykonywanie prac </w:t>
      </w:r>
      <w:proofErr w:type="spellStart"/>
      <w:r w:rsidR="00E04349" w:rsidRPr="00EC127F">
        <w:rPr>
          <w:rFonts w:ascii="Arial" w:hAnsi="Arial" w:cs="Arial"/>
        </w:rPr>
        <w:t>termomodernizacyjnych</w:t>
      </w:r>
      <w:proofErr w:type="spellEnd"/>
      <w:r w:rsidR="00E04349" w:rsidRPr="00EC127F">
        <w:rPr>
          <w:rFonts w:ascii="Arial" w:hAnsi="Arial" w:cs="Arial"/>
        </w:rPr>
        <w:t xml:space="preserve"> w poszczególnych budynkach mieszkalnych na terenie Gminy. Po wykonaniu usprawnień </w:t>
      </w:r>
      <w:proofErr w:type="spellStart"/>
      <w:r w:rsidR="00E04349" w:rsidRPr="00EC127F">
        <w:rPr>
          <w:rFonts w:ascii="Arial" w:hAnsi="Arial" w:cs="Arial"/>
        </w:rPr>
        <w:t>termomodernizacyjnych</w:t>
      </w:r>
      <w:proofErr w:type="spellEnd"/>
      <w:r w:rsidR="00E04349" w:rsidRPr="00EC127F">
        <w:rPr>
          <w:rFonts w:ascii="Arial" w:hAnsi="Arial" w:cs="Arial"/>
        </w:rPr>
        <w:t xml:space="preserve"> zakłada się, że przegrody </w:t>
      </w:r>
      <w:proofErr w:type="spellStart"/>
      <w:r w:rsidR="00E04349" w:rsidRPr="00EC127F">
        <w:rPr>
          <w:rFonts w:ascii="Arial" w:hAnsi="Arial" w:cs="Arial"/>
        </w:rPr>
        <w:t>termomodernizowanych</w:t>
      </w:r>
      <w:proofErr w:type="spellEnd"/>
      <w:r w:rsidR="00E04349" w:rsidRPr="00EC127F">
        <w:rPr>
          <w:rFonts w:ascii="Arial" w:hAnsi="Arial" w:cs="Arial"/>
        </w:rPr>
        <w:t xml:space="preserve"> budynków będą spełniały wymogi w zakresie współczynnika przenikania ciepła U, co zapewni zmniejszenie zapotrzebowania na ciepło średni</w:t>
      </w:r>
      <w:r w:rsidR="00910C2D">
        <w:rPr>
          <w:rFonts w:ascii="Arial" w:hAnsi="Arial" w:cs="Arial"/>
        </w:rPr>
        <w:t>o o ok. 17-20</w:t>
      </w:r>
      <w:r w:rsidR="00E04349" w:rsidRPr="00EC127F">
        <w:rPr>
          <w:rFonts w:ascii="Arial" w:hAnsi="Arial" w:cs="Arial"/>
        </w:rPr>
        <w:t>%.</w:t>
      </w:r>
    </w:p>
    <w:p w:rsidR="00801132" w:rsidRDefault="00801132" w:rsidP="00F14CE5">
      <w:pPr>
        <w:pStyle w:val="Legenda"/>
        <w:jc w:val="center"/>
        <w:rPr>
          <w:rFonts w:ascii="Arial" w:hAnsi="Arial" w:cs="Arial"/>
          <w:color w:val="auto"/>
        </w:rPr>
      </w:pPr>
    </w:p>
    <w:p w:rsidR="00F14CE5" w:rsidRPr="00F14CE5" w:rsidRDefault="00F14CE5" w:rsidP="00F14CE5">
      <w:pPr>
        <w:pStyle w:val="Legenda"/>
        <w:jc w:val="center"/>
        <w:rPr>
          <w:rFonts w:ascii="Arial" w:hAnsi="Arial" w:cs="Arial"/>
          <w:color w:val="auto"/>
        </w:rPr>
      </w:pPr>
      <w:bookmarkStart w:id="73" w:name="_Toc487010994"/>
      <w:r w:rsidRPr="00F14CE5">
        <w:rPr>
          <w:rFonts w:ascii="Arial" w:hAnsi="Arial" w:cs="Arial"/>
          <w:color w:val="auto"/>
        </w:rPr>
        <w:lastRenderedPageBreak/>
        <w:t xml:space="preserve">Tabela </w:t>
      </w:r>
      <w:r w:rsidR="00E124C3" w:rsidRPr="00F14CE5">
        <w:rPr>
          <w:rFonts w:ascii="Arial" w:hAnsi="Arial" w:cs="Arial"/>
          <w:color w:val="auto"/>
        </w:rPr>
        <w:fldChar w:fldCharType="begin"/>
      </w:r>
      <w:r w:rsidRPr="00F14CE5">
        <w:rPr>
          <w:rFonts w:ascii="Arial" w:hAnsi="Arial" w:cs="Arial"/>
          <w:color w:val="auto"/>
        </w:rPr>
        <w:instrText xml:space="preserve"> SEQ Tabela \* ARABIC </w:instrText>
      </w:r>
      <w:r w:rsidR="00E124C3" w:rsidRPr="00F14CE5">
        <w:rPr>
          <w:rFonts w:ascii="Arial" w:hAnsi="Arial" w:cs="Arial"/>
          <w:color w:val="auto"/>
        </w:rPr>
        <w:fldChar w:fldCharType="separate"/>
      </w:r>
      <w:r w:rsidR="00010453">
        <w:rPr>
          <w:rFonts w:ascii="Arial" w:hAnsi="Arial" w:cs="Arial"/>
          <w:noProof/>
          <w:color w:val="auto"/>
        </w:rPr>
        <w:t>19</w:t>
      </w:r>
      <w:r w:rsidR="00E124C3" w:rsidRPr="00F14CE5">
        <w:rPr>
          <w:rFonts w:ascii="Arial" w:hAnsi="Arial" w:cs="Arial"/>
          <w:color w:val="auto"/>
        </w:rPr>
        <w:fldChar w:fldCharType="end"/>
      </w:r>
      <w:r w:rsidRPr="00F14CE5">
        <w:rPr>
          <w:rFonts w:ascii="Arial" w:hAnsi="Arial" w:cs="Arial"/>
          <w:color w:val="auto"/>
        </w:rPr>
        <w:t>. Zapotrzebowanie na energię cieplną [GJ/rok]</w:t>
      </w:r>
      <w:bookmarkEnd w:id="73"/>
    </w:p>
    <w:tbl>
      <w:tblPr>
        <w:tblStyle w:val="Tabela-Siatka"/>
        <w:tblW w:w="0" w:type="auto"/>
        <w:jc w:val="center"/>
        <w:tblLook w:val="04A0"/>
      </w:tblPr>
      <w:tblGrid>
        <w:gridCol w:w="1668"/>
        <w:gridCol w:w="3312"/>
      </w:tblGrid>
      <w:tr w:rsidR="00F14CE5" w:rsidRPr="00925DAF" w:rsidTr="00E7558C">
        <w:trPr>
          <w:trHeight w:val="362"/>
          <w:jc w:val="center"/>
        </w:trPr>
        <w:tc>
          <w:tcPr>
            <w:tcW w:w="1668" w:type="dxa"/>
            <w:shd w:val="clear" w:color="auto" w:fill="D9D9D9" w:themeFill="background1" w:themeFillShade="D9"/>
            <w:vAlign w:val="center"/>
          </w:tcPr>
          <w:p w:rsidR="00F14CE5" w:rsidRPr="00E7558C" w:rsidRDefault="00F14CE5" w:rsidP="00E7558C">
            <w:pPr>
              <w:spacing w:line="276" w:lineRule="auto"/>
              <w:jc w:val="center"/>
              <w:rPr>
                <w:rFonts w:ascii="Arial" w:hAnsi="Arial" w:cs="Arial"/>
                <w:b/>
              </w:rPr>
            </w:pPr>
            <w:r w:rsidRPr="00E7558C">
              <w:rPr>
                <w:rFonts w:ascii="Arial" w:hAnsi="Arial" w:cs="Arial"/>
                <w:b/>
              </w:rPr>
              <w:t>Lata</w:t>
            </w:r>
          </w:p>
        </w:tc>
        <w:tc>
          <w:tcPr>
            <w:tcW w:w="3312" w:type="dxa"/>
            <w:shd w:val="clear" w:color="auto" w:fill="D9D9D9" w:themeFill="background1" w:themeFillShade="D9"/>
            <w:vAlign w:val="center"/>
          </w:tcPr>
          <w:p w:rsidR="00F14CE5" w:rsidRPr="00E7558C" w:rsidRDefault="00C37BF6" w:rsidP="00E7558C">
            <w:pPr>
              <w:spacing w:line="276" w:lineRule="auto"/>
              <w:jc w:val="center"/>
              <w:rPr>
                <w:rFonts w:ascii="Arial" w:hAnsi="Arial" w:cs="Arial"/>
                <w:b/>
              </w:rPr>
            </w:pPr>
            <w:r w:rsidRPr="00E7558C">
              <w:rPr>
                <w:rFonts w:ascii="Arial" w:hAnsi="Arial" w:cs="Arial"/>
                <w:b/>
              </w:rPr>
              <w:t>Prognozowane zużycie energii cieplnej [GJ]</w:t>
            </w:r>
          </w:p>
        </w:tc>
      </w:tr>
      <w:tr w:rsidR="00F14CE5" w:rsidRPr="00925DAF" w:rsidTr="00C37BF6">
        <w:trPr>
          <w:trHeight w:val="382"/>
          <w:jc w:val="center"/>
        </w:trPr>
        <w:tc>
          <w:tcPr>
            <w:tcW w:w="1668" w:type="dxa"/>
            <w:vAlign w:val="center"/>
          </w:tcPr>
          <w:p w:rsidR="00F14CE5" w:rsidRPr="00925DAF" w:rsidRDefault="00F14CE5" w:rsidP="00C37BF6">
            <w:pPr>
              <w:spacing w:line="360" w:lineRule="auto"/>
              <w:jc w:val="center"/>
              <w:rPr>
                <w:rFonts w:ascii="Arial" w:hAnsi="Arial" w:cs="Arial"/>
              </w:rPr>
            </w:pPr>
            <w:r w:rsidRPr="00925DAF">
              <w:rPr>
                <w:rFonts w:ascii="Arial" w:hAnsi="Arial" w:cs="Arial"/>
              </w:rPr>
              <w:t>2016</w:t>
            </w:r>
          </w:p>
        </w:tc>
        <w:tc>
          <w:tcPr>
            <w:tcW w:w="3312" w:type="dxa"/>
            <w:vAlign w:val="center"/>
          </w:tcPr>
          <w:p w:rsidR="00F14CE5" w:rsidRPr="00925DAF" w:rsidRDefault="00F14CE5" w:rsidP="00C37BF6">
            <w:pPr>
              <w:spacing w:line="360" w:lineRule="auto"/>
              <w:jc w:val="center"/>
              <w:rPr>
                <w:rFonts w:ascii="Arial" w:hAnsi="Arial" w:cs="Arial"/>
              </w:rPr>
            </w:pPr>
            <w:r>
              <w:rPr>
                <w:rFonts w:ascii="Arial" w:hAnsi="Arial" w:cs="Arial"/>
              </w:rPr>
              <w:t>912 429,23</w:t>
            </w:r>
          </w:p>
        </w:tc>
      </w:tr>
      <w:tr w:rsidR="00F14CE5" w:rsidRPr="00925DAF" w:rsidTr="00C37BF6">
        <w:trPr>
          <w:trHeight w:val="382"/>
          <w:jc w:val="center"/>
        </w:trPr>
        <w:tc>
          <w:tcPr>
            <w:tcW w:w="1668" w:type="dxa"/>
            <w:vAlign w:val="center"/>
          </w:tcPr>
          <w:p w:rsidR="00F14CE5" w:rsidRPr="00925DAF" w:rsidRDefault="00F14CE5" w:rsidP="00C37BF6">
            <w:pPr>
              <w:spacing w:line="360" w:lineRule="auto"/>
              <w:jc w:val="center"/>
              <w:rPr>
                <w:rFonts w:ascii="Arial" w:hAnsi="Arial" w:cs="Arial"/>
              </w:rPr>
            </w:pPr>
            <w:r w:rsidRPr="00925DAF">
              <w:rPr>
                <w:rFonts w:ascii="Arial" w:hAnsi="Arial" w:cs="Arial"/>
              </w:rPr>
              <w:t>2017</w:t>
            </w:r>
          </w:p>
        </w:tc>
        <w:tc>
          <w:tcPr>
            <w:tcW w:w="3312" w:type="dxa"/>
            <w:vAlign w:val="center"/>
          </w:tcPr>
          <w:p w:rsidR="00F14CE5" w:rsidRPr="00925DAF" w:rsidRDefault="00F14CE5" w:rsidP="00C37BF6">
            <w:pPr>
              <w:spacing w:line="360" w:lineRule="auto"/>
              <w:jc w:val="center"/>
              <w:rPr>
                <w:rFonts w:ascii="Arial" w:hAnsi="Arial" w:cs="Arial"/>
              </w:rPr>
            </w:pPr>
            <w:r>
              <w:rPr>
                <w:rFonts w:ascii="Arial" w:hAnsi="Arial" w:cs="Arial"/>
              </w:rPr>
              <w:t>911 018,44</w:t>
            </w:r>
          </w:p>
        </w:tc>
      </w:tr>
      <w:tr w:rsidR="00F14CE5" w:rsidRPr="00925DAF" w:rsidTr="00C37BF6">
        <w:trPr>
          <w:trHeight w:val="382"/>
          <w:jc w:val="center"/>
        </w:trPr>
        <w:tc>
          <w:tcPr>
            <w:tcW w:w="1668" w:type="dxa"/>
            <w:vAlign w:val="center"/>
          </w:tcPr>
          <w:p w:rsidR="00F14CE5" w:rsidRPr="00925DAF" w:rsidRDefault="00F14CE5" w:rsidP="00C37BF6">
            <w:pPr>
              <w:spacing w:line="360" w:lineRule="auto"/>
              <w:jc w:val="center"/>
              <w:rPr>
                <w:rFonts w:ascii="Arial" w:hAnsi="Arial" w:cs="Arial"/>
              </w:rPr>
            </w:pPr>
            <w:r w:rsidRPr="00925DAF">
              <w:rPr>
                <w:rFonts w:ascii="Arial" w:hAnsi="Arial" w:cs="Arial"/>
              </w:rPr>
              <w:t>2018</w:t>
            </w:r>
          </w:p>
        </w:tc>
        <w:tc>
          <w:tcPr>
            <w:tcW w:w="3312" w:type="dxa"/>
            <w:vAlign w:val="center"/>
          </w:tcPr>
          <w:p w:rsidR="00F14CE5" w:rsidRPr="00925DAF" w:rsidRDefault="00F14CE5" w:rsidP="00C37BF6">
            <w:pPr>
              <w:spacing w:line="360" w:lineRule="auto"/>
              <w:jc w:val="center"/>
              <w:rPr>
                <w:rFonts w:ascii="Arial" w:hAnsi="Arial" w:cs="Arial"/>
              </w:rPr>
            </w:pPr>
            <w:r>
              <w:rPr>
                <w:rFonts w:ascii="Arial" w:hAnsi="Arial" w:cs="Arial"/>
              </w:rPr>
              <w:t>909 502,70</w:t>
            </w:r>
          </w:p>
        </w:tc>
      </w:tr>
      <w:tr w:rsidR="00F14CE5" w:rsidRPr="00925DAF" w:rsidTr="00C37BF6">
        <w:trPr>
          <w:trHeight w:val="382"/>
          <w:jc w:val="center"/>
        </w:trPr>
        <w:tc>
          <w:tcPr>
            <w:tcW w:w="1668" w:type="dxa"/>
            <w:vAlign w:val="center"/>
          </w:tcPr>
          <w:p w:rsidR="00F14CE5" w:rsidRPr="00925DAF" w:rsidRDefault="00F14CE5" w:rsidP="00C37BF6">
            <w:pPr>
              <w:spacing w:line="360" w:lineRule="auto"/>
              <w:jc w:val="center"/>
              <w:rPr>
                <w:rFonts w:ascii="Arial" w:hAnsi="Arial" w:cs="Arial"/>
              </w:rPr>
            </w:pPr>
            <w:r w:rsidRPr="00925DAF">
              <w:rPr>
                <w:rFonts w:ascii="Arial" w:hAnsi="Arial" w:cs="Arial"/>
              </w:rPr>
              <w:t>2019</w:t>
            </w:r>
          </w:p>
        </w:tc>
        <w:tc>
          <w:tcPr>
            <w:tcW w:w="3312" w:type="dxa"/>
            <w:vAlign w:val="center"/>
          </w:tcPr>
          <w:p w:rsidR="00F14CE5" w:rsidRPr="00925DAF" w:rsidRDefault="00F14CE5" w:rsidP="00C37BF6">
            <w:pPr>
              <w:spacing w:line="360" w:lineRule="auto"/>
              <w:jc w:val="center"/>
              <w:rPr>
                <w:rFonts w:ascii="Arial" w:hAnsi="Arial" w:cs="Arial"/>
              </w:rPr>
            </w:pPr>
            <w:r>
              <w:rPr>
                <w:rFonts w:ascii="Arial" w:hAnsi="Arial" w:cs="Arial"/>
              </w:rPr>
              <w:t>906 178,06</w:t>
            </w:r>
          </w:p>
        </w:tc>
      </w:tr>
      <w:tr w:rsidR="00F14CE5" w:rsidRPr="00925DAF" w:rsidTr="00C37BF6">
        <w:trPr>
          <w:trHeight w:val="382"/>
          <w:jc w:val="center"/>
        </w:trPr>
        <w:tc>
          <w:tcPr>
            <w:tcW w:w="1668" w:type="dxa"/>
            <w:vAlign w:val="center"/>
          </w:tcPr>
          <w:p w:rsidR="00F14CE5" w:rsidRPr="00925DAF" w:rsidRDefault="00F14CE5" w:rsidP="00C37BF6">
            <w:pPr>
              <w:spacing w:line="360" w:lineRule="auto"/>
              <w:jc w:val="center"/>
              <w:rPr>
                <w:rFonts w:ascii="Arial" w:hAnsi="Arial" w:cs="Arial"/>
              </w:rPr>
            </w:pPr>
            <w:r w:rsidRPr="00925DAF">
              <w:rPr>
                <w:rFonts w:ascii="Arial" w:hAnsi="Arial" w:cs="Arial"/>
              </w:rPr>
              <w:t>2020</w:t>
            </w:r>
          </w:p>
        </w:tc>
        <w:tc>
          <w:tcPr>
            <w:tcW w:w="3312" w:type="dxa"/>
            <w:vAlign w:val="center"/>
          </w:tcPr>
          <w:p w:rsidR="00F14CE5" w:rsidRPr="00925DAF" w:rsidRDefault="00F14CE5" w:rsidP="00C37BF6">
            <w:pPr>
              <w:spacing w:line="360" w:lineRule="auto"/>
              <w:jc w:val="center"/>
              <w:rPr>
                <w:rFonts w:ascii="Arial" w:hAnsi="Arial" w:cs="Arial"/>
              </w:rPr>
            </w:pPr>
            <w:r>
              <w:rPr>
                <w:rFonts w:ascii="Arial" w:hAnsi="Arial" w:cs="Arial"/>
              </w:rPr>
              <w:t>904 479,05</w:t>
            </w:r>
          </w:p>
        </w:tc>
      </w:tr>
      <w:tr w:rsidR="00F14CE5" w:rsidRPr="00925DAF" w:rsidTr="00C37BF6">
        <w:trPr>
          <w:trHeight w:val="382"/>
          <w:jc w:val="center"/>
        </w:trPr>
        <w:tc>
          <w:tcPr>
            <w:tcW w:w="1668" w:type="dxa"/>
            <w:vAlign w:val="center"/>
          </w:tcPr>
          <w:p w:rsidR="00F14CE5" w:rsidRPr="00925DAF" w:rsidRDefault="00F14CE5" w:rsidP="00C37BF6">
            <w:pPr>
              <w:spacing w:line="360" w:lineRule="auto"/>
              <w:jc w:val="center"/>
              <w:rPr>
                <w:rFonts w:ascii="Arial" w:hAnsi="Arial" w:cs="Arial"/>
              </w:rPr>
            </w:pPr>
            <w:r w:rsidRPr="00925DAF">
              <w:rPr>
                <w:rFonts w:ascii="Arial" w:hAnsi="Arial" w:cs="Arial"/>
              </w:rPr>
              <w:t>2021</w:t>
            </w:r>
          </w:p>
        </w:tc>
        <w:tc>
          <w:tcPr>
            <w:tcW w:w="3312" w:type="dxa"/>
            <w:vAlign w:val="center"/>
          </w:tcPr>
          <w:p w:rsidR="00F14CE5" w:rsidRPr="00925DAF" w:rsidRDefault="00F14CE5" w:rsidP="00C37BF6">
            <w:pPr>
              <w:spacing w:line="360" w:lineRule="auto"/>
              <w:jc w:val="center"/>
              <w:rPr>
                <w:rFonts w:ascii="Arial" w:hAnsi="Arial" w:cs="Arial"/>
              </w:rPr>
            </w:pPr>
            <w:r>
              <w:rPr>
                <w:rFonts w:ascii="Arial" w:hAnsi="Arial" w:cs="Arial"/>
              </w:rPr>
              <w:t>902 793,93</w:t>
            </w:r>
          </w:p>
        </w:tc>
      </w:tr>
      <w:tr w:rsidR="00F14CE5" w:rsidRPr="00925DAF" w:rsidTr="00C37BF6">
        <w:trPr>
          <w:trHeight w:val="382"/>
          <w:jc w:val="center"/>
        </w:trPr>
        <w:tc>
          <w:tcPr>
            <w:tcW w:w="1668" w:type="dxa"/>
            <w:vAlign w:val="center"/>
          </w:tcPr>
          <w:p w:rsidR="00F14CE5" w:rsidRPr="00925DAF" w:rsidRDefault="00F14CE5" w:rsidP="00C37BF6">
            <w:pPr>
              <w:spacing w:line="360" w:lineRule="auto"/>
              <w:jc w:val="center"/>
              <w:rPr>
                <w:rFonts w:ascii="Arial" w:hAnsi="Arial" w:cs="Arial"/>
              </w:rPr>
            </w:pPr>
            <w:r w:rsidRPr="00925DAF">
              <w:rPr>
                <w:rFonts w:ascii="Arial" w:hAnsi="Arial" w:cs="Arial"/>
              </w:rPr>
              <w:t>2022</w:t>
            </w:r>
          </w:p>
        </w:tc>
        <w:tc>
          <w:tcPr>
            <w:tcW w:w="3312" w:type="dxa"/>
            <w:vAlign w:val="center"/>
          </w:tcPr>
          <w:p w:rsidR="00F14CE5" w:rsidRPr="00925DAF" w:rsidRDefault="00F14CE5" w:rsidP="00C37BF6">
            <w:pPr>
              <w:spacing w:line="360" w:lineRule="auto"/>
              <w:jc w:val="center"/>
              <w:rPr>
                <w:rFonts w:ascii="Arial" w:hAnsi="Arial" w:cs="Arial"/>
              </w:rPr>
            </w:pPr>
            <w:r>
              <w:rPr>
                <w:rFonts w:ascii="Arial" w:hAnsi="Arial" w:cs="Arial"/>
              </w:rPr>
              <w:t>890 148,19</w:t>
            </w:r>
          </w:p>
        </w:tc>
      </w:tr>
      <w:tr w:rsidR="00F14CE5" w:rsidRPr="00925DAF" w:rsidTr="00C37BF6">
        <w:trPr>
          <w:trHeight w:val="382"/>
          <w:jc w:val="center"/>
        </w:trPr>
        <w:tc>
          <w:tcPr>
            <w:tcW w:w="1668" w:type="dxa"/>
            <w:vAlign w:val="center"/>
          </w:tcPr>
          <w:p w:rsidR="00F14CE5" w:rsidRPr="00925DAF" w:rsidRDefault="00F14CE5" w:rsidP="00C37BF6">
            <w:pPr>
              <w:spacing w:line="360" w:lineRule="auto"/>
              <w:jc w:val="center"/>
              <w:rPr>
                <w:rFonts w:ascii="Arial" w:hAnsi="Arial" w:cs="Arial"/>
              </w:rPr>
            </w:pPr>
            <w:r w:rsidRPr="00925DAF">
              <w:rPr>
                <w:rFonts w:ascii="Arial" w:hAnsi="Arial" w:cs="Arial"/>
              </w:rPr>
              <w:t>2023</w:t>
            </w:r>
          </w:p>
        </w:tc>
        <w:tc>
          <w:tcPr>
            <w:tcW w:w="3312" w:type="dxa"/>
            <w:vAlign w:val="center"/>
          </w:tcPr>
          <w:p w:rsidR="00F14CE5" w:rsidRPr="00925DAF" w:rsidRDefault="00F14CE5" w:rsidP="00C37BF6">
            <w:pPr>
              <w:spacing w:line="360" w:lineRule="auto"/>
              <w:jc w:val="center"/>
              <w:rPr>
                <w:rFonts w:ascii="Arial" w:hAnsi="Arial" w:cs="Arial"/>
              </w:rPr>
            </w:pPr>
            <w:r>
              <w:rPr>
                <w:rFonts w:ascii="Arial" w:hAnsi="Arial" w:cs="Arial"/>
              </w:rPr>
              <w:t>885 479,38</w:t>
            </w:r>
          </w:p>
        </w:tc>
      </w:tr>
      <w:tr w:rsidR="00F14CE5" w:rsidRPr="00925DAF" w:rsidTr="00C37BF6">
        <w:trPr>
          <w:trHeight w:val="382"/>
          <w:jc w:val="center"/>
        </w:trPr>
        <w:tc>
          <w:tcPr>
            <w:tcW w:w="1668" w:type="dxa"/>
            <w:vAlign w:val="center"/>
          </w:tcPr>
          <w:p w:rsidR="00F14CE5" w:rsidRPr="00925DAF" w:rsidRDefault="00F14CE5" w:rsidP="00C37BF6">
            <w:pPr>
              <w:spacing w:line="360" w:lineRule="auto"/>
              <w:jc w:val="center"/>
              <w:rPr>
                <w:rFonts w:ascii="Arial" w:hAnsi="Arial" w:cs="Arial"/>
              </w:rPr>
            </w:pPr>
            <w:r w:rsidRPr="00925DAF">
              <w:rPr>
                <w:rFonts w:ascii="Arial" w:hAnsi="Arial" w:cs="Arial"/>
              </w:rPr>
              <w:t>2024</w:t>
            </w:r>
          </w:p>
        </w:tc>
        <w:tc>
          <w:tcPr>
            <w:tcW w:w="3312" w:type="dxa"/>
            <w:vAlign w:val="center"/>
          </w:tcPr>
          <w:p w:rsidR="00F14CE5" w:rsidRPr="00925DAF" w:rsidRDefault="00F14CE5" w:rsidP="00C37BF6">
            <w:pPr>
              <w:spacing w:line="360" w:lineRule="auto"/>
              <w:jc w:val="center"/>
              <w:rPr>
                <w:rFonts w:ascii="Arial" w:hAnsi="Arial" w:cs="Arial"/>
              </w:rPr>
            </w:pPr>
            <w:r>
              <w:rPr>
                <w:rFonts w:ascii="Arial" w:hAnsi="Arial" w:cs="Arial"/>
              </w:rPr>
              <w:t>877 226,36</w:t>
            </w:r>
          </w:p>
        </w:tc>
      </w:tr>
      <w:tr w:rsidR="00F14CE5" w:rsidRPr="00925DAF" w:rsidTr="00C37BF6">
        <w:trPr>
          <w:trHeight w:val="382"/>
          <w:jc w:val="center"/>
        </w:trPr>
        <w:tc>
          <w:tcPr>
            <w:tcW w:w="1668" w:type="dxa"/>
            <w:vAlign w:val="center"/>
          </w:tcPr>
          <w:p w:rsidR="00F14CE5" w:rsidRPr="00925DAF" w:rsidRDefault="00F14CE5" w:rsidP="00C37BF6">
            <w:pPr>
              <w:spacing w:line="360" w:lineRule="auto"/>
              <w:jc w:val="center"/>
              <w:rPr>
                <w:rFonts w:ascii="Arial" w:hAnsi="Arial" w:cs="Arial"/>
              </w:rPr>
            </w:pPr>
            <w:r w:rsidRPr="00925DAF">
              <w:rPr>
                <w:rFonts w:ascii="Arial" w:hAnsi="Arial" w:cs="Arial"/>
              </w:rPr>
              <w:t>2025</w:t>
            </w:r>
          </w:p>
        </w:tc>
        <w:tc>
          <w:tcPr>
            <w:tcW w:w="3312" w:type="dxa"/>
            <w:vAlign w:val="center"/>
          </w:tcPr>
          <w:p w:rsidR="00F14CE5" w:rsidRPr="00925DAF" w:rsidRDefault="00F14CE5" w:rsidP="00C37BF6">
            <w:pPr>
              <w:spacing w:line="360" w:lineRule="auto"/>
              <w:jc w:val="center"/>
              <w:rPr>
                <w:rFonts w:ascii="Arial" w:hAnsi="Arial" w:cs="Arial"/>
              </w:rPr>
            </w:pPr>
            <w:r>
              <w:rPr>
                <w:rFonts w:ascii="Arial" w:hAnsi="Arial" w:cs="Arial"/>
              </w:rPr>
              <w:t>792 481,01</w:t>
            </w:r>
          </w:p>
        </w:tc>
      </w:tr>
      <w:tr w:rsidR="00F14CE5" w:rsidRPr="00925DAF" w:rsidTr="00C37BF6">
        <w:trPr>
          <w:trHeight w:val="382"/>
          <w:jc w:val="center"/>
        </w:trPr>
        <w:tc>
          <w:tcPr>
            <w:tcW w:w="1668" w:type="dxa"/>
            <w:vAlign w:val="center"/>
          </w:tcPr>
          <w:p w:rsidR="00F14CE5" w:rsidRPr="00925DAF" w:rsidRDefault="00F14CE5" w:rsidP="00C37BF6">
            <w:pPr>
              <w:spacing w:line="360" w:lineRule="auto"/>
              <w:jc w:val="center"/>
              <w:rPr>
                <w:rFonts w:ascii="Arial" w:hAnsi="Arial" w:cs="Arial"/>
              </w:rPr>
            </w:pPr>
            <w:r w:rsidRPr="00925DAF">
              <w:rPr>
                <w:rFonts w:ascii="Arial" w:hAnsi="Arial" w:cs="Arial"/>
              </w:rPr>
              <w:t>2026</w:t>
            </w:r>
          </w:p>
        </w:tc>
        <w:tc>
          <w:tcPr>
            <w:tcW w:w="3312" w:type="dxa"/>
            <w:vAlign w:val="center"/>
          </w:tcPr>
          <w:p w:rsidR="00F14CE5" w:rsidRPr="00925DAF" w:rsidRDefault="00F14CE5" w:rsidP="00C37BF6">
            <w:pPr>
              <w:spacing w:line="360" w:lineRule="auto"/>
              <w:jc w:val="center"/>
              <w:rPr>
                <w:rFonts w:ascii="Arial" w:hAnsi="Arial" w:cs="Arial"/>
              </w:rPr>
            </w:pPr>
            <w:r>
              <w:rPr>
                <w:rFonts w:ascii="Arial" w:hAnsi="Arial" w:cs="Arial"/>
              </w:rPr>
              <w:t>787 481,70</w:t>
            </w:r>
          </w:p>
        </w:tc>
      </w:tr>
      <w:tr w:rsidR="00F14CE5" w:rsidRPr="00925DAF" w:rsidTr="00C37BF6">
        <w:trPr>
          <w:trHeight w:val="382"/>
          <w:jc w:val="center"/>
        </w:trPr>
        <w:tc>
          <w:tcPr>
            <w:tcW w:w="1668" w:type="dxa"/>
            <w:vAlign w:val="center"/>
          </w:tcPr>
          <w:p w:rsidR="00F14CE5" w:rsidRPr="00925DAF" w:rsidRDefault="00F14CE5" w:rsidP="00C37BF6">
            <w:pPr>
              <w:spacing w:line="360" w:lineRule="auto"/>
              <w:jc w:val="center"/>
              <w:rPr>
                <w:rFonts w:ascii="Arial" w:hAnsi="Arial" w:cs="Arial"/>
              </w:rPr>
            </w:pPr>
            <w:r w:rsidRPr="00925DAF">
              <w:rPr>
                <w:rFonts w:ascii="Arial" w:hAnsi="Arial" w:cs="Arial"/>
              </w:rPr>
              <w:t>2027</w:t>
            </w:r>
          </w:p>
        </w:tc>
        <w:tc>
          <w:tcPr>
            <w:tcW w:w="3312" w:type="dxa"/>
            <w:vAlign w:val="center"/>
          </w:tcPr>
          <w:p w:rsidR="00F14CE5" w:rsidRPr="00925DAF" w:rsidRDefault="00F14CE5" w:rsidP="00C37BF6">
            <w:pPr>
              <w:spacing w:line="360" w:lineRule="auto"/>
              <w:jc w:val="center"/>
              <w:rPr>
                <w:rFonts w:ascii="Arial" w:hAnsi="Arial" w:cs="Arial"/>
              </w:rPr>
            </w:pPr>
            <w:r>
              <w:rPr>
                <w:rFonts w:ascii="Arial" w:hAnsi="Arial" w:cs="Arial"/>
              </w:rPr>
              <w:t>787 721,95</w:t>
            </w:r>
          </w:p>
        </w:tc>
      </w:tr>
      <w:tr w:rsidR="00F14CE5" w:rsidRPr="00925DAF" w:rsidTr="00C37BF6">
        <w:trPr>
          <w:trHeight w:val="382"/>
          <w:jc w:val="center"/>
        </w:trPr>
        <w:tc>
          <w:tcPr>
            <w:tcW w:w="1668" w:type="dxa"/>
            <w:vAlign w:val="center"/>
          </w:tcPr>
          <w:p w:rsidR="00F14CE5" w:rsidRPr="00925DAF" w:rsidRDefault="00F14CE5" w:rsidP="00C37BF6">
            <w:pPr>
              <w:spacing w:line="360" w:lineRule="auto"/>
              <w:jc w:val="center"/>
              <w:rPr>
                <w:rFonts w:ascii="Arial" w:hAnsi="Arial" w:cs="Arial"/>
              </w:rPr>
            </w:pPr>
            <w:r w:rsidRPr="00925DAF">
              <w:rPr>
                <w:rFonts w:ascii="Arial" w:hAnsi="Arial" w:cs="Arial"/>
              </w:rPr>
              <w:t>2028</w:t>
            </w:r>
          </w:p>
        </w:tc>
        <w:tc>
          <w:tcPr>
            <w:tcW w:w="3312" w:type="dxa"/>
            <w:vAlign w:val="center"/>
          </w:tcPr>
          <w:p w:rsidR="00F14CE5" w:rsidRPr="00925DAF" w:rsidRDefault="00F14CE5" w:rsidP="00C37BF6">
            <w:pPr>
              <w:spacing w:line="360" w:lineRule="auto"/>
              <w:jc w:val="center"/>
              <w:rPr>
                <w:rFonts w:ascii="Arial" w:hAnsi="Arial" w:cs="Arial"/>
              </w:rPr>
            </w:pPr>
            <w:r>
              <w:rPr>
                <w:rFonts w:ascii="Arial" w:hAnsi="Arial" w:cs="Arial"/>
              </w:rPr>
              <w:t>777 393,09</w:t>
            </w:r>
          </w:p>
        </w:tc>
      </w:tr>
      <w:tr w:rsidR="00F14CE5" w:rsidRPr="00925DAF" w:rsidTr="00C37BF6">
        <w:trPr>
          <w:trHeight w:val="382"/>
          <w:jc w:val="center"/>
        </w:trPr>
        <w:tc>
          <w:tcPr>
            <w:tcW w:w="1668" w:type="dxa"/>
            <w:vAlign w:val="center"/>
          </w:tcPr>
          <w:p w:rsidR="00F14CE5" w:rsidRPr="00925DAF" w:rsidRDefault="00F14CE5" w:rsidP="00C37BF6">
            <w:pPr>
              <w:spacing w:line="360" w:lineRule="auto"/>
              <w:jc w:val="center"/>
              <w:rPr>
                <w:rFonts w:ascii="Arial" w:hAnsi="Arial" w:cs="Arial"/>
              </w:rPr>
            </w:pPr>
            <w:r w:rsidRPr="00925DAF">
              <w:rPr>
                <w:rFonts w:ascii="Arial" w:hAnsi="Arial" w:cs="Arial"/>
              </w:rPr>
              <w:t>2029</w:t>
            </w:r>
          </w:p>
        </w:tc>
        <w:tc>
          <w:tcPr>
            <w:tcW w:w="3312" w:type="dxa"/>
            <w:vAlign w:val="center"/>
          </w:tcPr>
          <w:p w:rsidR="00F14CE5" w:rsidRPr="00925DAF" w:rsidRDefault="00F14CE5" w:rsidP="00C37BF6">
            <w:pPr>
              <w:spacing w:line="360" w:lineRule="auto"/>
              <w:jc w:val="center"/>
              <w:rPr>
                <w:rFonts w:ascii="Arial" w:hAnsi="Arial" w:cs="Arial"/>
              </w:rPr>
            </w:pPr>
            <w:r>
              <w:rPr>
                <w:rFonts w:ascii="Arial" w:hAnsi="Arial" w:cs="Arial"/>
              </w:rPr>
              <w:t>773 132,09</w:t>
            </w:r>
          </w:p>
        </w:tc>
      </w:tr>
      <w:tr w:rsidR="00F14CE5" w:rsidRPr="00925DAF" w:rsidTr="00C37BF6">
        <w:trPr>
          <w:trHeight w:val="382"/>
          <w:jc w:val="center"/>
        </w:trPr>
        <w:tc>
          <w:tcPr>
            <w:tcW w:w="1668" w:type="dxa"/>
            <w:vAlign w:val="center"/>
          </w:tcPr>
          <w:p w:rsidR="00F14CE5" w:rsidRPr="00925DAF" w:rsidRDefault="00F14CE5" w:rsidP="00C37BF6">
            <w:pPr>
              <w:spacing w:line="360" w:lineRule="auto"/>
              <w:jc w:val="center"/>
              <w:rPr>
                <w:rFonts w:ascii="Arial" w:hAnsi="Arial" w:cs="Arial"/>
              </w:rPr>
            </w:pPr>
            <w:r w:rsidRPr="00925DAF">
              <w:rPr>
                <w:rFonts w:ascii="Arial" w:hAnsi="Arial" w:cs="Arial"/>
              </w:rPr>
              <w:t>2030</w:t>
            </w:r>
          </w:p>
        </w:tc>
        <w:tc>
          <w:tcPr>
            <w:tcW w:w="3312" w:type="dxa"/>
            <w:vAlign w:val="center"/>
          </w:tcPr>
          <w:p w:rsidR="00F14CE5" w:rsidRPr="00925DAF" w:rsidRDefault="00F14CE5" w:rsidP="00C37BF6">
            <w:pPr>
              <w:spacing w:line="360" w:lineRule="auto"/>
              <w:jc w:val="center"/>
              <w:rPr>
                <w:rFonts w:ascii="Arial" w:hAnsi="Arial" w:cs="Arial"/>
              </w:rPr>
            </w:pPr>
            <w:r>
              <w:rPr>
                <w:rFonts w:ascii="Arial" w:hAnsi="Arial" w:cs="Arial"/>
              </w:rPr>
              <w:t>768 304,85</w:t>
            </w:r>
          </w:p>
        </w:tc>
      </w:tr>
      <w:tr w:rsidR="00F14CE5" w:rsidRPr="00925DAF" w:rsidTr="00C37BF6">
        <w:trPr>
          <w:trHeight w:val="382"/>
          <w:jc w:val="center"/>
        </w:trPr>
        <w:tc>
          <w:tcPr>
            <w:tcW w:w="1668" w:type="dxa"/>
            <w:vAlign w:val="center"/>
          </w:tcPr>
          <w:p w:rsidR="00F14CE5" w:rsidRPr="00925DAF" w:rsidRDefault="00F14CE5" w:rsidP="00C37BF6">
            <w:pPr>
              <w:spacing w:line="360" w:lineRule="auto"/>
              <w:jc w:val="center"/>
              <w:rPr>
                <w:rFonts w:ascii="Arial" w:hAnsi="Arial" w:cs="Arial"/>
              </w:rPr>
            </w:pPr>
            <w:r w:rsidRPr="00925DAF">
              <w:rPr>
                <w:rFonts w:ascii="Arial" w:hAnsi="Arial" w:cs="Arial"/>
              </w:rPr>
              <w:t>2031</w:t>
            </w:r>
          </w:p>
        </w:tc>
        <w:tc>
          <w:tcPr>
            <w:tcW w:w="3312" w:type="dxa"/>
            <w:vAlign w:val="center"/>
          </w:tcPr>
          <w:p w:rsidR="00F14CE5" w:rsidRPr="00925DAF" w:rsidRDefault="00C37BF6" w:rsidP="00C37BF6">
            <w:pPr>
              <w:spacing w:line="360" w:lineRule="auto"/>
              <w:jc w:val="center"/>
              <w:rPr>
                <w:rFonts w:ascii="Arial" w:hAnsi="Arial" w:cs="Arial"/>
              </w:rPr>
            </w:pPr>
            <w:r>
              <w:rPr>
                <w:rFonts w:ascii="Arial" w:hAnsi="Arial" w:cs="Arial"/>
              </w:rPr>
              <w:t>766 856,54</w:t>
            </w:r>
          </w:p>
        </w:tc>
      </w:tr>
      <w:tr w:rsidR="00F14CE5" w:rsidRPr="00925DAF" w:rsidTr="00C37BF6">
        <w:trPr>
          <w:trHeight w:val="382"/>
          <w:jc w:val="center"/>
        </w:trPr>
        <w:tc>
          <w:tcPr>
            <w:tcW w:w="1668" w:type="dxa"/>
            <w:vAlign w:val="center"/>
          </w:tcPr>
          <w:p w:rsidR="00F14CE5" w:rsidRPr="00925DAF" w:rsidRDefault="00F14CE5" w:rsidP="00C37BF6">
            <w:pPr>
              <w:spacing w:line="360" w:lineRule="auto"/>
              <w:jc w:val="center"/>
              <w:rPr>
                <w:rFonts w:ascii="Arial" w:hAnsi="Arial" w:cs="Arial"/>
              </w:rPr>
            </w:pPr>
            <w:r w:rsidRPr="00925DAF">
              <w:rPr>
                <w:rFonts w:ascii="Arial" w:hAnsi="Arial" w:cs="Arial"/>
              </w:rPr>
              <w:t>2032</w:t>
            </w:r>
          </w:p>
        </w:tc>
        <w:tc>
          <w:tcPr>
            <w:tcW w:w="3312" w:type="dxa"/>
            <w:vAlign w:val="center"/>
          </w:tcPr>
          <w:p w:rsidR="00F14CE5" w:rsidRPr="00925DAF" w:rsidRDefault="00C37BF6" w:rsidP="00C37BF6">
            <w:pPr>
              <w:spacing w:line="360" w:lineRule="auto"/>
              <w:jc w:val="center"/>
              <w:rPr>
                <w:rFonts w:ascii="Arial" w:hAnsi="Arial" w:cs="Arial"/>
              </w:rPr>
            </w:pPr>
            <w:r>
              <w:rPr>
                <w:rFonts w:ascii="Arial" w:hAnsi="Arial" w:cs="Arial"/>
              </w:rPr>
              <w:t>763 624,28</w:t>
            </w:r>
          </w:p>
        </w:tc>
      </w:tr>
      <w:tr w:rsidR="00F14CE5" w:rsidRPr="00925DAF" w:rsidTr="00C37BF6">
        <w:trPr>
          <w:trHeight w:val="382"/>
          <w:jc w:val="center"/>
        </w:trPr>
        <w:tc>
          <w:tcPr>
            <w:tcW w:w="1668" w:type="dxa"/>
            <w:vAlign w:val="center"/>
          </w:tcPr>
          <w:p w:rsidR="00F14CE5" w:rsidRPr="00925DAF" w:rsidRDefault="00F14CE5" w:rsidP="00C37BF6">
            <w:pPr>
              <w:spacing w:line="360" w:lineRule="auto"/>
              <w:jc w:val="center"/>
              <w:rPr>
                <w:rFonts w:ascii="Arial" w:hAnsi="Arial" w:cs="Arial"/>
              </w:rPr>
            </w:pPr>
            <w:r w:rsidRPr="00925DAF">
              <w:rPr>
                <w:rFonts w:ascii="Arial" w:hAnsi="Arial" w:cs="Arial"/>
              </w:rPr>
              <w:t>2033</w:t>
            </w:r>
          </w:p>
        </w:tc>
        <w:tc>
          <w:tcPr>
            <w:tcW w:w="3312" w:type="dxa"/>
            <w:vAlign w:val="center"/>
          </w:tcPr>
          <w:p w:rsidR="00F14CE5" w:rsidRPr="00925DAF" w:rsidRDefault="00910C2D" w:rsidP="00910C2D">
            <w:pPr>
              <w:spacing w:line="360" w:lineRule="auto"/>
              <w:jc w:val="center"/>
              <w:rPr>
                <w:rFonts w:ascii="Arial" w:hAnsi="Arial" w:cs="Arial"/>
              </w:rPr>
            </w:pPr>
            <w:r>
              <w:rPr>
                <w:rFonts w:ascii="Arial" w:hAnsi="Arial" w:cs="Arial"/>
              </w:rPr>
              <w:t>759 752,86</w:t>
            </w:r>
          </w:p>
        </w:tc>
      </w:tr>
      <w:tr w:rsidR="00F14CE5" w:rsidRPr="00925DAF" w:rsidTr="00C37BF6">
        <w:trPr>
          <w:trHeight w:val="382"/>
          <w:jc w:val="center"/>
        </w:trPr>
        <w:tc>
          <w:tcPr>
            <w:tcW w:w="1668" w:type="dxa"/>
            <w:vAlign w:val="center"/>
          </w:tcPr>
          <w:p w:rsidR="00F14CE5" w:rsidRPr="00925DAF" w:rsidRDefault="00F14CE5" w:rsidP="00C37BF6">
            <w:pPr>
              <w:spacing w:line="360" w:lineRule="auto"/>
              <w:jc w:val="center"/>
              <w:rPr>
                <w:rFonts w:ascii="Arial" w:hAnsi="Arial" w:cs="Arial"/>
              </w:rPr>
            </w:pPr>
            <w:r w:rsidRPr="00925DAF">
              <w:rPr>
                <w:rFonts w:ascii="Arial" w:hAnsi="Arial" w:cs="Arial"/>
              </w:rPr>
              <w:t>2034</w:t>
            </w:r>
          </w:p>
        </w:tc>
        <w:tc>
          <w:tcPr>
            <w:tcW w:w="3312" w:type="dxa"/>
            <w:vAlign w:val="center"/>
          </w:tcPr>
          <w:p w:rsidR="00F14CE5" w:rsidRPr="00925DAF" w:rsidRDefault="00910C2D" w:rsidP="00C37BF6">
            <w:pPr>
              <w:spacing w:line="360" w:lineRule="auto"/>
              <w:jc w:val="center"/>
              <w:rPr>
                <w:rFonts w:ascii="Arial" w:hAnsi="Arial" w:cs="Arial"/>
              </w:rPr>
            </w:pPr>
            <w:r>
              <w:rPr>
                <w:rFonts w:ascii="Arial" w:hAnsi="Arial" w:cs="Arial"/>
              </w:rPr>
              <w:t>759 752,86</w:t>
            </w:r>
          </w:p>
        </w:tc>
      </w:tr>
      <w:tr w:rsidR="00F14CE5" w:rsidRPr="00925DAF" w:rsidTr="00C37BF6">
        <w:trPr>
          <w:trHeight w:val="382"/>
          <w:jc w:val="center"/>
        </w:trPr>
        <w:tc>
          <w:tcPr>
            <w:tcW w:w="1668" w:type="dxa"/>
            <w:vAlign w:val="center"/>
          </w:tcPr>
          <w:p w:rsidR="00F14CE5" w:rsidRPr="00925DAF" w:rsidRDefault="00F14CE5" w:rsidP="00C37BF6">
            <w:pPr>
              <w:spacing w:line="360" w:lineRule="auto"/>
              <w:jc w:val="center"/>
              <w:rPr>
                <w:rFonts w:ascii="Arial" w:hAnsi="Arial" w:cs="Arial"/>
              </w:rPr>
            </w:pPr>
            <w:r w:rsidRPr="00925DAF">
              <w:rPr>
                <w:rFonts w:ascii="Arial" w:hAnsi="Arial" w:cs="Arial"/>
              </w:rPr>
              <w:t>2035</w:t>
            </w:r>
          </w:p>
        </w:tc>
        <w:tc>
          <w:tcPr>
            <w:tcW w:w="3312" w:type="dxa"/>
            <w:vAlign w:val="center"/>
          </w:tcPr>
          <w:p w:rsidR="00F14CE5" w:rsidRPr="00925DAF" w:rsidRDefault="00910C2D" w:rsidP="00C37BF6">
            <w:pPr>
              <w:spacing w:line="360" w:lineRule="auto"/>
              <w:jc w:val="center"/>
              <w:rPr>
                <w:rFonts w:ascii="Arial" w:hAnsi="Arial" w:cs="Arial"/>
              </w:rPr>
            </w:pPr>
            <w:r>
              <w:rPr>
                <w:rFonts w:ascii="Arial" w:hAnsi="Arial" w:cs="Arial"/>
              </w:rPr>
              <w:t>759 752,86</w:t>
            </w:r>
          </w:p>
        </w:tc>
      </w:tr>
    </w:tbl>
    <w:p w:rsidR="00F14CE5" w:rsidRPr="00F14CE5" w:rsidRDefault="00F14CE5" w:rsidP="00F14CE5">
      <w:pPr>
        <w:spacing w:after="0" w:line="360" w:lineRule="auto"/>
        <w:ind w:firstLine="708"/>
        <w:jc w:val="center"/>
        <w:rPr>
          <w:rFonts w:ascii="Arial" w:hAnsi="Arial" w:cs="Arial"/>
          <w:i/>
          <w:sz w:val="20"/>
        </w:rPr>
      </w:pPr>
      <w:r w:rsidRPr="00F14CE5">
        <w:rPr>
          <w:rFonts w:ascii="Arial" w:hAnsi="Arial" w:cs="Arial"/>
          <w:i/>
          <w:sz w:val="20"/>
        </w:rPr>
        <w:t>Źródło: Opracowanie własne</w:t>
      </w:r>
    </w:p>
    <w:p w:rsidR="008223BD" w:rsidRDefault="008223BD" w:rsidP="008223BD">
      <w:pPr>
        <w:spacing w:after="0" w:line="360" w:lineRule="auto"/>
        <w:ind w:firstLine="708"/>
        <w:jc w:val="both"/>
        <w:rPr>
          <w:rFonts w:ascii="Arial" w:hAnsi="Arial" w:cs="Arial"/>
        </w:rPr>
      </w:pPr>
      <w:r w:rsidRPr="00EC127F">
        <w:rPr>
          <w:rFonts w:ascii="Arial" w:hAnsi="Arial" w:cs="Arial"/>
        </w:rPr>
        <w:t xml:space="preserve">Gospodarstwa domowe są </w:t>
      </w:r>
      <w:r w:rsidR="00595152" w:rsidRPr="00EC127F">
        <w:rPr>
          <w:rFonts w:ascii="Arial" w:hAnsi="Arial" w:cs="Arial"/>
        </w:rPr>
        <w:t>głównymi, co</w:t>
      </w:r>
      <w:r w:rsidRPr="00EC127F">
        <w:rPr>
          <w:rFonts w:ascii="Arial" w:hAnsi="Arial" w:cs="Arial"/>
        </w:rPr>
        <w:t xml:space="preserve"> do wielkości użytkownikiem energii elektrycznej na terenie gminy. Analizując dane o zużyciu energii elektrycznej oraz porównując je z prognozami demograficznymi przewiduje się, że zużycie energii elektrycznej będzie oscylowało wokół obecnego zużycia z niewielką tende</w:t>
      </w:r>
      <w:r w:rsidR="00C37BF6">
        <w:rPr>
          <w:rFonts w:ascii="Arial" w:hAnsi="Arial" w:cs="Arial"/>
        </w:rPr>
        <w:t xml:space="preserve">ncją </w:t>
      </w:r>
      <w:r w:rsidR="00910C2D">
        <w:rPr>
          <w:rFonts w:ascii="Arial" w:hAnsi="Arial" w:cs="Arial"/>
        </w:rPr>
        <w:t>spadkową</w:t>
      </w:r>
      <w:r w:rsidR="00C37BF6">
        <w:rPr>
          <w:rFonts w:ascii="Arial" w:hAnsi="Arial" w:cs="Arial"/>
        </w:rPr>
        <w:t xml:space="preserve"> na poziomie ok. 1,</w:t>
      </w:r>
      <w:r w:rsidRPr="00EC127F">
        <w:rPr>
          <w:rFonts w:ascii="Arial" w:hAnsi="Arial" w:cs="Arial"/>
        </w:rPr>
        <w:t>5%</w:t>
      </w:r>
      <w:r w:rsidR="00C37BF6">
        <w:rPr>
          <w:rFonts w:ascii="Arial" w:hAnsi="Arial" w:cs="Arial"/>
        </w:rPr>
        <w:t>-2,0%</w:t>
      </w:r>
      <w:r w:rsidRPr="00EC127F">
        <w:rPr>
          <w:rFonts w:ascii="Arial" w:hAnsi="Arial" w:cs="Arial"/>
        </w:rPr>
        <w:t>. System elektroenergetyczny w chwili obecnej stanowi spójną całość, w zupełności zaspokaja potrzeby regionu zarówno pod względem dostarczanej mocy jak i pod względem pewności zasilania.</w:t>
      </w:r>
    </w:p>
    <w:p w:rsidR="00801132" w:rsidRDefault="00801132">
      <w:pPr>
        <w:rPr>
          <w:rFonts w:ascii="Arial" w:hAnsi="Arial" w:cs="Arial"/>
          <w:b/>
          <w:bCs/>
          <w:sz w:val="18"/>
          <w:szCs w:val="18"/>
        </w:rPr>
      </w:pPr>
      <w:r>
        <w:rPr>
          <w:rFonts w:ascii="Arial" w:hAnsi="Arial" w:cs="Arial"/>
        </w:rPr>
        <w:br w:type="page"/>
      </w:r>
    </w:p>
    <w:p w:rsidR="00F14CE5" w:rsidRPr="00F14CE5" w:rsidRDefault="00F14CE5" w:rsidP="00F14CE5">
      <w:pPr>
        <w:pStyle w:val="Legenda"/>
        <w:jc w:val="center"/>
        <w:rPr>
          <w:rFonts w:ascii="Arial" w:hAnsi="Arial" w:cs="Arial"/>
          <w:color w:val="auto"/>
        </w:rPr>
      </w:pPr>
      <w:bookmarkStart w:id="74" w:name="_Toc487010995"/>
      <w:r w:rsidRPr="00F14CE5">
        <w:rPr>
          <w:rFonts w:ascii="Arial" w:hAnsi="Arial" w:cs="Arial"/>
          <w:color w:val="auto"/>
        </w:rPr>
        <w:lastRenderedPageBreak/>
        <w:t xml:space="preserve">Tabela </w:t>
      </w:r>
      <w:r w:rsidR="00E124C3" w:rsidRPr="00F14CE5">
        <w:rPr>
          <w:rFonts w:ascii="Arial" w:hAnsi="Arial" w:cs="Arial"/>
          <w:color w:val="auto"/>
        </w:rPr>
        <w:fldChar w:fldCharType="begin"/>
      </w:r>
      <w:r w:rsidRPr="00F14CE5">
        <w:rPr>
          <w:rFonts w:ascii="Arial" w:hAnsi="Arial" w:cs="Arial"/>
          <w:color w:val="auto"/>
        </w:rPr>
        <w:instrText xml:space="preserve"> SEQ Tabela \* ARABIC </w:instrText>
      </w:r>
      <w:r w:rsidR="00E124C3" w:rsidRPr="00F14CE5">
        <w:rPr>
          <w:rFonts w:ascii="Arial" w:hAnsi="Arial" w:cs="Arial"/>
          <w:color w:val="auto"/>
        </w:rPr>
        <w:fldChar w:fldCharType="separate"/>
      </w:r>
      <w:r w:rsidR="00010453">
        <w:rPr>
          <w:rFonts w:ascii="Arial" w:hAnsi="Arial" w:cs="Arial"/>
          <w:noProof/>
          <w:color w:val="auto"/>
        </w:rPr>
        <w:t>20</w:t>
      </w:r>
      <w:r w:rsidR="00E124C3" w:rsidRPr="00F14CE5">
        <w:rPr>
          <w:rFonts w:ascii="Arial" w:hAnsi="Arial" w:cs="Arial"/>
          <w:color w:val="auto"/>
        </w:rPr>
        <w:fldChar w:fldCharType="end"/>
      </w:r>
      <w:r w:rsidRPr="00F14CE5">
        <w:rPr>
          <w:rFonts w:ascii="Arial" w:hAnsi="Arial" w:cs="Arial"/>
          <w:color w:val="auto"/>
        </w:rPr>
        <w:t>. Zapotrzebowanie budynków mieszkalnych na energię elektryczną</w:t>
      </w:r>
      <w:bookmarkEnd w:id="74"/>
    </w:p>
    <w:tbl>
      <w:tblPr>
        <w:tblStyle w:val="Tabela-Siatka"/>
        <w:tblW w:w="0" w:type="auto"/>
        <w:jc w:val="center"/>
        <w:tblLook w:val="04A0"/>
      </w:tblPr>
      <w:tblGrid>
        <w:gridCol w:w="1668"/>
        <w:gridCol w:w="3312"/>
      </w:tblGrid>
      <w:tr w:rsidR="00925DAF" w:rsidRPr="00E7558C" w:rsidTr="00E7558C">
        <w:trPr>
          <w:trHeight w:val="362"/>
          <w:jc w:val="center"/>
        </w:trPr>
        <w:tc>
          <w:tcPr>
            <w:tcW w:w="1668" w:type="dxa"/>
            <w:shd w:val="clear" w:color="auto" w:fill="D9D9D9" w:themeFill="background1" w:themeFillShade="D9"/>
            <w:vAlign w:val="center"/>
          </w:tcPr>
          <w:p w:rsidR="00925DAF" w:rsidRPr="00E7558C" w:rsidRDefault="00925DAF" w:rsidP="00925DAF">
            <w:pPr>
              <w:spacing w:line="360" w:lineRule="auto"/>
              <w:jc w:val="center"/>
              <w:rPr>
                <w:rFonts w:ascii="Arial" w:hAnsi="Arial" w:cs="Arial"/>
                <w:b/>
              </w:rPr>
            </w:pPr>
            <w:r w:rsidRPr="00E7558C">
              <w:rPr>
                <w:rFonts w:ascii="Arial" w:hAnsi="Arial" w:cs="Arial"/>
                <w:b/>
              </w:rPr>
              <w:t>Lata</w:t>
            </w:r>
          </w:p>
        </w:tc>
        <w:tc>
          <w:tcPr>
            <w:tcW w:w="3312" w:type="dxa"/>
            <w:shd w:val="clear" w:color="auto" w:fill="D9D9D9" w:themeFill="background1" w:themeFillShade="D9"/>
            <w:vAlign w:val="center"/>
          </w:tcPr>
          <w:p w:rsidR="00925DAF" w:rsidRPr="00E7558C" w:rsidRDefault="00925DAF" w:rsidP="00925DAF">
            <w:pPr>
              <w:spacing w:line="360" w:lineRule="auto"/>
              <w:jc w:val="center"/>
              <w:rPr>
                <w:rFonts w:ascii="Arial" w:hAnsi="Arial" w:cs="Arial"/>
                <w:b/>
              </w:rPr>
            </w:pPr>
            <w:r w:rsidRPr="00E7558C">
              <w:rPr>
                <w:rFonts w:ascii="Arial" w:hAnsi="Arial" w:cs="Arial"/>
                <w:b/>
              </w:rPr>
              <w:t>Budynki mieszkalne</w:t>
            </w:r>
          </w:p>
        </w:tc>
      </w:tr>
      <w:tr w:rsidR="00925DAF" w:rsidRPr="00E7558C" w:rsidTr="00925DAF">
        <w:trPr>
          <w:trHeight w:val="382"/>
          <w:jc w:val="center"/>
        </w:trPr>
        <w:tc>
          <w:tcPr>
            <w:tcW w:w="1668"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2016</w:t>
            </w:r>
          </w:p>
        </w:tc>
        <w:tc>
          <w:tcPr>
            <w:tcW w:w="3312"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9 714 814</w:t>
            </w:r>
          </w:p>
        </w:tc>
      </w:tr>
      <w:tr w:rsidR="00925DAF" w:rsidRPr="00E7558C" w:rsidTr="00925DAF">
        <w:trPr>
          <w:trHeight w:val="382"/>
          <w:jc w:val="center"/>
        </w:trPr>
        <w:tc>
          <w:tcPr>
            <w:tcW w:w="1668"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2017</w:t>
            </w:r>
          </w:p>
        </w:tc>
        <w:tc>
          <w:tcPr>
            <w:tcW w:w="3312"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9 723 929</w:t>
            </w:r>
          </w:p>
        </w:tc>
      </w:tr>
      <w:tr w:rsidR="00925DAF" w:rsidRPr="00E7558C" w:rsidTr="00925DAF">
        <w:trPr>
          <w:trHeight w:val="382"/>
          <w:jc w:val="center"/>
        </w:trPr>
        <w:tc>
          <w:tcPr>
            <w:tcW w:w="1668"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2018</w:t>
            </w:r>
          </w:p>
        </w:tc>
        <w:tc>
          <w:tcPr>
            <w:tcW w:w="3312"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9 728 423</w:t>
            </w:r>
          </w:p>
        </w:tc>
      </w:tr>
      <w:tr w:rsidR="00925DAF" w:rsidRPr="00E7558C" w:rsidTr="00925DAF">
        <w:trPr>
          <w:trHeight w:val="382"/>
          <w:jc w:val="center"/>
        </w:trPr>
        <w:tc>
          <w:tcPr>
            <w:tcW w:w="1668"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2019</w:t>
            </w:r>
          </w:p>
        </w:tc>
        <w:tc>
          <w:tcPr>
            <w:tcW w:w="3312"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9 728 531</w:t>
            </w:r>
          </w:p>
        </w:tc>
      </w:tr>
      <w:tr w:rsidR="00925DAF" w:rsidRPr="00E7558C" w:rsidTr="00925DAF">
        <w:trPr>
          <w:trHeight w:val="382"/>
          <w:jc w:val="center"/>
        </w:trPr>
        <w:tc>
          <w:tcPr>
            <w:tcW w:w="1668"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2020</w:t>
            </w:r>
          </w:p>
        </w:tc>
        <w:tc>
          <w:tcPr>
            <w:tcW w:w="3312"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9 724 018</w:t>
            </w:r>
          </w:p>
        </w:tc>
      </w:tr>
      <w:tr w:rsidR="00925DAF" w:rsidRPr="00E7558C" w:rsidTr="00925DAF">
        <w:trPr>
          <w:trHeight w:val="382"/>
          <w:jc w:val="center"/>
        </w:trPr>
        <w:tc>
          <w:tcPr>
            <w:tcW w:w="1668"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2021</w:t>
            </w:r>
          </w:p>
        </w:tc>
        <w:tc>
          <w:tcPr>
            <w:tcW w:w="3312"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9 716 462</w:t>
            </w:r>
          </w:p>
        </w:tc>
      </w:tr>
      <w:tr w:rsidR="00925DAF" w:rsidRPr="00E7558C" w:rsidTr="00925DAF">
        <w:trPr>
          <w:trHeight w:val="382"/>
          <w:jc w:val="center"/>
        </w:trPr>
        <w:tc>
          <w:tcPr>
            <w:tcW w:w="1668"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2022</w:t>
            </w:r>
          </w:p>
        </w:tc>
        <w:tc>
          <w:tcPr>
            <w:tcW w:w="3312"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9 705 270</w:t>
            </w:r>
          </w:p>
        </w:tc>
      </w:tr>
      <w:tr w:rsidR="00925DAF" w:rsidRPr="00E7558C" w:rsidTr="00925DAF">
        <w:trPr>
          <w:trHeight w:val="382"/>
          <w:jc w:val="center"/>
        </w:trPr>
        <w:tc>
          <w:tcPr>
            <w:tcW w:w="1668"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2023</w:t>
            </w:r>
          </w:p>
        </w:tc>
        <w:tc>
          <w:tcPr>
            <w:tcW w:w="3312"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9 690 855</w:t>
            </w:r>
          </w:p>
        </w:tc>
      </w:tr>
      <w:tr w:rsidR="00925DAF" w:rsidRPr="00E7558C" w:rsidTr="00925DAF">
        <w:trPr>
          <w:trHeight w:val="382"/>
          <w:jc w:val="center"/>
        </w:trPr>
        <w:tc>
          <w:tcPr>
            <w:tcW w:w="1668"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2024</w:t>
            </w:r>
          </w:p>
        </w:tc>
        <w:tc>
          <w:tcPr>
            <w:tcW w:w="3312"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9 673 253</w:t>
            </w:r>
          </w:p>
        </w:tc>
      </w:tr>
      <w:tr w:rsidR="00925DAF" w:rsidRPr="00E7558C" w:rsidTr="00925DAF">
        <w:trPr>
          <w:trHeight w:val="382"/>
          <w:jc w:val="center"/>
        </w:trPr>
        <w:tc>
          <w:tcPr>
            <w:tcW w:w="1668"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2025</w:t>
            </w:r>
          </w:p>
        </w:tc>
        <w:tc>
          <w:tcPr>
            <w:tcW w:w="3312"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9 652 105</w:t>
            </w:r>
          </w:p>
        </w:tc>
      </w:tr>
      <w:tr w:rsidR="00925DAF" w:rsidRPr="00E7558C" w:rsidTr="00925DAF">
        <w:trPr>
          <w:trHeight w:val="382"/>
          <w:jc w:val="center"/>
        </w:trPr>
        <w:tc>
          <w:tcPr>
            <w:tcW w:w="1668"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2026</w:t>
            </w:r>
          </w:p>
        </w:tc>
        <w:tc>
          <w:tcPr>
            <w:tcW w:w="3312"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9 628 074</w:t>
            </w:r>
          </w:p>
        </w:tc>
      </w:tr>
      <w:tr w:rsidR="00925DAF" w:rsidRPr="00E7558C" w:rsidTr="00925DAF">
        <w:trPr>
          <w:trHeight w:val="382"/>
          <w:jc w:val="center"/>
        </w:trPr>
        <w:tc>
          <w:tcPr>
            <w:tcW w:w="1668"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2027</w:t>
            </w:r>
          </w:p>
        </w:tc>
        <w:tc>
          <w:tcPr>
            <w:tcW w:w="3312" w:type="dxa"/>
            <w:vAlign w:val="center"/>
          </w:tcPr>
          <w:p w:rsidR="00925DAF" w:rsidRPr="00E7558C" w:rsidRDefault="00F14CE5" w:rsidP="00925DAF">
            <w:pPr>
              <w:spacing w:line="360" w:lineRule="auto"/>
              <w:jc w:val="center"/>
              <w:rPr>
                <w:rFonts w:ascii="Arial" w:hAnsi="Arial" w:cs="Arial"/>
              </w:rPr>
            </w:pPr>
            <w:r w:rsidRPr="00E7558C">
              <w:rPr>
                <w:rFonts w:ascii="Arial" w:hAnsi="Arial" w:cs="Arial"/>
              </w:rPr>
              <w:t xml:space="preserve">9 600 766 </w:t>
            </w:r>
          </w:p>
        </w:tc>
      </w:tr>
      <w:tr w:rsidR="00925DAF" w:rsidRPr="00E7558C" w:rsidTr="00925DAF">
        <w:trPr>
          <w:trHeight w:val="382"/>
          <w:jc w:val="center"/>
        </w:trPr>
        <w:tc>
          <w:tcPr>
            <w:tcW w:w="1668"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2028</w:t>
            </w:r>
          </w:p>
        </w:tc>
        <w:tc>
          <w:tcPr>
            <w:tcW w:w="3312" w:type="dxa"/>
            <w:vAlign w:val="center"/>
          </w:tcPr>
          <w:p w:rsidR="00925DAF" w:rsidRPr="00E7558C" w:rsidRDefault="00F14CE5" w:rsidP="00925DAF">
            <w:pPr>
              <w:spacing w:line="360" w:lineRule="auto"/>
              <w:jc w:val="center"/>
              <w:rPr>
                <w:rFonts w:ascii="Arial" w:hAnsi="Arial" w:cs="Arial"/>
              </w:rPr>
            </w:pPr>
            <w:r w:rsidRPr="00E7558C">
              <w:rPr>
                <w:rFonts w:ascii="Arial" w:hAnsi="Arial" w:cs="Arial"/>
              </w:rPr>
              <w:t>9 570 934</w:t>
            </w:r>
          </w:p>
        </w:tc>
      </w:tr>
      <w:tr w:rsidR="00925DAF" w:rsidRPr="00E7558C" w:rsidTr="00925DAF">
        <w:trPr>
          <w:trHeight w:val="382"/>
          <w:jc w:val="center"/>
        </w:trPr>
        <w:tc>
          <w:tcPr>
            <w:tcW w:w="1668"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2029</w:t>
            </w:r>
          </w:p>
        </w:tc>
        <w:tc>
          <w:tcPr>
            <w:tcW w:w="3312" w:type="dxa"/>
            <w:vAlign w:val="center"/>
          </w:tcPr>
          <w:p w:rsidR="00925DAF" w:rsidRPr="00E7558C" w:rsidRDefault="00F14CE5" w:rsidP="00925DAF">
            <w:pPr>
              <w:spacing w:line="360" w:lineRule="auto"/>
              <w:jc w:val="center"/>
              <w:rPr>
                <w:rFonts w:ascii="Arial" w:hAnsi="Arial" w:cs="Arial"/>
              </w:rPr>
            </w:pPr>
            <w:r w:rsidRPr="00E7558C">
              <w:rPr>
                <w:rFonts w:ascii="Arial" w:hAnsi="Arial" w:cs="Arial"/>
              </w:rPr>
              <w:t>9 538 469</w:t>
            </w:r>
          </w:p>
        </w:tc>
      </w:tr>
      <w:tr w:rsidR="00925DAF" w:rsidRPr="00E7558C" w:rsidTr="00925DAF">
        <w:trPr>
          <w:trHeight w:val="382"/>
          <w:jc w:val="center"/>
        </w:trPr>
        <w:tc>
          <w:tcPr>
            <w:tcW w:w="1668"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2030</w:t>
            </w:r>
          </w:p>
        </w:tc>
        <w:tc>
          <w:tcPr>
            <w:tcW w:w="3312" w:type="dxa"/>
            <w:vAlign w:val="center"/>
          </w:tcPr>
          <w:p w:rsidR="00925DAF" w:rsidRPr="00E7558C" w:rsidRDefault="00F14CE5" w:rsidP="00925DAF">
            <w:pPr>
              <w:spacing w:line="360" w:lineRule="auto"/>
              <w:jc w:val="center"/>
              <w:rPr>
                <w:rFonts w:ascii="Arial" w:hAnsi="Arial" w:cs="Arial"/>
              </w:rPr>
            </w:pPr>
            <w:r w:rsidRPr="00E7558C">
              <w:rPr>
                <w:rFonts w:ascii="Arial" w:hAnsi="Arial" w:cs="Arial"/>
              </w:rPr>
              <w:t>9 503 784</w:t>
            </w:r>
          </w:p>
        </w:tc>
      </w:tr>
      <w:tr w:rsidR="00925DAF" w:rsidRPr="00E7558C" w:rsidTr="00925DAF">
        <w:trPr>
          <w:trHeight w:val="382"/>
          <w:jc w:val="center"/>
        </w:trPr>
        <w:tc>
          <w:tcPr>
            <w:tcW w:w="1668"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2031</w:t>
            </w:r>
          </w:p>
        </w:tc>
        <w:tc>
          <w:tcPr>
            <w:tcW w:w="3312" w:type="dxa"/>
            <w:vAlign w:val="center"/>
          </w:tcPr>
          <w:p w:rsidR="00925DAF" w:rsidRPr="00E7558C" w:rsidRDefault="00C37BF6" w:rsidP="00925DAF">
            <w:pPr>
              <w:spacing w:line="360" w:lineRule="auto"/>
              <w:jc w:val="center"/>
              <w:rPr>
                <w:rFonts w:ascii="Arial" w:hAnsi="Arial" w:cs="Arial"/>
              </w:rPr>
            </w:pPr>
            <w:r w:rsidRPr="00E7558C">
              <w:rPr>
                <w:rFonts w:ascii="Arial" w:hAnsi="Arial" w:cs="Arial"/>
              </w:rPr>
              <w:t>9 502 645</w:t>
            </w:r>
          </w:p>
        </w:tc>
      </w:tr>
      <w:tr w:rsidR="00925DAF" w:rsidRPr="00E7558C" w:rsidTr="00925DAF">
        <w:trPr>
          <w:trHeight w:val="382"/>
          <w:jc w:val="center"/>
        </w:trPr>
        <w:tc>
          <w:tcPr>
            <w:tcW w:w="1668"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2032</w:t>
            </w:r>
          </w:p>
        </w:tc>
        <w:tc>
          <w:tcPr>
            <w:tcW w:w="3312" w:type="dxa"/>
            <w:vAlign w:val="center"/>
          </w:tcPr>
          <w:p w:rsidR="00925DAF" w:rsidRPr="00E7558C" w:rsidRDefault="00C37BF6" w:rsidP="00925DAF">
            <w:pPr>
              <w:spacing w:line="360" w:lineRule="auto"/>
              <w:jc w:val="center"/>
              <w:rPr>
                <w:rFonts w:ascii="Arial" w:hAnsi="Arial" w:cs="Arial"/>
              </w:rPr>
            </w:pPr>
            <w:r w:rsidRPr="00E7558C">
              <w:rPr>
                <w:rFonts w:ascii="Arial" w:hAnsi="Arial" w:cs="Arial"/>
              </w:rPr>
              <w:t>9 500 658</w:t>
            </w:r>
          </w:p>
        </w:tc>
      </w:tr>
      <w:tr w:rsidR="00925DAF" w:rsidRPr="00E7558C" w:rsidTr="00925DAF">
        <w:trPr>
          <w:trHeight w:val="382"/>
          <w:jc w:val="center"/>
        </w:trPr>
        <w:tc>
          <w:tcPr>
            <w:tcW w:w="1668"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2033</w:t>
            </w:r>
          </w:p>
        </w:tc>
        <w:tc>
          <w:tcPr>
            <w:tcW w:w="3312" w:type="dxa"/>
            <w:vAlign w:val="center"/>
          </w:tcPr>
          <w:p w:rsidR="00925DAF" w:rsidRPr="00E7558C" w:rsidRDefault="00C37BF6" w:rsidP="00925DAF">
            <w:pPr>
              <w:spacing w:line="360" w:lineRule="auto"/>
              <w:jc w:val="center"/>
              <w:rPr>
                <w:rFonts w:ascii="Arial" w:hAnsi="Arial" w:cs="Arial"/>
              </w:rPr>
            </w:pPr>
            <w:r w:rsidRPr="00E7558C">
              <w:rPr>
                <w:rFonts w:ascii="Arial" w:hAnsi="Arial" w:cs="Arial"/>
              </w:rPr>
              <w:t>9 498 365</w:t>
            </w:r>
          </w:p>
        </w:tc>
      </w:tr>
      <w:tr w:rsidR="00925DAF" w:rsidRPr="00E7558C" w:rsidTr="00925DAF">
        <w:trPr>
          <w:trHeight w:val="382"/>
          <w:jc w:val="center"/>
        </w:trPr>
        <w:tc>
          <w:tcPr>
            <w:tcW w:w="1668"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2034</w:t>
            </w:r>
          </w:p>
        </w:tc>
        <w:tc>
          <w:tcPr>
            <w:tcW w:w="3312" w:type="dxa"/>
            <w:vAlign w:val="center"/>
          </w:tcPr>
          <w:p w:rsidR="00925DAF" w:rsidRPr="00E7558C" w:rsidRDefault="00995192" w:rsidP="00925DAF">
            <w:pPr>
              <w:spacing w:line="360" w:lineRule="auto"/>
              <w:jc w:val="center"/>
              <w:rPr>
                <w:rFonts w:ascii="Arial" w:hAnsi="Arial" w:cs="Arial"/>
              </w:rPr>
            </w:pPr>
            <w:r w:rsidRPr="00E7558C">
              <w:rPr>
                <w:rFonts w:ascii="Arial" w:hAnsi="Arial" w:cs="Arial"/>
              </w:rPr>
              <w:t>9 498 365</w:t>
            </w:r>
          </w:p>
        </w:tc>
      </w:tr>
      <w:tr w:rsidR="00925DAF" w:rsidRPr="00E7558C" w:rsidTr="00925DAF">
        <w:trPr>
          <w:trHeight w:val="382"/>
          <w:jc w:val="center"/>
        </w:trPr>
        <w:tc>
          <w:tcPr>
            <w:tcW w:w="1668" w:type="dxa"/>
            <w:vAlign w:val="center"/>
          </w:tcPr>
          <w:p w:rsidR="00925DAF" w:rsidRPr="00E7558C" w:rsidRDefault="00925DAF" w:rsidP="00925DAF">
            <w:pPr>
              <w:spacing w:line="360" w:lineRule="auto"/>
              <w:jc w:val="center"/>
              <w:rPr>
                <w:rFonts w:ascii="Arial" w:hAnsi="Arial" w:cs="Arial"/>
              </w:rPr>
            </w:pPr>
            <w:r w:rsidRPr="00E7558C">
              <w:rPr>
                <w:rFonts w:ascii="Arial" w:hAnsi="Arial" w:cs="Arial"/>
              </w:rPr>
              <w:t>2035</w:t>
            </w:r>
          </w:p>
        </w:tc>
        <w:tc>
          <w:tcPr>
            <w:tcW w:w="3312" w:type="dxa"/>
            <w:vAlign w:val="center"/>
          </w:tcPr>
          <w:p w:rsidR="00925DAF" w:rsidRPr="00E7558C" w:rsidRDefault="00995192" w:rsidP="00925DAF">
            <w:pPr>
              <w:spacing w:line="360" w:lineRule="auto"/>
              <w:jc w:val="center"/>
              <w:rPr>
                <w:rFonts w:ascii="Arial" w:hAnsi="Arial" w:cs="Arial"/>
              </w:rPr>
            </w:pPr>
            <w:r w:rsidRPr="00E7558C">
              <w:rPr>
                <w:rFonts w:ascii="Arial" w:hAnsi="Arial" w:cs="Arial"/>
              </w:rPr>
              <w:t>9 498 365</w:t>
            </w:r>
          </w:p>
        </w:tc>
      </w:tr>
    </w:tbl>
    <w:p w:rsidR="00F14CE5" w:rsidRPr="00F14CE5" w:rsidRDefault="00F14CE5" w:rsidP="00F14CE5">
      <w:pPr>
        <w:spacing w:after="0" w:line="360" w:lineRule="auto"/>
        <w:ind w:firstLine="708"/>
        <w:jc w:val="center"/>
        <w:rPr>
          <w:rFonts w:ascii="Arial" w:hAnsi="Arial" w:cs="Arial"/>
          <w:i/>
          <w:sz w:val="20"/>
        </w:rPr>
      </w:pPr>
      <w:r w:rsidRPr="00F14CE5">
        <w:rPr>
          <w:rFonts w:ascii="Arial" w:hAnsi="Arial" w:cs="Arial"/>
          <w:i/>
          <w:sz w:val="20"/>
        </w:rPr>
        <w:t>Źródło: Opracowanie własne</w:t>
      </w:r>
    </w:p>
    <w:p w:rsidR="008223BD" w:rsidRPr="00EC127F" w:rsidRDefault="008223BD" w:rsidP="008223BD">
      <w:pPr>
        <w:spacing w:after="0" w:line="360" w:lineRule="auto"/>
        <w:ind w:firstLine="708"/>
        <w:jc w:val="both"/>
        <w:rPr>
          <w:rFonts w:ascii="Arial" w:hAnsi="Arial" w:cs="Arial"/>
        </w:rPr>
      </w:pPr>
      <w:r w:rsidRPr="00EC127F">
        <w:rPr>
          <w:rFonts w:ascii="Arial" w:hAnsi="Arial" w:cs="Arial"/>
        </w:rPr>
        <w:t xml:space="preserve">Przedsiębiorstwo energetyczne – Enea Operator Oddział Dystrybucji Szczecin nie przewiduje na najbliższe lata, na terenie Gminy, większych jednostkowych inwestycji, za wyjątkiem niezbędnej rozbudowy i modernizacji sieci elektroenergetycznych wynikającej z konieczności zasilania obecnych odbiorców w energię elektryczną z zachowaniem wymaganych parametrów sieci i jakości energii elektrycznej, a także nowych odbiorców w związku z zawieranymi umowami o przyłączenie w oparciu o wydawane warunki przyłączenia do sieci elektroenergetycznej. Na okres </w:t>
      </w:r>
      <w:proofErr w:type="spellStart"/>
      <w:r w:rsidRPr="00EC127F">
        <w:rPr>
          <w:rFonts w:ascii="Arial" w:hAnsi="Arial" w:cs="Arial"/>
        </w:rPr>
        <w:t>perspektywistyczny</w:t>
      </w:r>
      <w:proofErr w:type="spellEnd"/>
      <w:r w:rsidRPr="00EC127F">
        <w:rPr>
          <w:rFonts w:ascii="Arial" w:hAnsi="Arial" w:cs="Arial"/>
        </w:rPr>
        <w:t xml:space="preserve">, mając na uwadze zakładany (bardzo znaczący) wzrost liczby mieszkańców w gminie, należy przewidywać znaczny przyrost ilości stacji </w:t>
      </w:r>
      <w:proofErr w:type="spellStart"/>
      <w:r w:rsidRPr="00EC127F">
        <w:rPr>
          <w:rFonts w:ascii="Arial" w:hAnsi="Arial" w:cs="Arial"/>
        </w:rPr>
        <w:t>transformatowych</w:t>
      </w:r>
      <w:proofErr w:type="spellEnd"/>
      <w:r w:rsidRPr="00EC127F">
        <w:rPr>
          <w:rFonts w:ascii="Arial" w:hAnsi="Arial" w:cs="Arial"/>
        </w:rPr>
        <w:t xml:space="preserve"> 15/0,4 </w:t>
      </w:r>
      <w:proofErr w:type="spellStart"/>
      <w:r w:rsidRPr="00EC127F">
        <w:rPr>
          <w:rFonts w:ascii="Arial" w:hAnsi="Arial" w:cs="Arial"/>
        </w:rPr>
        <w:t>kV</w:t>
      </w:r>
      <w:proofErr w:type="spellEnd"/>
      <w:r w:rsidRPr="00EC127F">
        <w:rPr>
          <w:rFonts w:ascii="Arial" w:hAnsi="Arial" w:cs="Arial"/>
        </w:rPr>
        <w:t xml:space="preserve"> w miejscowościach i dalszy wzrost poboru mocy.</w:t>
      </w:r>
    </w:p>
    <w:p w:rsidR="001A492C" w:rsidRDefault="001A492C" w:rsidP="001A492C">
      <w:pPr>
        <w:spacing w:after="0" w:line="360" w:lineRule="auto"/>
        <w:ind w:firstLine="357"/>
        <w:jc w:val="both"/>
        <w:rPr>
          <w:rFonts w:ascii="Arial" w:hAnsi="Arial" w:cs="Arial"/>
        </w:rPr>
      </w:pPr>
      <w:r w:rsidRPr="00EC127F">
        <w:rPr>
          <w:rFonts w:ascii="Arial" w:hAnsi="Arial" w:cs="Arial"/>
        </w:rPr>
        <w:t xml:space="preserve">Zapotrzebowanie na paliwa gazowe w okresie najbliższych lat powinno znacznie wzrosnąć nawet ok 15-20%. Takie założenia wynikają z analizy zużycia gazu w przeszłości a także z analizy aktualności studium uwarunkowań i kierunków zagospodarowania </w:t>
      </w:r>
      <w:r w:rsidRPr="00EC127F">
        <w:rPr>
          <w:rFonts w:ascii="Arial" w:hAnsi="Arial" w:cs="Arial"/>
        </w:rPr>
        <w:lastRenderedPageBreak/>
        <w:t>przestrzennego Gminy Dobra oraz Planu Inwestycyjnego PSG Sp. z o.o. na lata 2017 – 2019.</w:t>
      </w:r>
      <w:r w:rsidR="00306F5F" w:rsidRPr="00EC127F">
        <w:rPr>
          <w:rFonts w:ascii="Arial" w:hAnsi="Arial" w:cs="Arial"/>
        </w:rPr>
        <w:t xml:space="preserve"> Kilka inwestycji związanych z rozbudową sieci gazowej w gm. Dobra – tj. w m. Dobra w ulicach: Okrężnej, Osiedlowej, ul. Poziomkowej, Rudawki wiąże się ze zwyżkową tendencją zużycia gazu, jednak dane te uzależnione są często od warunków </w:t>
      </w:r>
      <w:r w:rsidR="00595152" w:rsidRPr="00EC127F">
        <w:rPr>
          <w:rFonts w:ascii="Arial" w:hAnsi="Arial" w:cs="Arial"/>
        </w:rPr>
        <w:t>klimatycznych, co</w:t>
      </w:r>
      <w:r w:rsidR="00306F5F" w:rsidRPr="00EC127F">
        <w:rPr>
          <w:rFonts w:ascii="Arial" w:hAnsi="Arial" w:cs="Arial"/>
        </w:rPr>
        <w:t xml:space="preserve"> czyni je trudnymi do prognozowania. Zgodnie z zapisami </w:t>
      </w:r>
      <w:r w:rsidR="00306F5F" w:rsidRPr="00EC127F">
        <w:rPr>
          <w:rFonts w:ascii="Arial" w:hAnsi="Arial" w:cs="Arial"/>
          <w:i/>
        </w:rPr>
        <w:t xml:space="preserve">Studium uwarunkowań i kierunków zagospodarowania Gminy Dobra </w:t>
      </w:r>
      <w:r w:rsidR="00306F5F" w:rsidRPr="00EC127F">
        <w:rPr>
          <w:rFonts w:ascii="Arial" w:hAnsi="Arial" w:cs="Arial"/>
        </w:rPr>
        <w:t xml:space="preserve">planowany jest gazociąg relacji </w:t>
      </w:r>
      <w:proofErr w:type="spellStart"/>
      <w:r w:rsidR="00306F5F" w:rsidRPr="00EC127F">
        <w:rPr>
          <w:rFonts w:ascii="Arial" w:hAnsi="Arial" w:cs="Arial"/>
        </w:rPr>
        <w:t>Bernau-Szczecin</w:t>
      </w:r>
      <w:proofErr w:type="spellEnd"/>
      <w:r w:rsidR="00306F5F" w:rsidRPr="00EC127F">
        <w:rPr>
          <w:rFonts w:ascii="Arial" w:hAnsi="Arial" w:cs="Arial"/>
        </w:rPr>
        <w:t xml:space="preserve"> o średnicy </w:t>
      </w:r>
      <w:proofErr w:type="spellStart"/>
      <w:r w:rsidR="00306F5F" w:rsidRPr="00EC127F">
        <w:rPr>
          <w:rFonts w:ascii="Arial" w:hAnsi="Arial" w:cs="Arial"/>
        </w:rPr>
        <w:t>Dn</w:t>
      </w:r>
      <w:proofErr w:type="spellEnd"/>
      <w:r w:rsidR="00306F5F" w:rsidRPr="00EC127F">
        <w:rPr>
          <w:rFonts w:ascii="Arial" w:hAnsi="Arial" w:cs="Arial"/>
        </w:rPr>
        <w:t xml:space="preserve"> 700 </w:t>
      </w:r>
      <w:proofErr w:type="spellStart"/>
      <w:r w:rsidR="00306F5F" w:rsidRPr="00EC127F">
        <w:rPr>
          <w:rFonts w:ascii="Arial" w:hAnsi="Arial" w:cs="Arial"/>
        </w:rPr>
        <w:t>mm</w:t>
      </w:r>
      <w:proofErr w:type="spellEnd"/>
      <w:r w:rsidR="00306F5F" w:rsidRPr="00EC127F">
        <w:rPr>
          <w:rFonts w:ascii="Arial" w:hAnsi="Arial" w:cs="Arial"/>
        </w:rPr>
        <w:t>. Gazociąg ten jest jednym z kierunków dywersyfikacji dostaw gazu do Polski. Od tego gazociągu jest m.in. projektowane odgałęzienie do Polic, przebiegający przez teren Gminy Dobra.</w:t>
      </w:r>
    </w:p>
    <w:p w:rsidR="00801132" w:rsidRDefault="00801132">
      <w:pPr>
        <w:rPr>
          <w:rFonts w:ascii="Arial" w:eastAsiaTheme="majorEastAsia" w:hAnsi="Arial" w:cs="Arial"/>
          <w:b/>
          <w:bCs/>
          <w:sz w:val="28"/>
          <w:szCs w:val="28"/>
        </w:rPr>
      </w:pPr>
      <w:r>
        <w:rPr>
          <w:rFonts w:ascii="Arial" w:hAnsi="Arial" w:cs="Arial"/>
        </w:rPr>
        <w:br w:type="page"/>
      </w:r>
    </w:p>
    <w:p w:rsidR="00F525D6" w:rsidRPr="00F525D6" w:rsidRDefault="00F525D6" w:rsidP="00F525D6">
      <w:pPr>
        <w:pStyle w:val="Nagwek1"/>
        <w:numPr>
          <w:ilvl w:val="0"/>
          <w:numId w:val="1"/>
        </w:numPr>
        <w:tabs>
          <w:tab w:val="left" w:pos="426"/>
        </w:tabs>
        <w:rPr>
          <w:rFonts w:ascii="Arial" w:hAnsi="Arial" w:cs="Arial"/>
          <w:color w:val="auto"/>
        </w:rPr>
      </w:pPr>
      <w:bookmarkStart w:id="75" w:name="_Toc487011066"/>
      <w:r w:rsidRPr="00F525D6">
        <w:rPr>
          <w:rFonts w:ascii="Arial" w:hAnsi="Arial" w:cs="Arial"/>
          <w:color w:val="auto"/>
        </w:rPr>
        <w:lastRenderedPageBreak/>
        <w:t>Stan zanieczyszczenia środowiska gminnego</w:t>
      </w:r>
      <w:bookmarkEnd w:id="75"/>
    </w:p>
    <w:p w:rsidR="00F525D6" w:rsidRDefault="00F61BBF" w:rsidP="00BD7FA1">
      <w:pPr>
        <w:spacing w:before="240" w:after="0" w:line="360" w:lineRule="auto"/>
        <w:ind w:firstLine="709"/>
        <w:jc w:val="both"/>
        <w:rPr>
          <w:rFonts w:ascii="Arial" w:hAnsi="Arial" w:cs="Arial"/>
        </w:rPr>
      </w:pPr>
      <w:r>
        <w:rPr>
          <w:rFonts w:ascii="Arial" w:hAnsi="Arial" w:cs="Arial"/>
        </w:rPr>
        <w:t>Województwo zachodniopomorskie w roku 2015 zajmowało jedenaste miejsce w kraju w rankingu województw o największej emisji zanieczyszczeń gazowych oraz ósme ze względu na emisję pyłu.</w:t>
      </w:r>
    </w:p>
    <w:p w:rsidR="00F61BBF" w:rsidRDefault="00F61BBF" w:rsidP="00BD7FA1">
      <w:pPr>
        <w:spacing w:after="0" w:line="360" w:lineRule="auto"/>
        <w:ind w:firstLine="709"/>
        <w:rPr>
          <w:rFonts w:ascii="Arial" w:hAnsi="Arial" w:cs="Arial"/>
        </w:rPr>
      </w:pPr>
      <w:r>
        <w:rPr>
          <w:rFonts w:ascii="Arial" w:hAnsi="Arial" w:cs="Arial"/>
        </w:rPr>
        <w:t xml:space="preserve">Głównymi źródłami zanieczyszczeń powietrza na terenie Gminy Dobra </w:t>
      </w:r>
      <w:r w:rsidR="000D4F00">
        <w:rPr>
          <w:rFonts w:ascii="Arial" w:hAnsi="Arial" w:cs="Arial"/>
        </w:rPr>
        <w:t>są:</w:t>
      </w:r>
    </w:p>
    <w:p w:rsidR="000D4F00" w:rsidRDefault="000D4F00" w:rsidP="00BD7FA1">
      <w:pPr>
        <w:pStyle w:val="Akapitzlist"/>
        <w:numPr>
          <w:ilvl w:val="0"/>
          <w:numId w:val="39"/>
        </w:numPr>
        <w:spacing w:after="0" w:line="360" w:lineRule="auto"/>
        <w:ind w:left="714" w:hanging="357"/>
        <w:jc w:val="both"/>
        <w:rPr>
          <w:rFonts w:ascii="Arial" w:hAnsi="Arial" w:cs="Arial"/>
        </w:rPr>
      </w:pPr>
      <w:r w:rsidRPr="00BD7FA1">
        <w:rPr>
          <w:rFonts w:ascii="Arial" w:hAnsi="Arial" w:cs="Arial"/>
          <w:b/>
        </w:rPr>
        <w:t>Źródła komunalno – bytowe</w:t>
      </w:r>
      <w:r>
        <w:rPr>
          <w:rFonts w:ascii="Arial" w:hAnsi="Arial" w:cs="Arial"/>
        </w:rPr>
        <w:t>: kotłownie lokalne, indywidualne paleniska domowe, emitory z obiektów użyteczności publicznej. Mają one znaczący wpływ na lokalny stan zanieczyszczenia powierza, gdyż są głównym powodem tzw. Niskiej emisji. Emitują najczęściej zanieczyszczenia pyłowej i gazowe;</w:t>
      </w:r>
    </w:p>
    <w:p w:rsidR="000D4F00" w:rsidRDefault="000D4F00" w:rsidP="00BD7FA1">
      <w:pPr>
        <w:pStyle w:val="Akapitzlist"/>
        <w:numPr>
          <w:ilvl w:val="0"/>
          <w:numId w:val="39"/>
        </w:numPr>
        <w:spacing w:before="240" w:after="0" w:line="360" w:lineRule="auto"/>
        <w:jc w:val="both"/>
        <w:rPr>
          <w:rFonts w:ascii="Arial" w:hAnsi="Arial" w:cs="Arial"/>
        </w:rPr>
      </w:pPr>
      <w:r w:rsidRPr="00BD7FA1">
        <w:rPr>
          <w:rFonts w:ascii="Arial" w:hAnsi="Arial" w:cs="Arial"/>
          <w:b/>
        </w:rPr>
        <w:t>Źródła transportowe</w:t>
      </w:r>
      <w:r>
        <w:rPr>
          <w:rFonts w:ascii="Arial" w:hAnsi="Arial" w:cs="Arial"/>
        </w:rPr>
        <w:t>, w których emisja zanieczyszczeń następuje ma niskiej wysokości tworząc niska emisję. Główne zanieczyszczenia to: węglowodory, tlenki azotu, tlenek węgla, pyły, związki ołowiu, tlenki siarki;</w:t>
      </w:r>
    </w:p>
    <w:p w:rsidR="000D4F00" w:rsidRDefault="000D4F00" w:rsidP="00BD7FA1">
      <w:pPr>
        <w:pStyle w:val="Akapitzlist"/>
        <w:numPr>
          <w:ilvl w:val="0"/>
          <w:numId w:val="39"/>
        </w:numPr>
        <w:spacing w:before="240" w:after="0" w:line="360" w:lineRule="auto"/>
        <w:jc w:val="both"/>
        <w:rPr>
          <w:rFonts w:ascii="Arial" w:hAnsi="Arial" w:cs="Arial"/>
        </w:rPr>
      </w:pPr>
      <w:r w:rsidRPr="00BD7FA1">
        <w:rPr>
          <w:rFonts w:ascii="Arial" w:hAnsi="Arial" w:cs="Arial"/>
          <w:b/>
        </w:rPr>
        <w:t>Pylenie wtórne</w:t>
      </w:r>
      <w:r>
        <w:rPr>
          <w:rFonts w:ascii="Arial" w:hAnsi="Arial" w:cs="Arial"/>
        </w:rPr>
        <w:t xml:space="preserve"> z odsłoniętej powierzchni terenu;</w:t>
      </w:r>
    </w:p>
    <w:p w:rsidR="000D4F00" w:rsidRDefault="000D4F00" w:rsidP="00BD7FA1">
      <w:pPr>
        <w:pStyle w:val="Akapitzlist"/>
        <w:numPr>
          <w:ilvl w:val="0"/>
          <w:numId w:val="39"/>
        </w:numPr>
        <w:spacing w:before="240" w:after="0" w:line="360" w:lineRule="auto"/>
        <w:jc w:val="both"/>
        <w:rPr>
          <w:rFonts w:ascii="Arial" w:hAnsi="Arial" w:cs="Arial"/>
        </w:rPr>
      </w:pPr>
      <w:r w:rsidRPr="00BD7FA1">
        <w:rPr>
          <w:rFonts w:ascii="Arial" w:hAnsi="Arial" w:cs="Arial"/>
          <w:b/>
        </w:rPr>
        <w:t>Zanieczyszczenia allochtoniczne</w:t>
      </w:r>
      <w:r>
        <w:rPr>
          <w:rFonts w:ascii="Arial" w:hAnsi="Arial" w:cs="Arial"/>
        </w:rPr>
        <w:t>, napływające spoza terenu gminy, zgodnie z dominującym kierunkiem wiatru.</w:t>
      </w:r>
    </w:p>
    <w:p w:rsidR="000D4F00" w:rsidRDefault="000D4F00" w:rsidP="000D4F00">
      <w:pPr>
        <w:spacing w:after="0" w:line="360" w:lineRule="auto"/>
        <w:ind w:firstLine="709"/>
        <w:jc w:val="both"/>
        <w:rPr>
          <w:rFonts w:ascii="Arial" w:hAnsi="Arial" w:cs="Arial"/>
        </w:rPr>
      </w:pPr>
      <w:r w:rsidRPr="000D4F00">
        <w:rPr>
          <w:rFonts w:ascii="Arial" w:hAnsi="Arial" w:cs="Arial"/>
        </w:rPr>
        <w:t xml:space="preserve">Jednym z największych źródeł zanieczyszczenia powietrza na terenie Gminy Dobra jest tzw. „niska emisja”, czyli emisja pochodząca ze źródeł o wysokości nieprzekraczającej kilkunastu metrów wysokości. Zjawisko to jest obserwowalne na terenach zwartej zabudowy, charakteryzującej się brakiem możliwości przewietrzania. Elementem składowym „niskiej emisji” są zanieczyszczenia emitowane podczas ogrzewania budynków mieszkalnych. </w:t>
      </w:r>
      <w:r>
        <w:rPr>
          <w:rFonts w:ascii="Arial" w:hAnsi="Arial" w:cs="Arial"/>
        </w:rPr>
        <w:t>P</w:t>
      </w:r>
      <w:r w:rsidRPr="000D4F00">
        <w:rPr>
          <w:rFonts w:ascii="Arial" w:hAnsi="Arial" w:cs="Arial"/>
        </w:rPr>
        <w:t>roblemem jest nagminne spalanie w domowych piecach paliw niskiej jakości, a także odpadów, w tym tworzyw sztucznych, gumy i tekstyliów. W związku z tym do atmosfery przedostają się duże ilości sadzy, węglowodorów aromatycznych, merkaptanów i innych szkodliwych dla zdrowia ludzi związków chemicznych. To niekorzystne zjawisko nasila się szczególnie w okresie grzewczym, co może powodować wyraźne okresowe pogorszenie stanu sanitarnego powietrza na terenach zasiedlonych i w ich bezpośrednim sąsiedztwie. Ta sytuacja jest szczególnie uciążliwa także dla mieszkańców terenów o słabych warunkach przewietrzania.</w:t>
      </w:r>
    </w:p>
    <w:p w:rsidR="000D4F00" w:rsidRPr="000D4F00" w:rsidRDefault="000D4F00" w:rsidP="000D4F00">
      <w:pPr>
        <w:spacing w:after="0" w:line="360" w:lineRule="auto"/>
        <w:ind w:firstLine="709"/>
        <w:jc w:val="both"/>
        <w:rPr>
          <w:rFonts w:ascii="Arial" w:hAnsi="Arial" w:cs="Arial"/>
        </w:rPr>
      </w:pPr>
      <w:r w:rsidRPr="000D4F00">
        <w:rPr>
          <w:rFonts w:ascii="Arial" w:hAnsi="Arial" w:cs="Arial"/>
        </w:rPr>
        <w:t xml:space="preserve">Kolejnym źródłem zanieczyszczeń powietrza na opisywanym terenie są środki komunikacyjne. Największe zanieczyszczenie powietrza substancjami pochodzącymi ze spalania paliw w silnikach pojazdów zdiagnozowano przy trasach komunikacyjnych o dużym natężeniu ruchu, biegnących przez obszary o zwartej zabudowie. Główną przyczyną nadmiernej emisji zanieczyszczeń ze środków transportu jest przede wszystkim ich zły stan techniczny, nieodpowiednia eksploatacja, przestoje w ruchu spowodowane złą organizacją ruchu, a także zbyt mała przepustowość dróg lokalnych. Na tych obszarach Gminy, gdzie </w:t>
      </w:r>
      <w:r w:rsidRPr="000D4F00">
        <w:rPr>
          <w:rFonts w:ascii="Arial" w:hAnsi="Arial" w:cs="Arial"/>
        </w:rPr>
        <w:lastRenderedPageBreak/>
        <w:t>występuje ruch samochodowy na poziomie lokalnym, problem związany z zanieczyszczeniami komunikacyjnymi ma znaczenie marginalne.</w:t>
      </w:r>
    </w:p>
    <w:p w:rsidR="00454F3E" w:rsidRDefault="000D4F00" w:rsidP="000D4F00">
      <w:pPr>
        <w:spacing w:after="0" w:line="360" w:lineRule="auto"/>
        <w:ind w:firstLine="709"/>
        <w:jc w:val="both"/>
        <w:rPr>
          <w:rFonts w:ascii="Arial" w:hAnsi="Arial" w:cs="Arial"/>
        </w:rPr>
      </w:pPr>
      <w:r w:rsidRPr="000D4F00">
        <w:rPr>
          <w:rFonts w:ascii="Arial" w:hAnsi="Arial" w:cs="Arial"/>
        </w:rPr>
        <w:t>Należy zauważyć, że na terenie Gminy nie zidentyfikowano większych przemysłowych źródeł emisji, które byłyby uciążliwe dla lokalnego społeczeństwa. Funkcjonujące zaś zakłady produkcyjne i usługowe, wykorzystują lokalne, rozproszone źródła ciepła (gaz, energia elektryczna), które nie wywierają znaczącego negatywnego wpływu na powietrze atmosferyczne.</w:t>
      </w:r>
    </w:p>
    <w:p w:rsidR="000D4F00" w:rsidRPr="00BD7FA1" w:rsidRDefault="000D4F00" w:rsidP="00BD7FA1">
      <w:pPr>
        <w:spacing w:after="0" w:line="360" w:lineRule="auto"/>
        <w:ind w:firstLine="709"/>
        <w:jc w:val="both"/>
        <w:rPr>
          <w:rFonts w:ascii="Arial" w:hAnsi="Arial" w:cs="Arial"/>
        </w:rPr>
      </w:pPr>
      <w:r w:rsidRPr="00BD7FA1">
        <w:rPr>
          <w:rFonts w:ascii="Arial" w:hAnsi="Arial" w:cs="Arial"/>
        </w:rPr>
        <w:t>Jednak mimo to zaobserwowano niepokojące zjawisko zanieczyszczenia powietrza przez obiekty produkcyjne położone poza obszarem Gminy, na terenie całego powiatu polickiego. Jednym z kluczowych zakładów działających na terenie powiatu polickiego są Grupa Azoty Zakłady Chemiczne Police S.A., które emitują znaczne ilości zanieczyszczeń, i w sposób pośredni przyczyniają się do pogorszenia jakości powietrza na terenie powiatu, a tym samym i Gminy Dobra. W tabeli nr 21 przedstawiono podstawowe informacje na temat emisji zanieczyszczeń pyłowych i gazowych powietrza z zakładów szczególnie uciążliwych znajdujących się na obszarze województwa zachodniopomorskiego oraz powiatu polickiego.</w:t>
      </w:r>
    </w:p>
    <w:p w:rsidR="00454F3E" w:rsidRDefault="00454F3E" w:rsidP="00454F3E">
      <w:pPr>
        <w:pStyle w:val="Legenda"/>
        <w:jc w:val="center"/>
        <w:rPr>
          <w:rFonts w:ascii="Arial" w:hAnsi="Arial" w:cs="Arial"/>
          <w:color w:val="auto"/>
        </w:rPr>
      </w:pPr>
      <w:bookmarkStart w:id="76" w:name="_Toc487010996"/>
      <w:r w:rsidRPr="00454F3E">
        <w:rPr>
          <w:rFonts w:ascii="Arial" w:hAnsi="Arial" w:cs="Arial"/>
          <w:color w:val="auto"/>
        </w:rPr>
        <w:t xml:space="preserve">Tabela </w:t>
      </w:r>
      <w:r w:rsidR="00E124C3" w:rsidRPr="00454F3E">
        <w:rPr>
          <w:rFonts w:ascii="Arial" w:hAnsi="Arial" w:cs="Arial"/>
          <w:color w:val="auto"/>
        </w:rPr>
        <w:fldChar w:fldCharType="begin"/>
      </w:r>
      <w:r w:rsidRPr="00454F3E">
        <w:rPr>
          <w:rFonts w:ascii="Arial" w:hAnsi="Arial" w:cs="Arial"/>
          <w:color w:val="auto"/>
        </w:rPr>
        <w:instrText xml:space="preserve"> SEQ Tabela \* ARABIC </w:instrText>
      </w:r>
      <w:r w:rsidR="00E124C3" w:rsidRPr="00454F3E">
        <w:rPr>
          <w:rFonts w:ascii="Arial" w:hAnsi="Arial" w:cs="Arial"/>
          <w:color w:val="auto"/>
        </w:rPr>
        <w:fldChar w:fldCharType="separate"/>
      </w:r>
      <w:r w:rsidR="00010453">
        <w:rPr>
          <w:rFonts w:ascii="Arial" w:hAnsi="Arial" w:cs="Arial"/>
          <w:noProof/>
          <w:color w:val="auto"/>
        </w:rPr>
        <w:t>21</w:t>
      </w:r>
      <w:r w:rsidR="00E124C3" w:rsidRPr="00454F3E">
        <w:rPr>
          <w:rFonts w:ascii="Arial" w:hAnsi="Arial" w:cs="Arial"/>
          <w:color w:val="auto"/>
        </w:rPr>
        <w:fldChar w:fldCharType="end"/>
      </w:r>
      <w:r w:rsidRPr="00454F3E">
        <w:rPr>
          <w:rFonts w:ascii="Arial" w:hAnsi="Arial" w:cs="Arial"/>
          <w:color w:val="auto"/>
        </w:rPr>
        <w:t>. Emisja zanieczyszczeń pyłowych i gazowych powietrza z zakładów szczególnie uciążliwych na terenie województwa zachodniopomorskiego oraz powiatu polickiego w latach 2011-2016</w:t>
      </w:r>
      <w:bookmarkEnd w:id="76"/>
    </w:p>
    <w:tbl>
      <w:tblPr>
        <w:tblW w:w="9452" w:type="dxa"/>
        <w:tblInd w:w="51" w:type="dxa"/>
        <w:tblCellMar>
          <w:left w:w="70" w:type="dxa"/>
          <w:right w:w="70" w:type="dxa"/>
        </w:tblCellMar>
        <w:tblLook w:val="04A0"/>
      </w:tblPr>
      <w:tblGrid>
        <w:gridCol w:w="3086"/>
        <w:gridCol w:w="1061"/>
        <w:gridCol w:w="1061"/>
        <w:gridCol w:w="1061"/>
        <w:gridCol w:w="1061"/>
        <w:gridCol w:w="1061"/>
        <w:gridCol w:w="1061"/>
      </w:tblGrid>
      <w:tr w:rsidR="00454F3E" w:rsidRPr="00454F3E" w:rsidTr="00454F3E">
        <w:trPr>
          <w:trHeight w:val="301"/>
        </w:trPr>
        <w:tc>
          <w:tcPr>
            <w:tcW w:w="3086" w:type="dxa"/>
            <w:vMerge w:val="restart"/>
            <w:tcBorders>
              <w:top w:val="single" w:sz="4" w:space="0" w:color="auto"/>
              <w:left w:val="single" w:sz="4" w:space="0" w:color="auto"/>
              <w:bottom w:val="single" w:sz="4" w:space="0" w:color="auto"/>
              <w:right w:val="single" w:sz="4" w:space="0" w:color="auto"/>
            </w:tcBorders>
            <w:shd w:val="clear" w:color="000000" w:fill="D3D3D3"/>
            <w:vAlign w:val="center"/>
            <w:hideMark/>
          </w:tcPr>
          <w:p w:rsidR="00454F3E" w:rsidRPr="00454F3E" w:rsidRDefault="00454F3E" w:rsidP="00454F3E">
            <w:pPr>
              <w:spacing w:after="0" w:line="240" w:lineRule="auto"/>
              <w:rPr>
                <w:rFonts w:ascii="Arial" w:eastAsia="Times New Roman" w:hAnsi="Arial" w:cs="Arial"/>
                <w:b/>
                <w:i/>
                <w:color w:val="000000"/>
                <w:lang w:eastAsia="pl-PL"/>
              </w:rPr>
            </w:pPr>
            <w:r w:rsidRPr="00454F3E">
              <w:rPr>
                <w:rFonts w:ascii="Arial" w:eastAsia="Times New Roman" w:hAnsi="Arial" w:cs="Arial"/>
                <w:b/>
                <w:i/>
                <w:color w:val="000000"/>
                <w:lang w:eastAsia="pl-PL"/>
              </w:rPr>
              <w:t>Nazwa</w:t>
            </w:r>
          </w:p>
        </w:tc>
        <w:tc>
          <w:tcPr>
            <w:tcW w:w="6365" w:type="dxa"/>
            <w:gridSpan w:val="6"/>
            <w:tcBorders>
              <w:top w:val="single" w:sz="4" w:space="0" w:color="auto"/>
              <w:left w:val="nil"/>
              <w:bottom w:val="single" w:sz="4" w:space="0" w:color="auto"/>
              <w:right w:val="single" w:sz="4" w:space="0" w:color="000000"/>
            </w:tcBorders>
            <w:shd w:val="clear" w:color="000000" w:fill="D3D3D3"/>
            <w:vAlign w:val="center"/>
            <w:hideMark/>
          </w:tcPr>
          <w:p w:rsidR="00454F3E" w:rsidRPr="00454F3E" w:rsidRDefault="00454F3E" w:rsidP="00454F3E">
            <w:pPr>
              <w:spacing w:after="0" w:line="240" w:lineRule="auto"/>
              <w:jc w:val="center"/>
              <w:rPr>
                <w:rFonts w:ascii="Arial" w:eastAsia="Times New Roman" w:hAnsi="Arial" w:cs="Arial"/>
                <w:b/>
                <w:i/>
                <w:color w:val="000000"/>
                <w:lang w:eastAsia="pl-PL"/>
              </w:rPr>
            </w:pPr>
            <w:r w:rsidRPr="00454F3E">
              <w:rPr>
                <w:rFonts w:ascii="Arial" w:eastAsia="Times New Roman" w:hAnsi="Arial" w:cs="Arial"/>
                <w:b/>
                <w:i/>
                <w:color w:val="000000"/>
                <w:lang w:eastAsia="pl-PL"/>
              </w:rPr>
              <w:t>Ogółem</w:t>
            </w:r>
          </w:p>
        </w:tc>
      </w:tr>
      <w:tr w:rsidR="00454F3E" w:rsidRPr="00454F3E" w:rsidTr="00454F3E">
        <w:trPr>
          <w:trHeight w:val="301"/>
        </w:trPr>
        <w:tc>
          <w:tcPr>
            <w:tcW w:w="3086" w:type="dxa"/>
            <w:vMerge/>
            <w:tcBorders>
              <w:top w:val="single" w:sz="4" w:space="0" w:color="auto"/>
              <w:left w:val="single" w:sz="4" w:space="0" w:color="auto"/>
              <w:bottom w:val="single" w:sz="4" w:space="0" w:color="auto"/>
              <w:right w:val="single" w:sz="4" w:space="0" w:color="auto"/>
            </w:tcBorders>
            <w:vAlign w:val="center"/>
            <w:hideMark/>
          </w:tcPr>
          <w:p w:rsidR="00454F3E" w:rsidRPr="00454F3E" w:rsidRDefault="00454F3E" w:rsidP="00454F3E">
            <w:pPr>
              <w:spacing w:after="0" w:line="240" w:lineRule="auto"/>
              <w:rPr>
                <w:rFonts w:ascii="Arial" w:eastAsia="Times New Roman" w:hAnsi="Arial" w:cs="Arial"/>
                <w:b/>
                <w:i/>
                <w:color w:val="000000"/>
                <w:lang w:eastAsia="pl-PL"/>
              </w:rPr>
            </w:pPr>
          </w:p>
        </w:tc>
        <w:tc>
          <w:tcPr>
            <w:tcW w:w="1061" w:type="dxa"/>
            <w:tcBorders>
              <w:top w:val="nil"/>
              <w:left w:val="nil"/>
              <w:bottom w:val="single" w:sz="4" w:space="0" w:color="auto"/>
              <w:right w:val="single" w:sz="4" w:space="0" w:color="auto"/>
            </w:tcBorders>
            <w:shd w:val="clear" w:color="000000" w:fill="D3D3D3"/>
            <w:vAlign w:val="center"/>
            <w:hideMark/>
          </w:tcPr>
          <w:p w:rsidR="00454F3E" w:rsidRPr="00454F3E" w:rsidRDefault="00454F3E" w:rsidP="00454F3E">
            <w:pPr>
              <w:spacing w:after="0" w:line="240" w:lineRule="auto"/>
              <w:rPr>
                <w:rFonts w:ascii="Arial" w:eastAsia="Times New Roman" w:hAnsi="Arial" w:cs="Arial"/>
                <w:b/>
                <w:i/>
                <w:color w:val="000000"/>
                <w:lang w:eastAsia="pl-PL"/>
              </w:rPr>
            </w:pPr>
            <w:r w:rsidRPr="00454F3E">
              <w:rPr>
                <w:rFonts w:ascii="Arial" w:eastAsia="Times New Roman" w:hAnsi="Arial" w:cs="Arial"/>
                <w:b/>
                <w:i/>
                <w:color w:val="000000"/>
                <w:lang w:eastAsia="pl-PL"/>
              </w:rPr>
              <w:t>2011</w:t>
            </w:r>
          </w:p>
        </w:tc>
        <w:tc>
          <w:tcPr>
            <w:tcW w:w="1061" w:type="dxa"/>
            <w:tcBorders>
              <w:top w:val="nil"/>
              <w:left w:val="nil"/>
              <w:bottom w:val="single" w:sz="4" w:space="0" w:color="auto"/>
              <w:right w:val="single" w:sz="4" w:space="0" w:color="auto"/>
            </w:tcBorders>
            <w:shd w:val="clear" w:color="000000" w:fill="D3D3D3"/>
            <w:vAlign w:val="center"/>
            <w:hideMark/>
          </w:tcPr>
          <w:p w:rsidR="00454F3E" w:rsidRPr="00454F3E" w:rsidRDefault="00454F3E" w:rsidP="00454F3E">
            <w:pPr>
              <w:spacing w:after="0" w:line="240" w:lineRule="auto"/>
              <w:rPr>
                <w:rFonts w:ascii="Arial" w:eastAsia="Times New Roman" w:hAnsi="Arial" w:cs="Arial"/>
                <w:b/>
                <w:i/>
                <w:color w:val="000000"/>
                <w:lang w:eastAsia="pl-PL"/>
              </w:rPr>
            </w:pPr>
            <w:r w:rsidRPr="00454F3E">
              <w:rPr>
                <w:rFonts w:ascii="Arial" w:eastAsia="Times New Roman" w:hAnsi="Arial" w:cs="Arial"/>
                <w:b/>
                <w:i/>
                <w:color w:val="000000"/>
                <w:lang w:eastAsia="pl-PL"/>
              </w:rPr>
              <w:t>2012</w:t>
            </w:r>
          </w:p>
        </w:tc>
        <w:tc>
          <w:tcPr>
            <w:tcW w:w="1061" w:type="dxa"/>
            <w:tcBorders>
              <w:top w:val="nil"/>
              <w:left w:val="nil"/>
              <w:bottom w:val="single" w:sz="4" w:space="0" w:color="auto"/>
              <w:right w:val="single" w:sz="4" w:space="0" w:color="auto"/>
            </w:tcBorders>
            <w:shd w:val="clear" w:color="000000" w:fill="D3D3D3"/>
            <w:vAlign w:val="center"/>
            <w:hideMark/>
          </w:tcPr>
          <w:p w:rsidR="00454F3E" w:rsidRPr="00454F3E" w:rsidRDefault="00454F3E" w:rsidP="00454F3E">
            <w:pPr>
              <w:spacing w:after="0" w:line="240" w:lineRule="auto"/>
              <w:rPr>
                <w:rFonts w:ascii="Arial" w:eastAsia="Times New Roman" w:hAnsi="Arial" w:cs="Arial"/>
                <w:b/>
                <w:i/>
                <w:color w:val="000000"/>
                <w:lang w:eastAsia="pl-PL"/>
              </w:rPr>
            </w:pPr>
            <w:r w:rsidRPr="00454F3E">
              <w:rPr>
                <w:rFonts w:ascii="Arial" w:eastAsia="Times New Roman" w:hAnsi="Arial" w:cs="Arial"/>
                <w:b/>
                <w:i/>
                <w:color w:val="000000"/>
                <w:lang w:eastAsia="pl-PL"/>
              </w:rPr>
              <w:t>2013</w:t>
            </w:r>
          </w:p>
        </w:tc>
        <w:tc>
          <w:tcPr>
            <w:tcW w:w="1061" w:type="dxa"/>
            <w:tcBorders>
              <w:top w:val="nil"/>
              <w:left w:val="nil"/>
              <w:bottom w:val="single" w:sz="4" w:space="0" w:color="auto"/>
              <w:right w:val="single" w:sz="4" w:space="0" w:color="auto"/>
            </w:tcBorders>
            <w:shd w:val="clear" w:color="000000" w:fill="D3D3D3"/>
            <w:vAlign w:val="center"/>
            <w:hideMark/>
          </w:tcPr>
          <w:p w:rsidR="00454F3E" w:rsidRPr="00454F3E" w:rsidRDefault="00454F3E" w:rsidP="00454F3E">
            <w:pPr>
              <w:spacing w:after="0" w:line="240" w:lineRule="auto"/>
              <w:rPr>
                <w:rFonts w:ascii="Arial" w:eastAsia="Times New Roman" w:hAnsi="Arial" w:cs="Arial"/>
                <w:b/>
                <w:i/>
                <w:color w:val="000000"/>
                <w:lang w:eastAsia="pl-PL"/>
              </w:rPr>
            </w:pPr>
            <w:r w:rsidRPr="00454F3E">
              <w:rPr>
                <w:rFonts w:ascii="Arial" w:eastAsia="Times New Roman" w:hAnsi="Arial" w:cs="Arial"/>
                <w:b/>
                <w:i/>
                <w:color w:val="000000"/>
                <w:lang w:eastAsia="pl-PL"/>
              </w:rPr>
              <w:t>2014</w:t>
            </w:r>
          </w:p>
        </w:tc>
        <w:tc>
          <w:tcPr>
            <w:tcW w:w="1061" w:type="dxa"/>
            <w:tcBorders>
              <w:top w:val="nil"/>
              <w:left w:val="nil"/>
              <w:bottom w:val="single" w:sz="4" w:space="0" w:color="auto"/>
              <w:right w:val="single" w:sz="4" w:space="0" w:color="auto"/>
            </w:tcBorders>
            <w:shd w:val="clear" w:color="000000" w:fill="D3D3D3"/>
            <w:vAlign w:val="center"/>
            <w:hideMark/>
          </w:tcPr>
          <w:p w:rsidR="00454F3E" w:rsidRPr="00454F3E" w:rsidRDefault="00454F3E" w:rsidP="00454F3E">
            <w:pPr>
              <w:spacing w:after="0" w:line="240" w:lineRule="auto"/>
              <w:rPr>
                <w:rFonts w:ascii="Arial" w:eastAsia="Times New Roman" w:hAnsi="Arial" w:cs="Arial"/>
                <w:b/>
                <w:i/>
                <w:color w:val="000000"/>
                <w:lang w:eastAsia="pl-PL"/>
              </w:rPr>
            </w:pPr>
            <w:r w:rsidRPr="00454F3E">
              <w:rPr>
                <w:rFonts w:ascii="Arial" w:eastAsia="Times New Roman" w:hAnsi="Arial" w:cs="Arial"/>
                <w:b/>
                <w:i/>
                <w:color w:val="000000"/>
                <w:lang w:eastAsia="pl-PL"/>
              </w:rPr>
              <w:t>2015</w:t>
            </w:r>
          </w:p>
        </w:tc>
        <w:tc>
          <w:tcPr>
            <w:tcW w:w="1061" w:type="dxa"/>
            <w:tcBorders>
              <w:top w:val="nil"/>
              <w:left w:val="nil"/>
              <w:bottom w:val="single" w:sz="4" w:space="0" w:color="auto"/>
              <w:right w:val="single" w:sz="4" w:space="0" w:color="auto"/>
            </w:tcBorders>
            <w:shd w:val="clear" w:color="000000" w:fill="D3D3D3"/>
            <w:vAlign w:val="center"/>
            <w:hideMark/>
          </w:tcPr>
          <w:p w:rsidR="00454F3E" w:rsidRPr="00454F3E" w:rsidRDefault="00454F3E" w:rsidP="00454F3E">
            <w:pPr>
              <w:spacing w:after="0" w:line="240" w:lineRule="auto"/>
              <w:rPr>
                <w:rFonts w:ascii="Arial" w:eastAsia="Times New Roman" w:hAnsi="Arial" w:cs="Arial"/>
                <w:b/>
                <w:i/>
                <w:color w:val="000000"/>
                <w:lang w:eastAsia="pl-PL"/>
              </w:rPr>
            </w:pPr>
            <w:r w:rsidRPr="00454F3E">
              <w:rPr>
                <w:rFonts w:ascii="Arial" w:eastAsia="Times New Roman" w:hAnsi="Arial" w:cs="Arial"/>
                <w:b/>
                <w:i/>
                <w:color w:val="000000"/>
                <w:lang w:eastAsia="pl-PL"/>
              </w:rPr>
              <w:t>2016</w:t>
            </w:r>
          </w:p>
        </w:tc>
      </w:tr>
      <w:tr w:rsidR="00454F3E" w:rsidRPr="00454F3E" w:rsidTr="00454F3E">
        <w:trPr>
          <w:trHeight w:val="301"/>
        </w:trPr>
        <w:tc>
          <w:tcPr>
            <w:tcW w:w="3086" w:type="dxa"/>
            <w:vMerge/>
            <w:tcBorders>
              <w:top w:val="single" w:sz="4" w:space="0" w:color="auto"/>
              <w:left w:val="single" w:sz="4" w:space="0" w:color="auto"/>
              <w:bottom w:val="single" w:sz="4" w:space="0" w:color="auto"/>
              <w:right w:val="single" w:sz="4" w:space="0" w:color="auto"/>
            </w:tcBorders>
            <w:vAlign w:val="center"/>
            <w:hideMark/>
          </w:tcPr>
          <w:p w:rsidR="00454F3E" w:rsidRPr="00454F3E" w:rsidRDefault="00454F3E" w:rsidP="00454F3E">
            <w:pPr>
              <w:spacing w:after="0" w:line="240" w:lineRule="auto"/>
              <w:rPr>
                <w:rFonts w:ascii="Arial" w:eastAsia="Times New Roman" w:hAnsi="Arial" w:cs="Arial"/>
                <w:color w:val="000000"/>
                <w:lang w:eastAsia="pl-PL"/>
              </w:rPr>
            </w:pPr>
          </w:p>
        </w:tc>
        <w:tc>
          <w:tcPr>
            <w:tcW w:w="1061" w:type="dxa"/>
            <w:tcBorders>
              <w:top w:val="nil"/>
              <w:left w:val="nil"/>
              <w:bottom w:val="single" w:sz="4" w:space="0" w:color="auto"/>
              <w:right w:val="single" w:sz="4" w:space="0" w:color="auto"/>
            </w:tcBorders>
            <w:shd w:val="clear" w:color="000000" w:fill="D3D3D3"/>
            <w:vAlign w:val="center"/>
            <w:hideMark/>
          </w:tcPr>
          <w:p w:rsidR="00454F3E" w:rsidRPr="00454F3E" w:rsidRDefault="00454F3E" w:rsidP="00454F3E">
            <w:pPr>
              <w:spacing w:after="0" w:line="240" w:lineRule="auto"/>
              <w:rPr>
                <w:rFonts w:ascii="Arial" w:eastAsia="Times New Roman" w:hAnsi="Arial" w:cs="Arial"/>
                <w:color w:val="000000"/>
                <w:lang w:eastAsia="pl-PL"/>
              </w:rPr>
            </w:pPr>
            <w:r w:rsidRPr="00454F3E">
              <w:rPr>
                <w:rFonts w:ascii="Arial" w:eastAsia="Times New Roman" w:hAnsi="Arial" w:cs="Arial"/>
                <w:color w:val="000000"/>
                <w:lang w:eastAsia="pl-PL"/>
              </w:rPr>
              <w:t>[t/</w:t>
            </w:r>
            <w:proofErr w:type="spellStart"/>
            <w:r w:rsidRPr="00454F3E">
              <w:rPr>
                <w:rFonts w:ascii="Arial" w:eastAsia="Times New Roman" w:hAnsi="Arial" w:cs="Arial"/>
                <w:color w:val="000000"/>
                <w:lang w:eastAsia="pl-PL"/>
              </w:rPr>
              <w:t>r</w:t>
            </w:r>
            <w:proofErr w:type="spellEnd"/>
            <w:r w:rsidRPr="00454F3E">
              <w:rPr>
                <w:rFonts w:ascii="Arial" w:eastAsia="Times New Roman" w:hAnsi="Arial" w:cs="Arial"/>
                <w:color w:val="000000"/>
                <w:lang w:eastAsia="pl-PL"/>
              </w:rPr>
              <w:t>]</w:t>
            </w:r>
          </w:p>
        </w:tc>
        <w:tc>
          <w:tcPr>
            <w:tcW w:w="1061" w:type="dxa"/>
            <w:tcBorders>
              <w:top w:val="nil"/>
              <w:left w:val="nil"/>
              <w:bottom w:val="single" w:sz="4" w:space="0" w:color="auto"/>
              <w:right w:val="single" w:sz="4" w:space="0" w:color="auto"/>
            </w:tcBorders>
            <w:shd w:val="clear" w:color="000000" w:fill="D3D3D3"/>
            <w:vAlign w:val="center"/>
            <w:hideMark/>
          </w:tcPr>
          <w:p w:rsidR="00454F3E" w:rsidRPr="00454F3E" w:rsidRDefault="00454F3E" w:rsidP="00454F3E">
            <w:pPr>
              <w:spacing w:after="0" w:line="240" w:lineRule="auto"/>
              <w:rPr>
                <w:rFonts w:ascii="Arial" w:eastAsia="Times New Roman" w:hAnsi="Arial" w:cs="Arial"/>
                <w:color w:val="000000"/>
                <w:lang w:eastAsia="pl-PL"/>
              </w:rPr>
            </w:pPr>
            <w:r w:rsidRPr="00454F3E">
              <w:rPr>
                <w:rFonts w:ascii="Arial" w:eastAsia="Times New Roman" w:hAnsi="Arial" w:cs="Arial"/>
                <w:color w:val="000000"/>
                <w:lang w:eastAsia="pl-PL"/>
              </w:rPr>
              <w:t>[t/</w:t>
            </w:r>
            <w:proofErr w:type="spellStart"/>
            <w:r w:rsidRPr="00454F3E">
              <w:rPr>
                <w:rFonts w:ascii="Arial" w:eastAsia="Times New Roman" w:hAnsi="Arial" w:cs="Arial"/>
                <w:color w:val="000000"/>
                <w:lang w:eastAsia="pl-PL"/>
              </w:rPr>
              <w:t>r</w:t>
            </w:r>
            <w:proofErr w:type="spellEnd"/>
            <w:r w:rsidRPr="00454F3E">
              <w:rPr>
                <w:rFonts w:ascii="Arial" w:eastAsia="Times New Roman" w:hAnsi="Arial" w:cs="Arial"/>
                <w:color w:val="000000"/>
                <w:lang w:eastAsia="pl-PL"/>
              </w:rPr>
              <w:t>]</w:t>
            </w:r>
          </w:p>
        </w:tc>
        <w:tc>
          <w:tcPr>
            <w:tcW w:w="1061" w:type="dxa"/>
            <w:tcBorders>
              <w:top w:val="nil"/>
              <w:left w:val="nil"/>
              <w:bottom w:val="single" w:sz="4" w:space="0" w:color="auto"/>
              <w:right w:val="single" w:sz="4" w:space="0" w:color="auto"/>
            </w:tcBorders>
            <w:shd w:val="clear" w:color="000000" w:fill="D3D3D3"/>
            <w:vAlign w:val="center"/>
            <w:hideMark/>
          </w:tcPr>
          <w:p w:rsidR="00454F3E" w:rsidRPr="00454F3E" w:rsidRDefault="00454F3E" w:rsidP="00454F3E">
            <w:pPr>
              <w:spacing w:after="0" w:line="240" w:lineRule="auto"/>
              <w:rPr>
                <w:rFonts w:ascii="Arial" w:eastAsia="Times New Roman" w:hAnsi="Arial" w:cs="Arial"/>
                <w:color w:val="000000"/>
                <w:lang w:eastAsia="pl-PL"/>
              </w:rPr>
            </w:pPr>
            <w:r w:rsidRPr="00454F3E">
              <w:rPr>
                <w:rFonts w:ascii="Arial" w:eastAsia="Times New Roman" w:hAnsi="Arial" w:cs="Arial"/>
                <w:color w:val="000000"/>
                <w:lang w:eastAsia="pl-PL"/>
              </w:rPr>
              <w:t>[t/</w:t>
            </w:r>
            <w:proofErr w:type="spellStart"/>
            <w:r w:rsidRPr="00454F3E">
              <w:rPr>
                <w:rFonts w:ascii="Arial" w:eastAsia="Times New Roman" w:hAnsi="Arial" w:cs="Arial"/>
                <w:color w:val="000000"/>
                <w:lang w:eastAsia="pl-PL"/>
              </w:rPr>
              <w:t>r</w:t>
            </w:r>
            <w:proofErr w:type="spellEnd"/>
            <w:r w:rsidRPr="00454F3E">
              <w:rPr>
                <w:rFonts w:ascii="Arial" w:eastAsia="Times New Roman" w:hAnsi="Arial" w:cs="Arial"/>
                <w:color w:val="000000"/>
                <w:lang w:eastAsia="pl-PL"/>
              </w:rPr>
              <w:t>]</w:t>
            </w:r>
          </w:p>
        </w:tc>
        <w:tc>
          <w:tcPr>
            <w:tcW w:w="1061" w:type="dxa"/>
            <w:tcBorders>
              <w:top w:val="nil"/>
              <w:left w:val="nil"/>
              <w:bottom w:val="single" w:sz="4" w:space="0" w:color="auto"/>
              <w:right w:val="single" w:sz="4" w:space="0" w:color="auto"/>
            </w:tcBorders>
            <w:shd w:val="clear" w:color="000000" w:fill="D3D3D3"/>
            <w:vAlign w:val="center"/>
            <w:hideMark/>
          </w:tcPr>
          <w:p w:rsidR="00454F3E" w:rsidRPr="00454F3E" w:rsidRDefault="00454F3E" w:rsidP="00454F3E">
            <w:pPr>
              <w:spacing w:after="0" w:line="240" w:lineRule="auto"/>
              <w:rPr>
                <w:rFonts w:ascii="Arial" w:eastAsia="Times New Roman" w:hAnsi="Arial" w:cs="Arial"/>
                <w:color w:val="000000"/>
                <w:lang w:eastAsia="pl-PL"/>
              </w:rPr>
            </w:pPr>
            <w:r w:rsidRPr="00454F3E">
              <w:rPr>
                <w:rFonts w:ascii="Arial" w:eastAsia="Times New Roman" w:hAnsi="Arial" w:cs="Arial"/>
                <w:color w:val="000000"/>
                <w:lang w:eastAsia="pl-PL"/>
              </w:rPr>
              <w:t>[t/</w:t>
            </w:r>
            <w:proofErr w:type="spellStart"/>
            <w:r w:rsidRPr="00454F3E">
              <w:rPr>
                <w:rFonts w:ascii="Arial" w:eastAsia="Times New Roman" w:hAnsi="Arial" w:cs="Arial"/>
                <w:color w:val="000000"/>
                <w:lang w:eastAsia="pl-PL"/>
              </w:rPr>
              <w:t>r</w:t>
            </w:r>
            <w:proofErr w:type="spellEnd"/>
            <w:r w:rsidRPr="00454F3E">
              <w:rPr>
                <w:rFonts w:ascii="Arial" w:eastAsia="Times New Roman" w:hAnsi="Arial" w:cs="Arial"/>
                <w:color w:val="000000"/>
                <w:lang w:eastAsia="pl-PL"/>
              </w:rPr>
              <w:t>]</w:t>
            </w:r>
          </w:p>
        </w:tc>
        <w:tc>
          <w:tcPr>
            <w:tcW w:w="1061" w:type="dxa"/>
            <w:tcBorders>
              <w:top w:val="nil"/>
              <w:left w:val="nil"/>
              <w:bottom w:val="single" w:sz="4" w:space="0" w:color="auto"/>
              <w:right w:val="single" w:sz="4" w:space="0" w:color="auto"/>
            </w:tcBorders>
            <w:shd w:val="clear" w:color="000000" w:fill="D3D3D3"/>
            <w:vAlign w:val="center"/>
            <w:hideMark/>
          </w:tcPr>
          <w:p w:rsidR="00454F3E" w:rsidRPr="00454F3E" w:rsidRDefault="00454F3E" w:rsidP="00454F3E">
            <w:pPr>
              <w:spacing w:after="0" w:line="240" w:lineRule="auto"/>
              <w:rPr>
                <w:rFonts w:ascii="Arial" w:eastAsia="Times New Roman" w:hAnsi="Arial" w:cs="Arial"/>
                <w:color w:val="000000"/>
                <w:lang w:eastAsia="pl-PL"/>
              </w:rPr>
            </w:pPr>
            <w:r w:rsidRPr="00454F3E">
              <w:rPr>
                <w:rFonts w:ascii="Arial" w:eastAsia="Times New Roman" w:hAnsi="Arial" w:cs="Arial"/>
                <w:color w:val="000000"/>
                <w:lang w:eastAsia="pl-PL"/>
              </w:rPr>
              <w:t>[t/</w:t>
            </w:r>
            <w:proofErr w:type="spellStart"/>
            <w:r w:rsidRPr="00454F3E">
              <w:rPr>
                <w:rFonts w:ascii="Arial" w:eastAsia="Times New Roman" w:hAnsi="Arial" w:cs="Arial"/>
                <w:color w:val="000000"/>
                <w:lang w:eastAsia="pl-PL"/>
              </w:rPr>
              <w:t>r</w:t>
            </w:r>
            <w:proofErr w:type="spellEnd"/>
            <w:r w:rsidRPr="00454F3E">
              <w:rPr>
                <w:rFonts w:ascii="Arial" w:eastAsia="Times New Roman" w:hAnsi="Arial" w:cs="Arial"/>
                <w:color w:val="000000"/>
                <w:lang w:eastAsia="pl-PL"/>
              </w:rPr>
              <w:t>]</w:t>
            </w:r>
          </w:p>
        </w:tc>
        <w:tc>
          <w:tcPr>
            <w:tcW w:w="1061" w:type="dxa"/>
            <w:tcBorders>
              <w:top w:val="nil"/>
              <w:left w:val="nil"/>
              <w:bottom w:val="single" w:sz="4" w:space="0" w:color="auto"/>
              <w:right w:val="single" w:sz="4" w:space="0" w:color="auto"/>
            </w:tcBorders>
            <w:shd w:val="clear" w:color="000000" w:fill="D3D3D3"/>
            <w:vAlign w:val="center"/>
            <w:hideMark/>
          </w:tcPr>
          <w:p w:rsidR="00454F3E" w:rsidRPr="00454F3E" w:rsidRDefault="00454F3E" w:rsidP="00454F3E">
            <w:pPr>
              <w:spacing w:after="0" w:line="240" w:lineRule="auto"/>
              <w:rPr>
                <w:rFonts w:ascii="Arial" w:eastAsia="Times New Roman" w:hAnsi="Arial" w:cs="Arial"/>
                <w:color w:val="000000"/>
                <w:lang w:eastAsia="pl-PL"/>
              </w:rPr>
            </w:pPr>
            <w:r w:rsidRPr="00454F3E">
              <w:rPr>
                <w:rFonts w:ascii="Arial" w:eastAsia="Times New Roman" w:hAnsi="Arial" w:cs="Arial"/>
                <w:color w:val="000000"/>
                <w:lang w:eastAsia="pl-PL"/>
              </w:rPr>
              <w:t>[t/</w:t>
            </w:r>
            <w:proofErr w:type="spellStart"/>
            <w:r w:rsidRPr="00454F3E">
              <w:rPr>
                <w:rFonts w:ascii="Arial" w:eastAsia="Times New Roman" w:hAnsi="Arial" w:cs="Arial"/>
                <w:color w:val="000000"/>
                <w:lang w:eastAsia="pl-PL"/>
              </w:rPr>
              <w:t>r</w:t>
            </w:r>
            <w:proofErr w:type="spellEnd"/>
            <w:r w:rsidRPr="00454F3E">
              <w:rPr>
                <w:rFonts w:ascii="Arial" w:eastAsia="Times New Roman" w:hAnsi="Arial" w:cs="Arial"/>
                <w:color w:val="000000"/>
                <w:lang w:eastAsia="pl-PL"/>
              </w:rPr>
              <w:t>]</w:t>
            </w:r>
          </w:p>
        </w:tc>
      </w:tr>
      <w:tr w:rsidR="00454F3E" w:rsidRPr="00454F3E" w:rsidTr="00454F3E">
        <w:trPr>
          <w:trHeight w:val="301"/>
        </w:trPr>
        <w:tc>
          <w:tcPr>
            <w:tcW w:w="9452" w:type="dxa"/>
            <w:gridSpan w:val="7"/>
            <w:tcBorders>
              <w:top w:val="single" w:sz="4" w:space="0" w:color="auto"/>
              <w:left w:val="single" w:sz="4" w:space="0" w:color="auto"/>
              <w:bottom w:val="single" w:sz="4" w:space="0" w:color="auto"/>
              <w:right w:val="single" w:sz="4" w:space="0" w:color="auto"/>
            </w:tcBorders>
            <w:shd w:val="clear" w:color="000000" w:fill="D3D3D3"/>
            <w:vAlign w:val="center"/>
            <w:hideMark/>
          </w:tcPr>
          <w:p w:rsidR="00454F3E" w:rsidRPr="00454F3E" w:rsidRDefault="00454F3E" w:rsidP="00454F3E">
            <w:pPr>
              <w:spacing w:after="0" w:line="240" w:lineRule="auto"/>
              <w:jc w:val="center"/>
              <w:rPr>
                <w:rFonts w:ascii="Arial" w:eastAsia="Times New Roman" w:hAnsi="Arial" w:cs="Arial"/>
                <w:b/>
                <w:color w:val="000000"/>
                <w:lang w:eastAsia="pl-PL"/>
              </w:rPr>
            </w:pPr>
            <w:r w:rsidRPr="00454F3E">
              <w:rPr>
                <w:rFonts w:ascii="Arial" w:eastAsia="Times New Roman" w:hAnsi="Arial" w:cs="Arial"/>
                <w:b/>
                <w:color w:val="000000"/>
                <w:lang w:eastAsia="pl-PL"/>
              </w:rPr>
              <w:t>Zanieczyszczenia gazowe</w:t>
            </w:r>
          </w:p>
        </w:tc>
      </w:tr>
      <w:tr w:rsidR="00454F3E" w:rsidRPr="00454F3E" w:rsidTr="00454F3E">
        <w:trPr>
          <w:trHeight w:val="301"/>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rPr>
                <w:rFonts w:ascii="Arial" w:eastAsia="Times New Roman" w:hAnsi="Arial" w:cs="Arial"/>
                <w:lang w:eastAsia="pl-PL"/>
              </w:rPr>
            </w:pPr>
            <w:r w:rsidRPr="00454F3E">
              <w:rPr>
                <w:rFonts w:ascii="Arial" w:eastAsia="Times New Roman" w:hAnsi="Arial" w:cs="Arial"/>
                <w:lang w:eastAsia="pl-PL"/>
              </w:rPr>
              <w:t>ZACHODNIOPOMORSKIE</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9 243 136</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9 236 536</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9 464 519</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8 870 342</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8 603 967</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8 433 808</w:t>
            </w:r>
          </w:p>
        </w:tc>
      </w:tr>
      <w:tr w:rsidR="00454F3E" w:rsidRPr="00454F3E" w:rsidTr="00454F3E">
        <w:trPr>
          <w:trHeight w:val="301"/>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rPr>
                <w:rFonts w:ascii="Arial" w:eastAsia="Times New Roman" w:hAnsi="Arial" w:cs="Arial"/>
                <w:lang w:eastAsia="pl-PL"/>
              </w:rPr>
            </w:pPr>
            <w:r w:rsidRPr="00454F3E">
              <w:rPr>
                <w:rFonts w:ascii="Arial" w:eastAsia="Times New Roman" w:hAnsi="Arial" w:cs="Arial"/>
                <w:lang w:eastAsia="pl-PL"/>
              </w:rPr>
              <w:t>Powiat policki</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1 274 171</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1 530 558</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1 553 781</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1 552 063</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1 602 096</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1 452 877</w:t>
            </w:r>
          </w:p>
        </w:tc>
      </w:tr>
      <w:tr w:rsidR="00454F3E" w:rsidRPr="00454F3E" w:rsidTr="00454F3E">
        <w:trPr>
          <w:trHeight w:val="918"/>
        </w:trPr>
        <w:tc>
          <w:tcPr>
            <w:tcW w:w="3086" w:type="dxa"/>
            <w:tcBorders>
              <w:top w:val="nil"/>
              <w:left w:val="single" w:sz="4" w:space="0" w:color="auto"/>
              <w:bottom w:val="single" w:sz="4" w:space="0" w:color="auto"/>
              <w:right w:val="single" w:sz="4" w:space="0" w:color="auto"/>
            </w:tcBorders>
            <w:shd w:val="clear" w:color="auto" w:fill="auto"/>
            <w:vAlign w:val="bottom"/>
            <w:hideMark/>
          </w:tcPr>
          <w:p w:rsidR="00454F3E" w:rsidRPr="00454F3E" w:rsidRDefault="00454F3E" w:rsidP="00454F3E">
            <w:pPr>
              <w:spacing w:after="0" w:line="240" w:lineRule="auto"/>
              <w:rPr>
                <w:rFonts w:ascii="Arial" w:eastAsia="Times New Roman" w:hAnsi="Arial" w:cs="Arial"/>
                <w:lang w:eastAsia="pl-PL"/>
              </w:rPr>
            </w:pPr>
            <w:r w:rsidRPr="00454F3E">
              <w:rPr>
                <w:rFonts w:ascii="Arial" w:eastAsia="Times New Roman" w:hAnsi="Arial" w:cs="Arial"/>
                <w:lang w:eastAsia="pl-PL"/>
              </w:rPr>
              <w:t>Udział % zanieczyszczeń gazowych powiatu w stosunku do województwa</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13,79</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16,56</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16,81</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16,79</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17,33</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15,72</w:t>
            </w:r>
          </w:p>
        </w:tc>
      </w:tr>
      <w:tr w:rsidR="00454F3E" w:rsidRPr="00454F3E" w:rsidTr="00454F3E">
        <w:trPr>
          <w:trHeight w:val="301"/>
        </w:trPr>
        <w:tc>
          <w:tcPr>
            <w:tcW w:w="9452" w:type="dxa"/>
            <w:gridSpan w:val="7"/>
            <w:tcBorders>
              <w:top w:val="single" w:sz="4" w:space="0" w:color="auto"/>
              <w:left w:val="single" w:sz="4" w:space="0" w:color="auto"/>
              <w:bottom w:val="single" w:sz="4" w:space="0" w:color="auto"/>
              <w:right w:val="single" w:sz="4" w:space="0" w:color="auto"/>
            </w:tcBorders>
            <w:shd w:val="clear" w:color="000000" w:fill="E5E0EC"/>
            <w:noWrap/>
            <w:vAlign w:val="bottom"/>
            <w:hideMark/>
          </w:tcPr>
          <w:p w:rsidR="00454F3E" w:rsidRPr="00454F3E" w:rsidRDefault="00454F3E" w:rsidP="00454F3E">
            <w:pPr>
              <w:spacing w:after="0" w:line="240" w:lineRule="auto"/>
              <w:jc w:val="center"/>
              <w:rPr>
                <w:rFonts w:ascii="Arial" w:eastAsia="Times New Roman" w:hAnsi="Arial" w:cs="Arial"/>
                <w:b/>
                <w:lang w:eastAsia="pl-PL"/>
              </w:rPr>
            </w:pPr>
            <w:r w:rsidRPr="00454F3E">
              <w:rPr>
                <w:rFonts w:ascii="Arial" w:eastAsia="Times New Roman" w:hAnsi="Arial" w:cs="Arial"/>
                <w:b/>
                <w:lang w:eastAsia="pl-PL"/>
              </w:rPr>
              <w:t>Zanieczyszczenia pyłowe</w:t>
            </w:r>
          </w:p>
        </w:tc>
      </w:tr>
      <w:tr w:rsidR="00454F3E" w:rsidRPr="00454F3E" w:rsidTr="00454F3E">
        <w:trPr>
          <w:trHeight w:val="301"/>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rPr>
                <w:rFonts w:ascii="Arial" w:eastAsia="Times New Roman" w:hAnsi="Arial" w:cs="Arial"/>
                <w:lang w:eastAsia="pl-PL"/>
              </w:rPr>
            </w:pPr>
            <w:r w:rsidRPr="00454F3E">
              <w:rPr>
                <w:rFonts w:ascii="Arial" w:eastAsia="Times New Roman" w:hAnsi="Arial" w:cs="Arial"/>
                <w:lang w:eastAsia="pl-PL"/>
              </w:rPr>
              <w:t>ZACHODNIOPOMORSKIE</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2 882</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2 599</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2 578</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2 602</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2 347</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2 447</w:t>
            </w:r>
          </w:p>
        </w:tc>
      </w:tr>
      <w:tr w:rsidR="00454F3E" w:rsidRPr="00454F3E" w:rsidTr="00454F3E">
        <w:trPr>
          <w:trHeight w:val="301"/>
        </w:trPr>
        <w:tc>
          <w:tcPr>
            <w:tcW w:w="3086" w:type="dxa"/>
            <w:tcBorders>
              <w:top w:val="nil"/>
              <w:left w:val="single" w:sz="4" w:space="0" w:color="auto"/>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rPr>
                <w:rFonts w:ascii="Arial" w:eastAsia="Times New Roman" w:hAnsi="Arial" w:cs="Arial"/>
                <w:lang w:eastAsia="pl-PL"/>
              </w:rPr>
            </w:pPr>
            <w:r w:rsidRPr="00454F3E">
              <w:rPr>
                <w:rFonts w:ascii="Arial" w:eastAsia="Times New Roman" w:hAnsi="Arial" w:cs="Arial"/>
                <w:lang w:eastAsia="pl-PL"/>
              </w:rPr>
              <w:t>Powiat policki</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740</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703</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643</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773</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594</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573</w:t>
            </w:r>
          </w:p>
        </w:tc>
      </w:tr>
      <w:tr w:rsidR="00454F3E" w:rsidRPr="00454F3E" w:rsidTr="00454F3E">
        <w:trPr>
          <w:trHeight w:val="949"/>
        </w:trPr>
        <w:tc>
          <w:tcPr>
            <w:tcW w:w="3086" w:type="dxa"/>
            <w:tcBorders>
              <w:top w:val="nil"/>
              <w:left w:val="single" w:sz="4" w:space="0" w:color="auto"/>
              <w:bottom w:val="single" w:sz="4" w:space="0" w:color="auto"/>
              <w:right w:val="single" w:sz="4" w:space="0" w:color="auto"/>
            </w:tcBorders>
            <w:shd w:val="clear" w:color="auto" w:fill="auto"/>
            <w:vAlign w:val="bottom"/>
            <w:hideMark/>
          </w:tcPr>
          <w:p w:rsidR="00454F3E" w:rsidRPr="00454F3E" w:rsidRDefault="00454F3E" w:rsidP="00454F3E">
            <w:pPr>
              <w:spacing w:after="0" w:line="240" w:lineRule="auto"/>
              <w:rPr>
                <w:rFonts w:ascii="Arial" w:eastAsia="Times New Roman" w:hAnsi="Arial" w:cs="Arial"/>
                <w:lang w:eastAsia="pl-PL"/>
              </w:rPr>
            </w:pPr>
            <w:r w:rsidRPr="00454F3E">
              <w:rPr>
                <w:rFonts w:ascii="Arial" w:eastAsia="Times New Roman" w:hAnsi="Arial" w:cs="Arial"/>
                <w:lang w:eastAsia="pl-PL"/>
              </w:rPr>
              <w:t>Udział % zanieczyszczeń gazowych powiatu w stosunku do województwa</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25,68</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24,39</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22,31</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26,82</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20,61</w:t>
            </w:r>
          </w:p>
        </w:tc>
        <w:tc>
          <w:tcPr>
            <w:tcW w:w="1061" w:type="dxa"/>
            <w:tcBorders>
              <w:top w:val="nil"/>
              <w:left w:val="nil"/>
              <w:bottom w:val="single" w:sz="4" w:space="0" w:color="auto"/>
              <w:right w:val="single" w:sz="4" w:space="0" w:color="auto"/>
            </w:tcBorders>
            <w:shd w:val="clear" w:color="auto" w:fill="auto"/>
            <w:noWrap/>
            <w:vAlign w:val="bottom"/>
            <w:hideMark/>
          </w:tcPr>
          <w:p w:rsidR="00454F3E" w:rsidRPr="00454F3E" w:rsidRDefault="00454F3E" w:rsidP="00454F3E">
            <w:pPr>
              <w:spacing w:after="0" w:line="240" w:lineRule="auto"/>
              <w:jc w:val="right"/>
              <w:rPr>
                <w:rFonts w:ascii="Arial" w:eastAsia="Times New Roman" w:hAnsi="Arial" w:cs="Arial"/>
                <w:lang w:eastAsia="pl-PL"/>
              </w:rPr>
            </w:pPr>
            <w:r w:rsidRPr="00454F3E">
              <w:rPr>
                <w:rFonts w:ascii="Arial" w:eastAsia="Times New Roman" w:hAnsi="Arial" w:cs="Arial"/>
                <w:lang w:eastAsia="pl-PL"/>
              </w:rPr>
              <w:t>19,88</w:t>
            </w:r>
          </w:p>
        </w:tc>
      </w:tr>
    </w:tbl>
    <w:p w:rsidR="00454F3E" w:rsidRDefault="00454F3E" w:rsidP="00454F3E">
      <w:pPr>
        <w:jc w:val="right"/>
        <w:rPr>
          <w:rFonts w:ascii="Arial" w:hAnsi="Arial" w:cs="Arial"/>
          <w:i/>
          <w:sz w:val="20"/>
        </w:rPr>
      </w:pPr>
      <w:r w:rsidRPr="00454F3E">
        <w:rPr>
          <w:rFonts w:ascii="Arial" w:hAnsi="Arial" w:cs="Arial"/>
          <w:i/>
          <w:sz w:val="20"/>
        </w:rPr>
        <w:t>Źródło: Opracowanie własne na podstawie danych GUS</w:t>
      </w:r>
    </w:p>
    <w:p w:rsidR="00453271" w:rsidRPr="00453271" w:rsidRDefault="00453271" w:rsidP="00453271">
      <w:pPr>
        <w:spacing w:after="0" w:line="360" w:lineRule="auto"/>
        <w:ind w:firstLine="709"/>
        <w:jc w:val="both"/>
        <w:rPr>
          <w:rFonts w:ascii="Arial" w:hAnsi="Arial" w:cs="Arial"/>
        </w:rPr>
      </w:pPr>
      <w:r w:rsidRPr="00453271">
        <w:rPr>
          <w:rFonts w:ascii="Arial" w:hAnsi="Arial" w:cs="Arial"/>
        </w:rPr>
        <w:t>Monitoring powietrza na terenie Gminy Dobra prowadzi Wojewódzki Inspektorat Ochrony Środowiska w Szczecinie. Kompleksowe pomiary prowadzone przez tą instytucję obejmują obszary wszystkich powiatów na terenie województwa. W związku z powyższym, aby scharakteryzować stan aktualny w zakresie jakości powietrza atmosferycznego na terenie Gminy Dobra odniesiono się do opracowań sporządzonych przez WIOŚ, tj.: „</w:t>
      </w:r>
      <w:r w:rsidRPr="00453271">
        <w:rPr>
          <w:rFonts w:ascii="Arial" w:hAnsi="Arial" w:cs="Arial"/>
          <w:i/>
          <w:iCs/>
        </w:rPr>
        <w:t xml:space="preserve">Rocznej </w:t>
      </w:r>
      <w:r w:rsidRPr="00453271">
        <w:rPr>
          <w:rFonts w:ascii="Arial" w:hAnsi="Arial" w:cs="Arial"/>
          <w:i/>
          <w:iCs/>
        </w:rPr>
        <w:lastRenderedPageBreak/>
        <w:t>oceny jakości powietrza województwa zachodniopomorskiego za rok 2016</w:t>
      </w:r>
      <w:r w:rsidRPr="00453271">
        <w:rPr>
          <w:rFonts w:ascii="Arial" w:hAnsi="Arial" w:cs="Arial"/>
        </w:rPr>
        <w:t xml:space="preserve">” oraz </w:t>
      </w:r>
      <w:r w:rsidRPr="00453271">
        <w:rPr>
          <w:rFonts w:ascii="Arial" w:hAnsi="Arial" w:cs="Arial"/>
          <w:i/>
        </w:rPr>
        <w:t>„Stanu środowiska w województwie zachodniopomorskim w latach 2013-2015</w:t>
      </w:r>
      <w:r w:rsidRPr="00453271">
        <w:rPr>
          <w:rFonts w:ascii="Arial" w:hAnsi="Arial" w:cs="Arial"/>
        </w:rPr>
        <w:t>”.</w:t>
      </w:r>
    </w:p>
    <w:p w:rsidR="00F61BBF" w:rsidRPr="00F61BBF" w:rsidRDefault="00F61BBF" w:rsidP="00F61BBF">
      <w:pPr>
        <w:spacing w:after="0" w:line="360" w:lineRule="auto"/>
        <w:ind w:firstLine="709"/>
        <w:jc w:val="both"/>
        <w:rPr>
          <w:rFonts w:ascii="Arial" w:hAnsi="Arial" w:cs="Arial"/>
        </w:rPr>
      </w:pPr>
      <w:r w:rsidRPr="00F61BBF">
        <w:rPr>
          <w:rFonts w:ascii="Arial" w:hAnsi="Arial" w:cs="Arial"/>
        </w:rPr>
        <w:t xml:space="preserve">Celem rocznej oceny jakości powietrza jest uzyskanie informacji o stężeniach zanieczyszczeń na obszarze poszczególnych stref w zakresie umożliwiającym dokonanie ich klasyfikacji na podstawie przyjętych kryteriów. Zgodnie z art. 89 ust. 1 ustawy z dnia 27 kwietnia 2001 r. – Prawo ochrony środowiska (Dz. U. z 2016 r. poz. 672 z </w:t>
      </w:r>
      <w:proofErr w:type="spellStart"/>
      <w:r w:rsidRPr="00F61BBF">
        <w:rPr>
          <w:rFonts w:ascii="Arial" w:hAnsi="Arial" w:cs="Arial"/>
        </w:rPr>
        <w:t>późn</w:t>
      </w:r>
      <w:proofErr w:type="spellEnd"/>
      <w:r w:rsidRPr="00F61BBF">
        <w:rPr>
          <w:rFonts w:ascii="Arial" w:hAnsi="Arial" w:cs="Arial"/>
        </w:rPr>
        <w:t xml:space="preserve">. zm.) odrębnie dla każdej substancji dokonuje się klasyfikacji stref, w których poziom odpowiednio: </w:t>
      </w:r>
    </w:p>
    <w:p w:rsidR="00F61BBF" w:rsidRPr="00F61BBF" w:rsidRDefault="00F61BBF" w:rsidP="00F61BBF">
      <w:pPr>
        <w:pStyle w:val="Akapitzlist"/>
        <w:numPr>
          <w:ilvl w:val="0"/>
          <w:numId w:val="66"/>
        </w:numPr>
        <w:spacing w:after="0" w:line="360" w:lineRule="auto"/>
        <w:jc w:val="both"/>
        <w:rPr>
          <w:rFonts w:ascii="Arial" w:hAnsi="Arial" w:cs="Arial"/>
        </w:rPr>
      </w:pPr>
      <w:r w:rsidRPr="00F61BBF">
        <w:rPr>
          <w:rFonts w:ascii="Arial" w:hAnsi="Arial" w:cs="Arial"/>
        </w:rPr>
        <w:t xml:space="preserve">przekracza poziom dopuszczalny powiększony o margines tolerancji – klasa C, </w:t>
      </w:r>
    </w:p>
    <w:p w:rsidR="00F61BBF" w:rsidRPr="00F61BBF" w:rsidRDefault="00F61BBF" w:rsidP="00F61BBF">
      <w:pPr>
        <w:pStyle w:val="Akapitzlist"/>
        <w:numPr>
          <w:ilvl w:val="0"/>
          <w:numId w:val="66"/>
        </w:numPr>
        <w:spacing w:after="0" w:line="360" w:lineRule="auto"/>
        <w:jc w:val="both"/>
        <w:rPr>
          <w:rFonts w:ascii="Arial" w:hAnsi="Arial" w:cs="Arial"/>
        </w:rPr>
      </w:pPr>
      <w:r w:rsidRPr="00F61BBF">
        <w:rPr>
          <w:rFonts w:ascii="Arial" w:hAnsi="Arial" w:cs="Arial"/>
        </w:rPr>
        <w:t xml:space="preserve">mieści się pomiędzy poziomem dopuszczalnym, a poziomem dopuszczalnym powiększonym o margines tolerancji – klasa B, </w:t>
      </w:r>
    </w:p>
    <w:p w:rsidR="00F61BBF" w:rsidRPr="00F61BBF" w:rsidRDefault="00F61BBF" w:rsidP="00F61BBF">
      <w:pPr>
        <w:pStyle w:val="Akapitzlist"/>
        <w:numPr>
          <w:ilvl w:val="0"/>
          <w:numId w:val="66"/>
        </w:numPr>
        <w:spacing w:after="0" w:line="360" w:lineRule="auto"/>
        <w:jc w:val="both"/>
        <w:rPr>
          <w:rFonts w:ascii="Arial" w:hAnsi="Arial" w:cs="Arial"/>
        </w:rPr>
      </w:pPr>
      <w:r w:rsidRPr="00F61BBF">
        <w:rPr>
          <w:rFonts w:ascii="Arial" w:hAnsi="Arial" w:cs="Arial"/>
        </w:rPr>
        <w:t xml:space="preserve">nie przekracza poziomu dopuszczalnego – klasa A, </w:t>
      </w:r>
    </w:p>
    <w:p w:rsidR="00F61BBF" w:rsidRPr="00F61BBF" w:rsidRDefault="00F61BBF" w:rsidP="00F61BBF">
      <w:pPr>
        <w:pStyle w:val="Akapitzlist"/>
        <w:numPr>
          <w:ilvl w:val="0"/>
          <w:numId w:val="66"/>
        </w:numPr>
        <w:spacing w:after="0" w:line="360" w:lineRule="auto"/>
        <w:jc w:val="both"/>
        <w:rPr>
          <w:rFonts w:ascii="Arial" w:hAnsi="Arial" w:cs="Arial"/>
        </w:rPr>
      </w:pPr>
      <w:r w:rsidRPr="00F61BBF">
        <w:rPr>
          <w:rFonts w:ascii="Arial" w:hAnsi="Arial" w:cs="Arial"/>
        </w:rPr>
        <w:t xml:space="preserve">przekracza poziom docelowy – klasa C, </w:t>
      </w:r>
    </w:p>
    <w:p w:rsidR="00F61BBF" w:rsidRPr="00F61BBF" w:rsidRDefault="00F61BBF" w:rsidP="00F61BBF">
      <w:pPr>
        <w:pStyle w:val="Akapitzlist"/>
        <w:numPr>
          <w:ilvl w:val="0"/>
          <w:numId w:val="66"/>
        </w:numPr>
        <w:spacing w:after="0" w:line="360" w:lineRule="auto"/>
        <w:jc w:val="both"/>
        <w:rPr>
          <w:rFonts w:ascii="Arial" w:hAnsi="Arial" w:cs="Arial"/>
        </w:rPr>
      </w:pPr>
      <w:r w:rsidRPr="00F61BBF">
        <w:rPr>
          <w:rFonts w:ascii="Arial" w:hAnsi="Arial" w:cs="Arial"/>
        </w:rPr>
        <w:t>nie przekracza poziomu docelowego – klasa A,</w:t>
      </w:r>
    </w:p>
    <w:p w:rsidR="00F61BBF" w:rsidRPr="00F61BBF" w:rsidRDefault="00F61BBF" w:rsidP="00F61BBF">
      <w:pPr>
        <w:pStyle w:val="Akapitzlist"/>
        <w:numPr>
          <w:ilvl w:val="0"/>
          <w:numId w:val="66"/>
        </w:numPr>
        <w:spacing w:after="0" w:line="360" w:lineRule="auto"/>
        <w:jc w:val="both"/>
        <w:rPr>
          <w:rFonts w:ascii="Arial" w:hAnsi="Arial" w:cs="Arial"/>
        </w:rPr>
      </w:pPr>
      <w:r w:rsidRPr="00F61BBF">
        <w:rPr>
          <w:rFonts w:ascii="Arial" w:hAnsi="Arial" w:cs="Arial"/>
        </w:rPr>
        <w:t xml:space="preserve">przekracza poziom celu długoterminowego (dotyczy stężeń ozonu) – klasa D2, </w:t>
      </w:r>
    </w:p>
    <w:p w:rsidR="00010453" w:rsidRPr="00F61BBF" w:rsidRDefault="00F61BBF" w:rsidP="00F61BBF">
      <w:pPr>
        <w:pStyle w:val="Akapitzlist"/>
        <w:numPr>
          <w:ilvl w:val="0"/>
          <w:numId w:val="66"/>
        </w:numPr>
        <w:spacing w:after="0" w:line="360" w:lineRule="auto"/>
        <w:jc w:val="both"/>
        <w:rPr>
          <w:rFonts w:ascii="Arial" w:hAnsi="Arial" w:cs="Arial"/>
          <w:i/>
          <w:sz w:val="20"/>
        </w:rPr>
      </w:pPr>
      <w:r w:rsidRPr="00F61BBF">
        <w:rPr>
          <w:rFonts w:ascii="Arial" w:hAnsi="Arial" w:cs="Arial"/>
        </w:rPr>
        <w:t>nie przekracza poziomu celu długoterminowego (dotyczy stężeń ozonu) – klasa D1</w:t>
      </w:r>
      <w:r>
        <w:t>.</w:t>
      </w:r>
    </w:p>
    <w:p w:rsidR="00010453" w:rsidRPr="00F61BBF" w:rsidRDefault="00010453" w:rsidP="00010453">
      <w:pPr>
        <w:pStyle w:val="Legenda"/>
        <w:jc w:val="center"/>
        <w:rPr>
          <w:rFonts w:ascii="Arial" w:hAnsi="Arial" w:cs="Arial"/>
          <w:color w:val="auto"/>
        </w:rPr>
      </w:pPr>
      <w:bookmarkStart w:id="77" w:name="_Toc487010997"/>
      <w:r w:rsidRPr="00F61BBF">
        <w:rPr>
          <w:rFonts w:ascii="Arial" w:hAnsi="Arial" w:cs="Arial"/>
          <w:color w:val="auto"/>
        </w:rPr>
        <w:t xml:space="preserve">Tabela </w:t>
      </w:r>
      <w:r w:rsidR="00E124C3" w:rsidRPr="00F61BBF">
        <w:rPr>
          <w:rFonts w:ascii="Arial" w:hAnsi="Arial" w:cs="Arial"/>
          <w:color w:val="auto"/>
        </w:rPr>
        <w:fldChar w:fldCharType="begin"/>
      </w:r>
      <w:r w:rsidRPr="00F61BBF">
        <w:rPr>
          <w:rFonts w:ascii="Arial" w:hAnsi="Arial" w:cs="Arial"/>
          <w:color w:val="auto"/>
        </w:rPr>
        <w:instrText xml:space="preserve"> SEQ Tabela \* ARABIC </w:instrText>
      </w:r>
      <w:r w:rsidR="00E124C3" w:rsidRPr="00F61BBF">
        <w:rPr>
          <w:rFonts w:ascii="Arial" w:hAnsi="Arial" w:cs="Arial"/>
          <w:color w:val="auto"/>
        </w:rPr>
        <w:fldChar w:fldCharType="separate"/>
      </w:r>
      <w:r w:rsidRPr="00F61BBF">
        <w:rPr>
          <w:rFonts w:ascii="Arial" w:hAnsi="Arial" w:cs="Arial"/>
          <w:noProof/>
          <w:color w:val="auto"/>
        </w:rPr>
        <w:t>22</w:t>
      </w:r>
      <w:r w:rsidR="00E124C3" w:rsidRPr="00F61BBF">
        <w:rPr>
          <w:rFonts w:ascii="Arial" w:hAnsi="Arial" w:cs="Arial"/>
          <w:color w:val="auto"/>
        </w:rPr>
        <w:fldChar w:fldCharType="end"/>
      </w:r>
      <w:r w:rsidRPr="00F61BBF">
        <w:rPr>
          <w:rFonts w:ascii="Arial" w:hAnsi="Arial" w:cs="Arial"/>
          <w:color w:val="auto"/>
        </w:rPr>
        <w:t>. Klasy stref województwa zachodniopomorskiego w latach 20</w:t>
      </w:r>
      <w:r w:rsidR="00F61BBF" w:rsidRPr="00F61BBF">
        <w:rPr>
          <w:rFonts w:ascii="Arial" w:hAnsi="Arial" w:cs="Arial"/>
          <w:color w:val="auto"/>
        </w:rPr>
        <w:t>13</w:t>
      </w:r>
      <w:r w:rsidRPr="00F61BBF">
        <w:rPr>
          <w:rFonts w:ascii="Arial" w:hAnsi="Arial" w:cs="Arial"/>
          <w:color w:val="auto"/>
        </w:rPr>
        <w:t>-2015</w:t>
      </w:r>
      <w:r w:rsidR="00F61BBF" w:rsidRPr="00F61BBF">
        <w:rPr>
          <w:rFonts w:ascii="Arial" w:hAnsi="Arial" w:cs="Arial"/>
          <w:color w:val="auto"/>
        </w:rPr>
        <w:t xml:space="preserve"> – kryteria dla ochrony zdrowia</w:t>
      </w:r>
      <w:bookmarkEnd w:id="77"/>
      <w:r w:rsidR="00F61BBF" w:rsidRPr="00F61BBF">
        <w:rPr>
          <w:rFonts w:ascii="Arial" w:hAnsi="Arial" w:cs="Arial"/>
          <w:color w:val="auto"/>
        </w:rPr>
        <w:t xml:space="preserve"> </w:t>
      </w:r>
    </w:p>
    <w:tbl>
      <w:tblPr>
        <w:tblStyle w:val="Tabela-Siatka"/>
        <w:tblW w:w="10364" w:type="dxa"/>
        <w:tblInd w:w="-318" w:type="dxa"/>
        <w:tblLook w:val="04A0"/>
      </w:tblPr>
      <w:tblGrid>
        <w:gridCol w:w="1293"/>
        <w:gridCol w:w="852"/>
        <w:gridCol w:w="612"/>
        <w:gridCol w:w="624"/>
        <w:gridCol w:w="546"/>
        <w:gridCol w:w="690"/>
        <w:gridCol w:w="869"/>
        <w:gridCol w:w="820"/>
        <w:gridCol w:w="791"/>
        <w:gridCol w:w="852"/>
        <w:gridCol w:w="498"/>
        <w:gridCol w:w="498"/>
        <w:gridCol w:w="510"/>
        <w:gridCol w:w="436"/>
        <w:gridCol w:w="644"/>
      </w:tblGrid>
      <w:tr w:rsidR="00F61BBF" w:rsidRPr="00F61BBF" w:rsidTr="00F61BBF">
        <w:trPr>
          <w:trHeight w:val="260"/>
        </w:trPr>
        <w:tc>
          <w:tcPr>
            <w:tcW w:w="1293" w:type="dxa"/>
            <w:vMerge w:val="restart"/>
          </w:tcPr>
          <w:p w:rsidR="00010453" w:rsidRPr="00F61BBF" w:rsidRDefault="00010453" w:rsidP="00010453">
            <w:pPr>
              <w:rPr>
                <w:rFonts w:ascii="Arial" w:hAnsi="Arial" w:cs="Arial"/>
                <w:b/>
                <w:i/>
              </w:rPr>
            </w:pPr>
            <w:r w:rsidRPr="00F61BBF">
              <w:rPr>
                <w:rFonts w:ascii="Arial" w:hAnsi="Arial" w:cs="Arial"/>
                <w:b/>
                <w:i/>
              </w:rPr>
              <w:t>Nazwa strefy</w:t>
            </w:r>
          </w:p>
        </w:tc>
        <w:tc>
          <w:tcPr>
            <w:tcW w:w="804" w:type="dxa"/>
            <w:vMerge w:val="restart"/>
          </w:tcPr>
          <w:p w:rsidR="00010453" w:rsidRPr="00F61BBF" w:rsidRDefault="00010453" w:rsidP="00010453">
            <w:pPr>
              <w:rPr>
                <w:rFonts w:ascii="Arial" w:hAnsi="Arial" w:cs="Arial"/>
                <w:b/>
                <w:i/>
              </w:rPr>
            </w:pPr>
            <w:r w:rsidRPr="00F61BBF">
              <w:rPr>
                <w:rFonts w:ascii="Arial" w:hAnsi="Arial" w:cs="Arial"/>
                <w:b/>
                <w:i/>
              </w:rPr>
              <w:t>Rok oceny</w:t>
            </w:r>
          </w:p>
        </w:tc>
        <w:tc>
          <w:tcPr>
            <w:tcW w:w="8267" w:type="dxa"/>
            <w:gridSpan w:val="13"/>
          </w:tcPr>
          <w:p w:rsidR="00010453" w:rsidRPr="00F61BBF" w:rsidRDefault="00010453" w:rsidP="00010453">
            <w:pPr>
              <w:rPr>
                <w:rFonts w:ascii="Arial" w:hAnsi="Arial" w:cs="Arial"/>
                <w:b/>
                <w:i/>
              </w:rPr>
            </w:pPr>
            <w:r w:rsidRPr="00F61BBF">
              <w:rPr>
                <w:rFonts w:ascii="Arial" w:hAnsi="Arial" w:cs="Arial"/>
                <w:b/>
                <w:i/>
              </w:rPr>
              <w:t>Klasa strefy dla poszczególnych zanieczyszczeń – ochrona roślin</w:t>
            </w:r>
          </w:p>
        </w:tc>
      </w:tr>
      <w:tr w:rsidR="00F61BBF" w:rsidRPr="00F61BBF" w:rsidTr="00F61BBF">
        <w:trPr>
          <w:trHeight w:val="143"/>
        </w:trPr>
        <w:tc>
          <w:tcPr>
            <w:tcW w:w="1293" w:type="dxa"/>
            <w:vMerge/>
          </w:tcPr>
          <w:p w:rsidR="00F61BBF" w:rsidRPr="00F61BBF" w:rsidRDefault="00F61BBF" w:rsidP="00010453">
            <w:pPr>
              <w:rPr>
                <w:rFonts w:ascii="Arial" w:hAnsi="Arial" w:cs="Arial"/>
                <w:b/>
                <w:i/>
              </w:rPr>
            </w:pPr>
          </w:p>
        </w:tc>
        <w:tc>
          <w:tcPr>
            <w:tcW w:w="804" w:type="dxa"/>
            <w:vMerge/>
          </w:tcPr>
          <w:p w:rsidR="00F61BBF" w:rsidRPr="00F61BBF" w:rsidRDefault="00F61BBF" w:rsidP="00010453">
            <w:pPr>
              <w:rPr>
                <w:rFonts w:ascii="Arial" w:hAnsi="Arial" w:cs="Arial"/>
                <w:b/>
                <w:i/>
              </w:rPr>
            </w:pPr>
          </w:p>
        </w:tc>
        <w:tc>
          <w:tcPr>
            <w:tcW w:w="612" w:type="dxa"/>
          </w:tcPr>
          <w:p w:rsidR="00F61BBF" w:rsidRPr="00F61BBF" w:rsidRDefault="00F61BBF" w:rsidP="00010453">
            <w:pPr>
              <w:rPr>
                <w:rFonts w:ascii="Arial" w:hAnsi="Arial" w:cs="Arial"/>
                <w:b/>
                <w:i/>
              </w:rPr>
            </w:pPr>
            <w:r w:rsidRPr="00F61BBF">
              <w:rPr>
                <w:rFonts w:ascii="Arial" w:hAnsi="Arial" w:cs="Arial"/>
                <w:b/>
                <w:i/>
              </w:rPr>
              <w:t>SO</w:t>
            </w:r>
            <w:r w:rsidRPr="00F61BBF">
              <w:rPr>
                <w:rFonts w:ascii="Arial" w:hAnsi="Arial" w:cs="Arial"/>
                <w:b/>
                <w:i/>
                <w:vertAlign w:val="subscript"/>
              </w:rPr>
              <w:t>2</w:t>
            </w:r>
          </w:p>
        </w:tc>
        <w:tc>
          <w:tcPr>
            <w:tcW w:w="624" w:type="dxa"/>
          </w:tcPr>
          <w:p w:rsidR="00F61BBF" w:rsidRPr="00F61BBF" w:rsidRDefault="00F61BBF" w:rsidP="00010453">
            <w:pPr>
              <w:rPr>
                <w:rFonts w:ascii="Arial" w:hAnsi="Arial" w:cs="Arial"/>
                <w:b/>
                <w:i/>
              </w:rPr>
            </w:pPr>
            <w:r w:rsidRPr="00F61BBF">
              <w:rPr>
                <w:rFonts w:ascii="Arial" w:hAnsi="Arial" w:cs="Arial"/>
                <w:b/>
                <w:i/>
              </w:rPr>
              <w:t>NO</w:t>
            </w:r>
            <w:r w:rsidRPr="00F61BBF">
              <w:rPr>
                <w:rFonts w:ascii="Arial" w:hAnsi="Arial" w:cs="Arial"/>
                <w:b/>
                <w:i/>
                <w:vertAlign w:val="subscript"/>
              </w:rPr>
              <w:t>2</w:t>
            </w:r>
          </w:p>
        </w:tc>
        <w:tc>
          <w:tcPr>
            <w:tcW w:w="546" w:type="dxa"/>
          </w:tcPr>
          <w:p w:rsidR="00F61BBF" w:rsidRPr="00F61BBF" w:rsidRDefault="00F61BBF" w:rsidP="00010453">
            <w:pPr>
              <w:rPr>
                <w:rFonts w:ascii="Arial" w:hAnsi="Arial" w:cs="Arial"/>
                <w:b/>
                <w:i/>
              </w:rPr>
            </w:pPr>
            <w:r w:rsidRPr="00F61BBF">
              <w:rPr>
                <w:rFonts w:ascii="Arial" w:hAnsi="Arial" w:cs="Arial"/>
                <w:b/>
                <w:i/>
              </w:rPr>
              <w:t>CO</w:t>
            </w:r>
          </w:p>
        </w:tc>
        <w:tc>
          <w:tcPr>
            <w:tcW w:w="690" w:type="dxa"/>
          </w:tcPr>
          <w:p w:rsidR="00F61BBF" w:rsidRPr="00F61BBF" w:rsidRDefault="00F61BBF" w:rsidP="00010453">
            <w:pPr>
              <w:rPr>
                <w:rFonts w:ascii="Arial" w:hAnsi="Arial" w:cs="Arial"/>
                <w:b/>
                <w:i/>
              </w:rPr>
            </w:pPr>
            <w:r w:rsidRPr="00F61BBF">
              <w:rPr>
                <w:rFonts w:ascii="Arial" w:hAnsi="Arial" w:cs="Arial"/>
                <w:b/>
                <w:i/>
              </w:rPr>
              <w:t>C</w:t>
            </w:r>
            <w:r w:rsidRPr="00F61BBF">
              <w:rPr>
                <w:rFonts w:ascii="Arial" w:hAnsi="Arial" w:cs="Arial"/>
                <w:b/>
                <w:i/>
                <w:vertAlign w:val="subscript"/>
              </w:rPr>
              <w:t>6</w:t>
            </w:r>
            <w:r w:rsidRPr="00F61BBF">
              <w:rPr>
                <w:rFonts w:ascii="Arial" w:hAnsi="Arial" w:cs="Arial"/>
                <w:b/>
                <w:i/>
              </w:rPr>
              <w:t>H</w:t>
            </w:r>
            <w:r w:rsidRPr="00F61BBF">
              <w:rPr>
                <w:rFonts w:ascii="Arial" w:hAnsi="Arial" w:cs="Arial"/>
                <w:b/>
                <w:i/>
                <w:vertAlign w:val="subscript"/>
              </w:rPr>
              <w:t>6</w:t>
            </w:r>
          </w:p>
        </w:tc>
        <w:tc>
          <w:tcPr>
            <w:tcW w:w="844" w:type="dxa"/>
          </w:tcPr>
          <w:p w:rsidR="00F61BBF" w:rsidRPr="00F61BBF" w:rsidRDefault="00F61BBF" w:rsidP="00010453">
            <w:pPr>
              <w:rPr>
                <w:rFonts w:ascii="Arial" w:hAnsi="Arial" w:cs="Arial"/>
                <w:b/>
                <w:i/>
              </w:rPr>
            </w:pPr>
            <w:r w:rsidRPr="00F61BBF">
              <w:rPr>
                <w:rFonts w:ascii="Arial" w:hAnsi="Arial" w:cs="Arial"/>
                <w:b/>
                <w:i/>
              </w:rPr>
              <w:t>O</w:t>
            </w:r>
            <w:r w:rsidRPr="00F61BBF">
              <w:rPr>
                <w:rFonts w:ascii="Arial" w:hAnsi="Arial" w:cs="Arial"/>
                <w:b/>
                <w:i/>
                <w:vertAlign w:val="subscript"/>
              </w:rPr>
              <w:t>3</w:t>
            </w:r>
            <w:r w:rsidRPr="00F61BBF">
              <w:rPr>
                <w:rFonts w:ascii="Arial" w:hAnsi="Arial" w:cs="Arial"/>
                <w:b/>
                <w:i/>
              </w:rPr>
              <w:t>(dc)</w:t>
            </w:r>
          </w:p>
        </w:tc>
        <w:tc>
          <w:tcPr>
            <w:tcW w:w="795" w:type="dxa"/>
          </w:tcPr>
          <w:p w:rsidR="00F61BBF" w:rsidRPr="00F61BBF" w:rsidRDefault="00F61BBF" w:rsidP="00010453">
            <w:pPr>
              <w:rPr>
                <w:rFonts w:ascii="Arial" w:hAnsi="Arial" w:cs="Arial"/>
                <w:b/>
                <w:i/>
              </w:rPr>
            </w:pPr>
            <w:r w:rsidRPr="00F61BBF">
              <w:rPr>
                <w:rFonts w:ascii="Arial" w:hAnsi="Arial" w:cs="Arial"/>
                <w:b/>
                <w:i/>
              </w:rPr>
              <w:t>O</w:t>
            </w:r>
            <w:r w:rsidRPr="00F61BBF">
              <w:rPr>
                <w:rFonts w:ascii="Arial" w:hAnsi="Arial" w:cs="Arial"/>
                <w:b/>
                <w:i/>
                <w:vertAlign w:val="subscript"/>
              </w:rPr>
              <w:t>3</w:t>
            </w:r>
            <w:r w:rsidRPr="00F61BBF">
              <w:rPr>
                <w:rFonts w:ascii="Arial" w:hAnsi="Arial" w:cs="Arial"/>
                <w:b/>
                <w:i/>
              </w:rPr>
              <w:t>(</w:t>
            </w:r>
            <w:proofErr w:type="spellStart"/>
            <w:r w:rsidRPr="00F61BBF">
              <w:rPr>
                <w:rFonts w:ascii="Arial" w:hAnsi="Arial" w:cs="Arial"/>
                <w:b/>
                <w:i/>
              </w:rPr>
              <w:t>dt</w:t>
            </w:r>
            <w:proofErr w:type="spellEnd"/>
            <w:r w:rsidRPr="00F61BBF">
              <w:rPr>
                <w:rFonts w:ascii="Arial" w:hAnsi="Arial" w:cs="Arial"/>
                <w:b/>
                <w:i/>
              </w:rPr>
              <w:t>)</w:t>
            </w:r>
          </w:p>
        </w:tc>
        <w:tc>
          <w:tcPr>
            <w:tcW w:w="791" w:type="dxa"/>
          </w:tcPr>
          <w:p w:rsidR="00F61BBF" w:rsidRPr="00F61BBF" w:rsidRDefault="00F61BBF" w:rsidP="00F61BBF">
            <w:pPr>
              <w:rPr>
                <w:rFonts w:ascii="Arial" w:hAnsi="Arial" w:cs="Arial"/>
                <w:b/>
                <w:i/>
              </w:rPr>
            </w:pPr>
            <w:r w:rsidRPr="00F61BBF">
              <w:rPr>
                <w:rFonts w:ascii="Arial" w:hAnsi="Arial" w:cs="Arial"/>
                <w:b/>
                <w:i/>
              </w:rPr>
              <w:t>PM10</w:t>
            </w:r>
          </w:p>
        </w:tc>
        <w:tc>
          <w:tcPr>
            <w:tcW w:w="852" w:type="dxa"/>
          </w:tcPr>
          <w:p w:rsidR="00F61BBF" w:rsidRPr="00F61BBF" w:rsidRDefault="00F61BBF" w:rsidP="00F61BBF">
            <w:pPr>
              <w:rPr>
                <w:rFonts w:ascii="Arial" w:hAnsi="Arial" w:cs="Arial"/>
                <w:b/>
                <w:i/>
              </w:rPr>
            </w:pPr>
            <w:r w:rsidRPr="00F61BBF">
              <w:rPr>
                <w:rFonts w:ascii="Arial" w:hAnsi="Arial" w:cs="Arial"/>
                <w:b/>
                <w:i/>
              </w:rPr>
              <w:t>PM2,5</w:t>
            </w:r>
          </w:p>
        </w:tc>
        <w:tc>
          <w:tcPr>
            <w:tcW w:w="486" w:type="dxa"/>
          </w:tcPr>
          <w:p w:rsidR="00F61BBF" w:rsidRPr="00F61BBF" w:rsidRDefault="00F61BBF" w:rsidP="00F61BBF">
            <w:pPr>
              <w:rPr>
                <w:rFonts w:ascii="Arial" w:hAnsi="Arial" w:cs="Arial"/>
                <w:b/>
                <w:i/>
              </w:rPr>
            </w:pPr>
            <w:r w:rsidRPr="00F61BBF">
              <w:rPr>
                <w:rFonts w:ascii="Arial" w:hAnsi="Arial" w:cs="Arial"/>
                <w:b/>
                <w:i/>
              </w:rPr>
              <w:t>Pb</w:t>
            </w:r>
          </w:p>
        </w:tc>
        <w:tc>
          <w:tcPr>
            <w:tcW w:w="473" w:type="dxa"/>
          </w:tcPr>
          <w:p w:rsidR="00F61BBF" w:rsidRPr="00F61BBF" w:rsidRDefault="00F61BBF" w:rsidP="00F61BBF">
            <w:pPr>
              <w:rPr>
                <w:rFonts w:ascii="Arial" w:hAnsi="Arial" w:cs="Arial"/>
                <w:b/>
                <w:i/>
              </w:rPr>
            </w:pPr>
            <w:r w:rsidRPr="00F61BBF">
              <w:rPr>
                <w:rFonts w:ascii="Arial" w:hAnsi="Arial" w:cs="Arial"/>
                <w:b/>
                <w:i/>
              </w:rPr>
              <w:t>As</w:t>
            </w:r>
          </w:p>
        </w:tc>
        <w:tc>
          <w:tcPr>
            <w:tcW w:w="498" w:type="dxa"/>
          </w:tcPr>
          <w:p w:rsidR="00F61BBF" w:rsidRPr="00F61BBF" w:rsidRDefault="00F61BBF" w:rsidP="00F61BBF">
            <w:pPr>
              <w:rPr>
                <w:rFonts w:ascii="Arial" w:hAnsi="Arial" w:cs="Arial"/>
                <w:b/>
                <w:i/>
              </w:rPr>
            </w:pPr>
            <w:r w:rsidRPr="00F61BBF">
              <w:rPr>
                <w:rFonts w:ascii="Arial" w:hAnsi="Arial" w:cs="Arial"/>
                <w:b/>
                <w:i/>
              </w:rPr>
              <w:t>Cd</w:t>
            </w:r>
          </w:p>
        </w:tc>
        <w:tc>
          <w:tcPr>
            <w:tcW w:w="424" w:type="dxa"/>
          </w:tcPr>
          <w:p w:rsidR="00F61BBF" w:rsidRPr="00F61BBF" w:rsidRDefault="00F61BBF" w:rsidP="00F61BBF">
            <w:pPr>
              <w:rPr>
                <w:rFonts w:ascii="Arial" w:hAnsi="Arial" w:cs="Arial"/>
                <w:b/>
                <w:i/>
              </w:rPr>
            </w:pPr>
            <w:r w:rsidRPr="00F61BBF">
              <w:rPr>
                <w:rFonts w:ascii="Arial" w:hAnsi="Arial" w:cs="Arial"/>
                <w:b/>
                <w:i/>
              </w:rPr>
              <w:t>Ni</w:t>
            </w:r>
          </w:p>
        </w:tc>
        <w:tc>
          <w:tcPr>
            <w:tcW w:w="632" w:type="dxa"/>
          </w:tcPr>
          <w:p w:rsidR="00F61BBF" w:rsidRPr="00F61BBF" w:rsidRDefault="00F61BBF" w:rsidP="00F61BBF">
            <w:pPr>
              <w:rPr>
                <w:rFonts w:ascii="Arial" w:hAnsi="Arial" w:cs="Arial"/>
                <w:b/>
                <w:i/>
              </w:rPr>
            </w:pPr>
            <w:proofErr w:type="spellStart"/>
            <w:r w:rsidRPr="00F61BBF">
              <w:rPr>
                <w:rFonts w:ascii="Arial" w:hAnsi="Arial" w:cs="Arial"/>
                <w:b/>
                <w:i/>
              </w:rPr>
              <w:t>BaP</w:t>
            </w:r>
            <w:proofErr w:type="spellEnd"/>
          </w:p>
        </w:tc>
      </w:tr>
      <w:tr w:rsidR="00F61BBF" w:rsidRPr="00F61BBF" w:rsidTr="00F61BBF">
        <w:trPr>
          <w:trHeight w:val="213"/>
        </w:trPr>
        <w:tc>
          <w:tcPr>
            <w:tcW w:w="1293" w:type="dxa"/>
            <w:vMerge w:val="restart"/>
          </w:tcPr>
          <w:p w:rsidR="00F61BBF" w:rsidRPr="00F61BBF" w:rsidRDefault="00F61BBF" w:rsidP="00010453">
            <w:pPr>
              <w:rPr>
                <w:rFonts w:ascii="Arial" w:hAnsi="Arial" w:cs="Arial"/>
              </w:rPr>
            </w:pPr>
            <w:r w:rsidRPr="00F61BBF">
              <w:rPr>
                <w:rFonts w:ascii="Arial" w:hAnsi="Arial" w:cs="Arial"/>
              </w:rPr>
              <w:t>strefa zachodnio-pomorska</w:t>
            </w:r>
          </w:p>
        </w:tc>
        <w:tc>
          <w:tcPr>
            <w:tcW w:w="804" w:type="dxa"/>
          </w:tcPr>
          <w:p w:rsidR="00F61BBF" w:rsidRPr="00F61BBF" w:rsidRDefault="00F61BBF" w:rsidP="00010453">
            <w:pPr>
              <w:rPr>
                <w:rFonts w:ascii="Arial" w:hAnsi="Arial" w:cs="Arial"/>
              </w:rPr>
            </w:pPr>
            <w:r w:rsidRPr="00F61BBF">
              <w:rPr>
                <w:rFonts w:ascii="Arial" w:hAnsi="Arial" w:cs="Arial"/>
              </w:rPr>
              <w:t>2013</w:t>
            </w:r>
          </w:p>
        </w:tc>
        <w:tc>
          <w:tcPr>
            <w:tcW w:w="612" w:type="dxa"/>
          </w:tcPr>
          <w:p w:rsidR="00F61BBF" w:rsidRPr="00F61BBF" w:rsidRDefault="00F61BBF" w:rsidP="00010453">
            <w:pPr>
              <w:rPr>
                <w:rFonts w:ascii="Arial" w:hAnsi="Arial" w:cs="Arial"/>
              </w:rPr>
            </w:pPr>
            <w:r w:rsidRPr="00F61BBF">
              <w:rPr>
                <w:rFonts w:ascii="Arial" w:hAnsi="Arial" w:cs="Arial"/>
              </w:rPr>
              <w:t>A</w:t>
            </w:r>
          </w:p>
        </w:tc>
        <w:tc>
          <w:tcPr>
            <w:tcW w:w="624" w:type="dxa"/>
          </w:tcPr>
          <w:p w:rsidR="00F61BBF" w:rsidRPr="00F61BBF" w:rsidRDefault="00F61BBF" w:rsidP="00010453">
            <w:pPr>
              <w:rPr>
                <w:rFonts w:ascii="Arial" w:hAnsi="Arial" w:cs="Arial"/>
              </w:rPr>
            </w:pPr>
            <w:r w:rsidRPr="00F61BBF">
              <w:rPr>
                <w:rFonts w:ascii="Arial" w:hAnsi="Arial" w:cs="Arial"/>
              </w:rPr>
              <w:t>A</w:t>
            </w:r>
          </w:p>
        </w:tc>
        <w:tc>
          <w:tcPr>
            <w:tcW w:w="546" w:type="dxa"/>
          </w:tcPr>
          <w:p w:rsidR="00F61BBF" w:rsidRPr="00F61BBF" w:rsidRDefault="00F61BBF" w:rsidP="00010453">
            <w:pPr>
              <w:rPr>
                <w:rFonts w:ascii="Arial" w:hAnsi="Arial" w:cs="Arial"/>
              </w:rPr>
            </w:pPr>
            <w:r w:rsidRPr="00F61BBF">
              <w:rPr>
                <w:rFonts w:ascii="Arial" w:hAnsi="Arial" w:cs="Arial"/>
              </w:rPr>
              <w:t>A</w:t>
            </w:r>
          </w:p>
        </w:tc>
        <w:tc>
          <w:tcPr>
            <w:tcW w:w="690" w:type="dxa"/>
          </w:tcPr>
          <w:p w:rsidR="00F61BBF" w:rsidRPr="00F61BBF" w:rsidRDefault="00F61BBF" w:rsidP="00010453">
            <w:pPr>
              <w:rPr>
                <w:rFonts w:ascii="Arial" w:hAnsi="Arial" w:cs="Arial"/>
              </w:rPr>
            </w:pPr>
            <w:r w:rsidRPr="00F61BBF">
              <w:rPr>
                <w:rFonts w:ascii="Arial" w:hAnsi="Arial" w:cs="Arial"/>
              </w:rPr>
              <w:t>A</w:t>
            </w:r>
          </w:p>
        </w:tc>
        <w:tc>
          <w:tcPr>
            <w:tcW w:w="844" w:type="dxa"/>
          </w:tcPr>
          <w:p w:rsidR="00F61BBF" w:rsidRPr="00F61BBF" w:rsidRDefault="00F61BBF" w:rsidP="00010453">
            <w:pPr>
              <w:rPr>
                <w:rFonts w:ascii="Arial" w:hAnsi="Arial" w:cs="Arial"/>
              </w:rPr>
            </w:pPr>
            <w:r w:rsidRPr="00F61BBF">
              <w:rPr>
                <w:rFonts w:ascii="Arial" w:hAnsi="Arial" w:cs="Arial"/>
              </w:rPr>
              <w:t>A</w:t>
            </w:r>
          </w:p>
        </w:tc>
        <w:tc>
          <w:tcPr>
            <w:tcW w:w="795" w:type="dxa"/>
          </w:tcPr>
          <w:p w:rsidR="00F61BBF" w:rsidRPr="00F61BBF" w:rsidRDefault="00F61BBF" w:rsidP="00010453">
            <w:pPr>
              <w:rPr>
                <w:rFonts w:ascii="Arial" w:hAnsi="Arial" w:cs="Arial"/>
              </w:rPr>
            </w:pPr>
            <w:r w:rsidRPr="00F61BBF">
              <w:rPr>
                <w:rFonts w:ascii="Arial" w:hAnsi="Arial" w:cs="Arial"/>
              </w:rPr>
              <w:t>D2</w:t>
            </w:r>
          </w:p>
        </w:tc>
        <w:tc>
          <w:tcPr>
            <w:tcW w:w="791" w:type="dxa"/>
          </w:tcPr>
          <w:p w:rsidR="00F61BBF" w:rsidRPr="00F61BBF" w:rsidRDefault="00F61BBF" w:rsidP="00010453">
            <w:pPr>
              <w:rPr>
                <w:rFonts w:ascii="Arial" w:hAnsi="Arial" w:cs="Arial"/>
              </w:rPr>
            </w:pPr>
            <w:r w:rsidRPr="00F61BBF">
              <w:rPr>
                <w:rFonts w:ascii="Arial" w:hAnsi="Arial" w:cs="Arial"/>
              </w:rPr>
              <w:t>A</w:t>
            </w:r>
          </w:p>
        </w:tc>
        <w:tc>
          <w:tcPr>
            <w:tcW w:w="852" w:type="dxa"/>
          </w:tcPr>
          <w:p w:rsidR="00F61BBF" w:rsidRPr="00F61BBF" w:rsidRDefault="00F61BBF" w:rsidP="00F61BBF">
            <w:pPr>
              <w:rPr>
                <w:rFonts w:ascii="Arial" w:hAnsi="Arial" w:cs="Arial"/>
              </w:rPr>
            </w:pPr>
            <w:r w:rsidRPr="00F61BBF">
              <w:rPr>
                <w:rFonts w:ascii="Arial" w:hAnsi="Arial" w:cs="Arial"/>
              </w:rPr>
              <w:t>A</w:t>
            </w:r>
          </w:p>
        </w:tc>
        <w:tc>
          <w:tcPr>
            <w:tcW w:w="486" w:type="dxa"/>
          </w:tcPr>
          <w:p w:rsidR="00F61BBF" w:rsidRPr="00F61BBF" w:rsidRDefault="00F61BBF" w:rsidP="00F61BBF">
            <w:pPr>
              <w:rPr>
                <w:rFonts w:ascii="Arial" w:hAnsi="Arial" w:cs="Arial"/>
              </w:rPr>
            </w:pPr>
            <w:r w:rsidRPr="00F61BBF">
              <w:rPr>
                <w:rFonts w:ascii="Arial" w:hAnsi="Arial" w:cs="Arial"/>
              </w:rPr>
              <w:t>A</w:t>
            </w:r>
          </w:p>
        </w:tc>
        <w:tc>
          <w:tcPr>
            <w:tcW w:w="473" w:type="dxa"/>
          </w:tcPr>
          <w:p w:rsidR="00F61BBF" w:rsidRPr="00F61BBF" w:rsidRDefault="00F61BBF" w:rsidP="00F61BBF">
            <w:pPr>
              <w:rPr>
                <w:rFonts w:ascii="Arial" w:hAnsi="Arial" w:cs="Arial"/>
              </w:rPr>
            </w:pPr>
            <w:r w:rsidRPr="00F61BBF">
              <w:rPr>
                <w:rFonts w:ascii="Arial" w:hAnsi="Arial" w:cs="Arial"/>
              </w:rPr>
              <w:t>A</w:t>
            </w:r>
          </w:p>
        </w:tc>
        <w:tc>
          <w:tcPr>
            <w:tcW w:w="498" w:type="dxa"/>
          </w:tcPr>
          <w:p w:rsidR="00F61BBF" w:rsidRPr="00F61BBF" w:rsidRDefault="00F61BBF" w:rsidP="00F61BBF">
            <w:pPr>
              <w:rPr>
                <w:rFonts w:ascii="Arial" w:hAnsi="Arial" w:cs="Arial"/>
              </w:rPr>
            </w:pPr>
            <w:r w:rsidRPr="00F61BBF">
              <w:rPr>
                <w:rFonts w:ascii="Arial" w:hAnsi="Arial" w:cs="Arial"/>
              </w:rPr>
              <w:t>A</w:t>
            </w:r>
          </w:p>
        </w:tc>
        <w:tc>
          <w:tcPr>
            <w:tcW w:w="424" w:type="dxa"/>
          </w:tcPr>
          <w:p w:rsidR="00F61BBF" w:rsidRPr="00F61BBF" w:rsidRDefault="00F61BBF" w:rsidP="00F61BBF">
            <w:pPr>
              <w:rPr>
                <w:rFonts w:ascii="Arial" w:hAnsi="Arial" w:cs="Arial"/>
              </w:rPr>
            </w:pPr>
            <w:r w:rsidRPr="00F61BBF">
              <w:rPr>
                <w:rFonts w:ascii="Arial" w:hAnsi="Arial" w:cs="Arial"/>
              </w:rPr>
              <w:t>A</w:t>
            </w:r>
          </w:p>
        </w:tc>
        <w:tc>
          <w:tcPr>
            <w:tcW w:w="632" w:type="dxa"/>
          </w:tcPr>
          <w:p w:rsidR="00F61BBF" w:rsidRPr="00F61BBF" w:rsidRDefault="00F61BBF" w:rsidP="00010453">
            <w:pPr>
              <w:rPr>
                <w:rFonts w:ascii="Arial" w:hAnsi="Arial" w:cs="Arial"/>
              </w:rPr>
            </w:pPr>
            <w:r w:rsidRPr="00F61BBF">
              <w:rPr>
                <w:rFonts w:ascii="Arial" w:hAnsi="Arial" w:cs="Arial"/>
              </w:rPr>
              <w:t>C</w:t>
            </w:r>
          </w:p>
        </w:tc>
      </w:tr>
      <w:tr w:rsidR="00F61BBF" w:rsidRPr="00F61BBF" w:rsidTr="00F61BBF">
        <w:trPr>
          <w:trHeight w:val="143"/>
        </w:trPr>
        <w:tc>
          <w:tcPr>
            <w:tcW w:w="1293" w:type="dxa"/>
            <w:vMerge/>
          </w:tcPr>
          <w:p w:rsidR="00F61BBF" w:rsidRPr="00F61BBF" w:rsidRDefault="00F61BBF" w:rsidP="00010453">
            <w:pPr>
              <w:rPr>
                <w:rFonts w:ascii="Arial" w:hAnsi="Arial" w:cs="Arial"/>
              </w:rPr>
            </w:pPr>
          </w:p>
        </w:tc>
        <w:tc>
          <w:tcPr>
            <w:tcW w:w="804" w:type="dxa"/>
          </w:tcPr>
          <w:p w:rsidR="00F61BBF" w:rsidRPr="00F61BBF" w:rsidRDefault="00F61BBF" w:rsidP="00010453">
            <w:pPr>
              <w:rPr>
                <w:rFonts w:ascii="Arial" w:hAnsi="Arial" w:cs="Arial"/>
              </w:rPr>
            </w:pPr>
            <w:r w:rsidRPr="00F61BBF">
              <w:rPr>
                <w:rFonts w:ascii="Arial" w:hAnsi="Arial" w:cs="Arial"/>
              </w:rPr>
              <w:t>2014</w:t>
            </w:r>
          </w:p>
        </w:tc>
        <w:tc>
          <w:tcPr>
            <w:tcW w:w="612" w:type="dxa"/>
          </w:tcPr>
          <w:p w:rsidR="00F61BBF" w:rsidRPr="00F61BBF" w:rsidRDefault="00F61BBF" w:rsidP="00F61BBF">
            <w:pPr>
              <w:rPr>
                <w:rFonts w:ascii="Arial" w:hAnsi="Arial" w:cs="Arial"/>
              </w:rPr>
            </w:pPr>
            <w:r w:rsidRPr="00F61BBF">
              <w:rPr>
                <w:rFonts w:ascii="Arial" w:hAnsi="Arial" w:cs="Arial"/>
              </w:rPr>
              <w:t>A</w:t>
            </w:r>
          </w:p>
        </w:tc>
        <w:tc>
          <w:tcPr>
            <w:tcW w:w="624" w:type="dxa"/>
          </w:tcPr>
          <w:p w:rsidR="00F61BBF" w:rsidRPr="00F61BBF" w:rsidRDefault="00F61BBF" w:rsidP="00F61BBF">
            <w:pPr>
              <w:rPr>
                <w:rFonts w:ascii="Arial" w:hAnsi="Arial" w:cs="Arial"/>
              </w:rPr>
            </w:pPr>
            <w:r w:rsidRPr="00F61BBF">
              <w:rPr>
                <w:rFonts w:ascii="Arial" w:hAnsi="Arial" w:cs="Arial"/>
              </w:rPr>
              <w:t>A</w:t>
            </w:r>
          </w:p>
        </w:tc>
        <w:tc>
          <w:tcPr>
            <w:tcW w:w="546" w:type="dxa"/>
          </w:tcPr>
          <w:p w:rsidR="00F61BBF" w:rsidRPr="00F61BBF" w:rsidRDefault="00F61BBF" w:rsidP="00F61BBF">
            <w:pPr>
              <w:rPr>
                <w:rFonts w:ascii="Arial" w:hAnsi="Arial" w:cs="Arial"/>
              </w:rPr>
            </w:pPr>
            <w:r w:rsidRPr="00F61BBF">
              <w:rPr>
                <w:rFonts w:ascii="Arial" w:hAnsi="Arial" w:cs="Arial"/>
              </w:rPr>
              <w:t>A</w:t>
            </w:r>
          </w:p>
        </w:tc>
        <w:tc>
          <w:tcPr>
            <w:tcW w:w="690" w:type="dxa"/>
          </w:tcPr>
          <w:p w:rsidR="00F61BBF" w:rsidRPr="00F61BBF" w:rsidRDefault="00F61BBF" w:rsidP="00F61BBF">
            <w:pPr>
              <w:rPr>
                <w:rFonts w:ascii="Arial" w:hAnsi="Arial" w:cs="Arial"/>
              </w:rPr>
            </w:pPr>
            <w:r w:rsidRPr="00F61BBF">
              <w:rPr>
                <w:rFonts w:ascii="Arial" w:hAnsi="Arial" w:cs="Arial"/>
              </w:rPr>
              <w:t>A</w:t>
            </w:r>
          </w:p>
        </w:tc>
        <w:tc>
          <w:tcPr>
            <w:tcW w:w="844" w:type="dxa"/>
          </w:tcPr>
          <w:p w:rsidR="00F61BBF" w:rsidRPr="00F61BBF" w:rsidRDefault="00F61BBF" w:rsidP="00F61BBF">
            <w:pPr>
              <w:rPr>
                <w:rFonts w:ascii="Arial" w:hAnsi="Arial" w:cs="Arial"/>
              </w:rPr>
            </w:pPr>
            <w:r w:rsidRPr="00F61BBF">
              <w:rPr>
                <w:rFonts w:ascii="Arial" w:hAnsi="Arial" w:cs="Arial"/>
              </w:rPr>
              <w:t>A</w:t>
            </w:r>
          </w:p>
        </w:tc>
        <w:tc>
          <w:tcPr>
            <w:tcW w:w="795" w:type="dxa"/>
          </w:tcPr>
          <w:p w:rsidR="00F61BBF" w:rsidRPr="00F61BBF" w:rsidRDefault="00F61BBF">
            <w:pPr>
              <w:rPr>
                <w:rFonts w:ascii="Arial" w:hAnsi="Arial" w:cs="Arial"/>
              </w:rPr>
            </w:pPr>
            <w:r w:rsidRPr="00F61BBF">
              <w:rPr>
                <w:rFonts w:ascii="Arial" w:hAnsi="Arial" w:cs="Arial"/>
              </w:rPr>
              <w:t>D2</w:t>
            </w:r>
          </w:p>
        </w:tc>
        <w:tc>
          <w:tcPr>
            <w:tcW w:w="791" w:type="dxa"/>
          </w:tcPr>
          <w:p w:rsidR="00F61BBF" w:rsidRPr="00F61BBF" w:rsidRDefault="00F61BBF" w:rsidP="00010453">
            <w:pPr>
              <w:rPr>
                <w:rFonts w:ascii="Arial" w:hAnsi="Arial" w:cs="Arial"/>
              </w:rPr>
            </w:pPr>
            <w:r w:rsidRPr="00F61BBF">
              <w:rPr>
                <w:rFonts w:ascii="Arial" w:hAnsi="Arial" w:cs="Arial"/>
              </w:rPr>
              <w:t>C</w:t>
            </w:r>
          </w:p>
        </w:tc>
        <w:tc>
          <w:tcPr>
            <w:tcW w:w="852" w:type="dxa"/>
          </w:tcPr>
          <w:p w:rsidR="00F61BBF" w:rsidRPr="00F61BBF" w:rsidRDefault="00F61BBF" w:rsidP="00F61BBF">
            <w:pPr>
              <w:rPr>
                <w:rFonts w:ascii="Arial" w:hAnsi="Arial" w:cs="Arial"/>
              </w:rPr>
            </w:pPr>
            <w:r w:rsidRPr="00F61BBF">
              <w:rPr>
                <w:rFonts w:ascii="Arial" w:hAnsi="Arial" w:cs="Arial"/>
              </w:rPr>
              <w:t>A</w:t>
            </w:r>
          </w:p>
        </w:tc>
        <w:tc>
          <w:tcPr>
            <w:tcW w:w="486" w:type="dxa"/>
          </w:tcPr>
          <w:p w:rsidR="00F61BBF" w:rsidRPr="00F61BBF" w:rsidRDefault="00F61BBF" w:rsidP="00F61BBF">
            <w:pPr>
              <w:rPr>
                <w:rFonts w:ascii="Arial" w:hAnsi="Arial" w:cs="Arial"/>
              </w:rPr>
            </w:pPr>
            <w:r w:rsidRPr="00F61BBF">
              <w:rPr>
                <w:rFonts w:ascii="Arial" w:hAnsi="Arial" w:cs="Arial"/>
              </w:rPr>
              <w:t>A</w:t>
            </w:r>
          </w:p>
        </w:tc>
        <w:tc>
          <w:tcPr>
            <w:tcW w:w="473" w:type="dxa"/>
          </w:tcPr>
          <w:p w:rsidR="00F61BBF" w:rsidRPr="00F61BBF" w:rsidRDefault="00F61BBF" w:rsidP="00F61BBF">
            <w:pPr>
              <w:rPr>
                <w:rFonts w:ascii="Arial" w:hAnsi="Arial" w:cs="Arial"/>
              </w:rPr>
            </w:pPr>
            <w:r w:rsidRPr="00F61BBF">
              <w:rPr>
                <w:rFonts w:ascii="Arial" w:hAnsi="Arial" w:cs="Arial"/>
              </w:rPr>
              <w:t>A</w:t>
            </w:r>
          </w:p>
        </w:tc>
        <w:tc>
          <w:tcPr>
            <w:tcW w:w="498" w:type="dxa"/>
          </w:tcPr>
          <w:p w:rsidR="00F61BBF" w:rsidRPr="00F61BBF" w:rsidRDefault="00F61BBF" w:rsidP="00F61BBF">
            <w:pPr>
              <w:rPr>
                <w:rFonts w:ascii="Arial" w:hAnsi="Arial" w:cs="Arial"/>
              </w:rPr>
            </w:pPr>
            <w:r w:rsidRPr="00F61BBF">
              <w:rPr>
                <w:rFonts w:ascii="Arial" w:hAnsi="Arial" w:cs="Arial"/>
              </w:rPr>
              <w:t>A</w:t>
            </w:r>
          </w:p>
        </w:tc>
        <w:tc>
          <w:tcPr>
            <w:tcW w:w="424" w:type="dxa"/>
          </w:tcPr>
          <w:p w:rsidR="00F61BBF" w:rsidRPr="00F61BBF" w:rsidRDefault="00F61BBF" w:rsidP="00F61BBF">
            <w:pPr>
              <w:rPr>
                <w:rFonts w:ascii="Arial" w:hAnsi="Arial" w:cs="Arial"/>
              </w:rPr>
            </w:pPr>
            <w:r w:rsidRPr="00F61BBF">
              <w:rPr>
                <w:rFonts w:ascii="Arial" w:hAnsi="Arial" w:cs="Arial"/>
              </w:rPr>
              <w:t>A</w:t>
            </w:r>
          </w:p>
        </w:tc>
        <w:tc>
          <w:tcPr>
            <w:tcW w:w="632" w:type="dxa"/>
          </w:tcPr>
          <w:p w:rsidR="00F61BBF" w:rsidRPr="00F61BBF" w:rsidRDefault="00F61BBF" w:rsidP="00010453">
            <w:pPr>
              <w:rPr>
                <w:rFonts w:ascii="Arial" w:hAnsi="Arial" w:cs="Arial"/>
              </w:rPr>
            </w:pPr>
            <w:r w:rsidRPr="00F61BBF">
              <w:rPr>
                <w:rFonts w:ascii="Arial" w:hAnsi="Arial" w:cs="Arial"/>
              </w:rPr>
              <w:t>C</w:t>
            </w:r>
          </w:p>
        </w:tc>
      </w:tr>
      <w:tr w:rsidR="00F61BBF" w:rsidRPr="00F61BBF" w:rsidTr="00F61BBF">
        <w:trPr>
          <w:trHeight w:val="143"/>
        </w:trPr>
        <w:tc>
          <w:tcPr>
            <w:tcW w:w="1293" w:type="dxa"/>
            <w:vMerge/>
          </w:tcPr>
          <w:p w:rsidR="00F61BBF" w:rsidRPr="00F61BBF" w:rsidRDefault="00F61BBF" w:rsidP="00010453">
            <w:pPr>
              <w:rPr>
                <w:rFonts w:ascii="Arial" w:hAnsi="Arial" w:cs="Arial"/>
              </w:rPr>
            </w:pPr>
          </w:p>
        </w:tc>
        <w:tc>
          <w:tcPr>
            <w:tcW w:w="804" w:type="dxa"/>
          </w:tcPr>
          <w:p w:rsidR="00F61BBF" w:rsidRPr="00F61BBF" w:rsidRDefault="00F61BBF" w:rsidP="00010453">
            <w:pPr>
              <w:rPr>
                <w:rFonts w:ascii="Arial" w:hAnsi="Arial" w:cs="Arial"/>
              </w:rPr>
            </w:pPr>
            <w:r w:rsidRPr="00F61BBF">
              <w:rPr>
                <w:rFonts w:ascii="Arial" w:hAnsi="Arial" w:cs="Arial"/>
              </w:rPr>
              <w:t>2015</w:t>
            </w:r>
          </w:p>
        </w:tc>
        <w:tc>
          <w:tcPr>
            <w:tcW w:w="612" w:type="dxa"/>
          </w:tcPr>
          <w:p w:rsidR="00F61BBF" w:rsidRPr="00F61BBF" w:rsidRDefault="00F61BBF" w:rsidP="00F61BBF">
            <w:pPr>
              <w:rPr>
                <w:rFonts w:ascii="Arial" w:hAnsi="Arial" w:cs="Arial"/>
              </w:rPr>
            </w:pPr>
            <w:r w:rsidRPr="00F61BBF">
              <w:rPr>
                <w:rFonts w:ascii="Arial" w:hAnsi="Arial" w:cs="Arial"/>
              </w:rPr>
              <w:t>A</w:t>
            </w:r>
          </w:p>
        </w:tc>
        <w:tc>
          <w:tcPr>
            <w:tcW w:w="624" w:type="dxa"/>
          </w:tcPr>
          <w:p w:rsidR="00F61BBF" w:rsidRPr="00F61BBF" w:rsidRDefault="00F61BBF" w:rsidP="00F61BBF">
            <w:pPr>
              <w:rPr>
                <w:rFonts w:ascii="Arial" w:hAnsi="Arial" w:cs="Arial"/>
              </w:rPr>
            </w:pPr>
            <w:r w:rsidRPr="00F61BBF">
              <w:rPr>
                <w:rFonts w:ascii="Arial" w:hAnsi="Arial" w:cs="Arial"/>
              </w:rPr>
              <w:t>A</w:t>
            </w:r>
          </w:p>
        </w:tc>
        <w:tc>
          <w:tcPr>
            <w:tcW w:w="546" w:type="dxa"/>
          </w:tcPr>
          <w:p w:rsidR="00F61BBF" w:rsidRPr="00F61BBF" w:rsidRDefault="00F61BBF" w:rsidP="00F61BBF">
            <w:pPr>
              <w:rPr>
                <w:rFonts w:ascii="Arial" w:hAnsi="Arial" w:cs="Arial"/>
              </w:rPr>
            </w:pPr>
            <w:r w:rsidRPr="00F61BBF">
              <w:rPr>
                <w:rFonts w:ascii="Arial" w:hAnsi="Arial" w:cs="Arial"/>
              </w:rPr>
              <w:t>A</w:t>
            </w:r>
          </w:p>
        </w:tc>
        <w:tc>
          <w:tcPr>
            <w:tcW w:w="690" w:type="dxa"/>
          </w:tcPr>
          <w:p w:rsidR="00F61BBF" w:rsidRPr="00F61BBF" w:rsidRDefault="00F61BBF" w:rsidP="00F61BBF">
            <w:pPr>
              <w:rPr>
                <w:rFonts w:ascii="Arial" w:hAnsi="Arial" w:cs="Arial"/>
              </w:rPr>
            </w:pPr>
            <w:r w:rsidRPr="00F61BBF">
              <w:rPr>
                <w:rFonts w:ascii="Arial" w:hAnsi="Arial" w:cs="Arial"/>
              </w:rPr>
              <w:t>A</w:t>
            </w:r>
          </w:p>
        </w:tc>
        <w:tc>
          <w:tcPr>
            <w:tcW w:w="844" w:type="dxa"/>
          </w:tcPr>
          <w:p w:rsidR="00F61BBF" w:rsidRPr="00F61BBF" w:rsidRDefault="00F61BBF" w:rsidP="00F61BBF">
            <w:pPr>
              <w:rPr>
                <w:rFonts w:ascii="Arial" w:hAnsi="Arial" w:cs="Arial"/>
              </w:rPr>
            </w:pPr>
            <w:r w:rsidRPr="00F61BBF">
              <w:rPr>
                <w:rFonts w:ascii="Arial" w:hAnsi="Arial" w:cs="Arial"/>
              </w:rPr>
              <w:t>A</w:t>
            </w:r>
          </w:p>
        </w:tc>
        <w:tc>
          <w:tcPr>
            <w:tcW w:w="795" w:type="dxa"/>
          </w:tcPr>
          <w:p w:rsidR="00F61BBF" w:rsidRPr="00F61BBF" w:rsidRDefault="00F61BBF">
            <w:pPr>
              <w:rPr>
                <w:rFonts w:ascii="Arial" w:hAnsi="Arial" w:cs="Arial"/>
              </w:rPr>
            </w:pPr>
            <w:r w:rsidRPr="00F61BBF">
              <w:rPr>
                <w:rFonts w:ascii="Arial" w:hAnsi="Arial" w:cs="Arial"/>
              </w:rPr>
              <w:t>D2</w:t>
            </w:r>
          </w:p>
        </w:tc>
        <w:tc>
          <w:tcPr>
            <w:tcW w:w="791" w:type="dxa"/>
          </w:tcPr>
          <w:p w:rsidR="00F61BBF" w:rsidRPr="00F61BBF" w:rsidRDefault="00F61BBF" w:rsidP="00010453">
            <w:pPr>
              <w:rPr>
                <w:rFonts w:ascii="Arial" w:hAnsi="Arial" w:cs="Arial"/>
              </w:rPr>
            </w:pPr>
            <w:r w:rsidRPr="00F61BBF">
              <w:rPr>
                <w:rFonts w:ascii="Arial" w:hAnsi="Arial" w:cs="Arial"/>
              </w:rPr>
              <w:t>C</w:t>
            </w:r>
          </w:p>
        </w:tc>
        <w:tc>
          <w:tcPr>
            <w:tcW w:w="852" w:type="dxa"/>
          </w:tcPr>
          <w:p w:rsidR="00F61BBF" w:rsidRPr="00F61BBF" w:rsidRDefault="00F61BBF" w:rsidP="00F61BBF">
            <w:pPr>
              <w:rPr>
                <w:rFonts w:ascii="Arial" w:hAnsi="Arial" w:cs="Arial"/>
              </w:rPr>
            </w:pPr>
            <w:r w:rsidRPr="00F61BBF">
              <w:rPr>
                <w:rFonts w:ascii="Arial" w:hAnsi="Arial" w:cs="Arial"/>
              </w:rPr>
              <w:t>A</w:t>
            </w:r>
          </w:p>
        </w:tc>
        <w:tc>
          <w:tcPr>
            <w:tcW w:w="486" w:type="dxa"/>
          </w:tcPr>
          <w:p w:rsidR="00F61BBF" w:rsidRPr="00F61BBF" w:rsidRDefault="00F61BBF" w:rsidP="00F61BBF">
            <w:pPr>
              <w:rPr>
                <w:rFonts w:ascii="Arial" w:hAnsi="Arial" w:cs="Arial"/>
              </w:rPr>
            </w:pPr>
            <w:r w:rsidRPr="00F61BBF">
              <w:rPr>
                <w:rFonts w:ascii="Arial" w:hAnsi="Arial" w:cs="Arial"/>
              </w:rPr>
              <w:t>A</w:t>
            </w:r>
          </w:p>
        </w:tc>
        <w:tc>
          <w:tcPr>
            <w:tcW w:w="473" w:type="dxa"/>
          </w:tcPr>
          <w:p w:rsidR="00F61BBF" w:rsidRPr="00F61BBF" w:rsidRDefault="00F61BBF" w:rsidP="00F61BBF">
            <w:pPr>
              <w:rPr>
                <w:rFonts w:ascii="Arial" w:hAnsi="Arial" w:cs="Arial"/>
              </w:rPr>
            </w:pPr>
            <w:r w:rsidRPr="00F61BBF">
              <w:rPr>
                <w:rFonts w:ascii="Arial" w:hAnsi="Arial" w:cs="Arial"/>
              </w:rPr>
              <w:t>A</w:t>
            </w:r>
          </w:p>
        </w:tc>
        <w:tc>
          <w:tcPr>
            <w:tcW w:w="498" w:type="dxa"/>
          </w:tcPr>
          <w:p w:rsidR="00F61BBF" w:rsidRPr="00F61BBF" w:rsidRDefault="00F61BBF" w:rsidP="00F61BBF">
            <w:pPr>
              <w:rPr>
                <w:rFonts w:ascii="Arial" w:hAnsi="Arial" w:cs="Arial"/>
              </w:rPr>
            </w:pPr>
            <w:r w:rsidRPr="00F61BBF">
              <w:rPr>
                <w:rFonts w:ascii="Arial" w:hAnsi="Arial" w:cs="Arial"/>
              </w:rPr>
              <w:t>A</w:t>
            </w:r>
          </w:p>
        </w:tc>
        <w:tc>
          <w:tcPr>
            <w:tcW w:w="424" w:type="dxa"/>
          </w:tcPr>
          <w:p w:rsidR="00F61BBF" w:rsidRPr="00F61BBF" w:rsidRDefault="00F61BBF" w:rsidP="00F61BBF">
            <w:pPr>
              <w:rPr>
                <w:rFonts w:ascii="Arial" w:hAnsi="Arial" w:cs="Arial"/>
              </w:rPr>
            </w:pPr>
            <w:r w:rsidRPr="00F61BBF">
              <w:rPr>
                <w:rFonts w:ascii="Arial" w:hAnsi="Arial" w:cs="Arial"/>
              </w:rPr>
              <w:t>A</w:t>
            </w:r>
          </w:p>
        </w:tc>
        <w:tc>
          <w:tcPr>
            <w:tcW w:w="632" w:type="dxa"/>
          </w:tcPr>
          <w:p w:rsidR="00F61BBF" w:rsidRPr="00F61BBF" w:rsidRDefault="00F61BBF" w:rsidP="00010453">
            <w:pPr>
              <w:rPr>
                <w:rFonts w:ascii="Arial" w:hAnsi="Arial" w:cs="Arial"/>
              </w:rPr>
            </w:pPr>
            <w:r w:rsidRPr="00F61BBF">
              <w:rPr>
                <w:rFonts w:ascii="Arial" w:hAnsi="Arial" w:cs="Arial"/>
              </w:rPr>
              <w:t>C</w:t>
            </w:r>
          </w:p>
        </w:tc>
      </w:tr>
      <w:tr w:rsidR="00BD7FA1" w:rsidRPr="00F61BBF" w:rsidTr="00F61BBF">
        <w:trPr>
          <w:trHeight w:val="143"/>
        </w:trPr>
        <w:tc>
          <w:tcPr>
            <w:tcW w:w="1293" w:type="dxa"/>
          </w:tcPr>
          <w:p w:rsidR="00BD7FA1" w:rsidRPr="00F61BBF" w:rsidRDefault="00BD7FA1" w:rsidP="00010453">
            <w:pPr>
              <w:rPr>
                <w:rFonts w:ascii="Arial" w:hAnsi="Arial" w:cs="Arial"/>
              </w:rPr>
            </w:pPr>
          </w:p>
        </w:tc>
        <w:tc>
          <w:tcPr>
            <w:tcW w:w="804" w:type="dxa"/>
          </w:tcPr>
          <w:p w:rsidR="00BD7FA1" w:rsidRPr="00F61BBF" w:rsidRDefault="00BD7FA1" w:rsidP="00010453">
            <w:pPr>
              <w:rPr>
                <w:rFonts w:ascii="Arial" w:hAnsi="Arial" w:cs="Arial"/>
              </w:rPr>
            </w:pPr>
            <w:r>
              <w:rPr>
                <w:rFonts w:ascii="Arial" w:hAnsi="Arial" w:cs="Arial"/>
              </w:rPr>
              <w:t>2016</w:t>
            </w:r>
          </w:p>
        </w:tc>
        <w:tc>
          <w:tcPr>
            <w:tcW w:w="612" w:type="dxa"/>
          </w:tcPr>
          <w:p w:rsidR="00BD7FA1" w:rsidRPr="00F61BBF" w:rsidRDefault="00BD7FA1" w:rsidP="00F61BBF">
            <w:pPr>
              <w:rPr>
                <w:rFonts w:ascii="Arial" w:hAnsi="Arial" w:cs="Arial"/>
              </w:rPr>
            </w:pPr>
            <w:r>
              <w:rPr>
                <w:rFonts w:ascii="Arial" w:hAnsi="Arial" w:cs="Arial"/>
              </w:rPr>
              <w:t>A</w:t>
            </w:r>
          </w:p>
        </w:tc>
        <w:tc>
          <w:tcPr>
            <w:tcW w:w="624" w:type="dxa"/>
          </w:tcPr>
          <w:p w:rsidR="00BD7FA1" w:rsidRPr="00F61BBF" w:rsidRDefault="00BD7FA1" w:rsidP="00F61BBF">
            <w:pPr>
              <w:rPr>
                <w:rFonts w:ascii="Arial" w:hAnsi="Arial" w:cs="Arial"/>
              </w:rPr>
            </w:pPr>
            <w:r>
              <w:rPr>
                <w:rFonts w:ascii="Arial" w:hAnsi="Arial" w:cs="Arial"/>
              </w:rPr>
              <w:t>A</w:t>
            </w:r>
          </w:p>
        </w:tc>
        <w:tc>
          <w:tcPr>
            <w:tcW w:w="546" w:type="dxa"/>
          </w:tcPr>
          <w:p w:rsidR="00BD7FA1" w:rsidRPr="00F61BBF" w:rsidRDefault="00BD7FA1" w:rsidP="00F61BBF">
            <w:pPr>
              <w:rPr>
                <w:rFonts w:ascii="Arial" w:hAnsi="Arial" w:cs="Arial"/>
              </w:rPr>
            </w:pPr>
            <w:r>
              <w:rPr>
                <w:rFonts w:ascii="Arial" w:hAnsi="Arial" w:cs="Arial"/>
              </w:rPr>
              <w:t>A</w:t>
            </w:r>
          </w:p>
        </w:tc>
        <w:tc>
          <w:tcPr>
            <w:tcW w:w="690" w:type="dxa"/>
          </w:tcPr>
          <w:p w:rsidR="00BD7FA1" w:rsidRPr="00F61BBF" w:rsidRDefault="00BD7FA1" w:rsidP="00F61BBF">
            <w:pPr>
              <w:rPr>
                <w:rFonts w:ascii="Arial" w:hAnsi="Arial" w:cs="Arial"/>
              </w:rPr>
            </w:pPr>
            <w:r>
              <w:rPr>
                <w:rFonts w:ascii="Arial" w:hAnsi="Arial" w:cs="Arial"/>
              </w:rPr>
              <w:t>A</w:t>
            </w:r>
          </w:p>
        </w:tc>
        <w:tc>
          <w:tcPr>
            <w:tcW w:w="844" w:type="dxa"/>
          </w:tcPr>
          <w:p w:rsidR="00BD7FA1" w:rsidRPr="00F61BBF" w:rsidRDefault="00BD7FA1" w:rsidP="00F61BBF">
            <w:pPr>
              <w:rPr>
                <w:rFonts w:ascii="Arial" w:hAnsi="Arial" w:cs="Arial"/>
              </w:rPr>
            </w:pPr>
            <w:r>
              <w:rPr>
                <w:rFonts w:ascii="Arial" w:hAnsi="Arial" w:cs="Arial"/>
              </w:rPr>
              <w:t>A</w:t>
            </w:r>
          </w:p>
        </w:tc>
        <w:tc>
          <w:tcPr>
            <w:tcW w:w="795" w:type="dxa"/>
          </w:tcPr>
          <w:p w:rsidR="00BD7FA1" w:rsidRPr="00F61BBF" w:rsidRDefault="004841DC">
            <w:pPr>
              <w:rPr>
                <w:rFonts w:ascii="Arial" w:hAnsi="Arial" w:cs="Arial"/>
              </w:rPr>
            </w:pPr>
            <w:r>
              <w:rPr>
                <w:rFonts w:ascii="Arial" w:hAnsi="Arial" w:cs="Arial"/>
              </w:rPr>
              <w:t>D2</w:t>
            </w:r>
          </w:p>
        </w:tc>
        <w:tc>
          <w:tcPr>
            <w:tcW w:w="791" w:type="dxa"/>
          </w:tcPr>
          <w:p w:rsidR="00BD7FA1" w:rsidRPr="00F61BBF" w:rsidRDefault="004841DC" w:rsidP="00010453">
            <w:pPr>
              <w:rPr>
                <w:rFonts w:ascii="Arial" w:hAnsi="Arial" w:cs="Arial"/>
              </w:rPr>
            </w:pPr>
            <w:r>
              <w:rPr>
                <w:rFonts w:ascii="Arial" w:hAnsi="Arial" w:cs="Arial"/>
              </w:rPr>
              <w:t>C</w:t>
            </w:r>
          </w:p>
        </w:tc>
        <w:tc>
          <w:tcPr>
            <w:tcW w:w="852" w:type="dxa"/>
          </w:tcPr>
          <w:p w:rsidR="00BD7FA1" w:rsidRPr="00F61BBF" w:rsidRDefault="004841DC" w:rsidP="00F61BBF">
            <w:pPr>
              <w:rPr>
                <w:rFonts w:ascii="Arial" w:hAnsi="Arial" w:cs="Arial"/>
              </w:rPr>
            </w:pPr>
            <w:r>
              <w:rPr>
                <w:rFonts w:ascii="Arial" w:hAnsi="Arial" w:cs="Arial"/>
              </w:rPr>
              <w:t>A</w:t>
            </w:r>
          </w:p>
        </w:tc>
        <w:tc>
          <w:tcPr>
            <w:tcW w:w="486" w:type="dxa"/>
          </w:tcPr>
          <w:p w:rsidR="00BD7FA1" w:rsidRPr="00F61BBF" w:rsidRDefault="004841DC" w:rsidP="00F61BBF">
            <w:pPr>
              <w:rPr>
                <w:rFonts w:ascii="Arial" w:hAnsi="Arial" w:cs="Arial"/>
              </w:rPr>
            </w:pPr>
            <w:r>
              <w:rPr>
                <w:rFonts w:ascii="Arial" w:hAnsi="Arial" w:cs="Arial"/>
              </w:rPr>
              <w:t>A</w:t>
            </w:r>
          </w:p>
        </w:tc>
        <w:tc>
          <w:tcPr>
            <w:tcW w:w="473" w:type="dxa"/>
          </w:tcPr>
          <w:p w:rsidR="00BD7FA1" w:rsidRPr="00F61BBF" w:rsidRDefault="004841DC" w:rsidP="00F61BBF">
            <w:pPr>
              <w:rPr>
                <w:rFonts w:ascii="Arial" w:hAnsi="Arial" w:cs="Arial"/>
              </w:rPr>
            </w:pPr>
            <w:r>
              <w:rPr>
                <w:rFonts w:ascii="Arial" w:hAnsi="Arial" w:cs="Arial"/>
              </w:rPr>
              <w:t>A</w:t>
            </w:r>
          </w:p>
        </w:tc>
        <w:tc>
          <w:tcPr>
            <w:tcW w:w="498" w:type="dxa"/>
          </w:tcPr>
          <w:p w:rsidR="00BD7FA1" w:rsidRPr="00F61BBF" w:rsidRDefault="004841DC" w:rsidP="00F61BBF">
            <w:pPr>
              <w:rPr>
                <w:rFonts w:ascii="Arial" w:hAnsi="Arial" w:cs="Arial"/>
              </w:rPr>
            </w:pPr>
            <w:r>
              <w:rPr>
                <w:rFonts w:ascii="Arial" w:hAnsi="Arial" w:cs="Arial"/>
              </w:rPr>
              <w:t>A</w:t>
            </w:r>
          </w:p>
        </w:tc>
        <w:tc>
          <w:tcPr>
            <w:tcW w:w="424" w:type="dxa"/>
          </w:tcPr>
          <w:p w:rsidR="00BD7FA1" w:rsidRPr="00F61BBF" w:rsidRDefault="004841DC" w:rsidP="00F61BBF">
            <w:pPr>
              <w:rPr>
                <w:rFonts w:ascii="Arial" w:hAnsi="Arial" w:cs="Arial"/>
              </w:rPr>
            </w:pPr>
            <w:r>
              <w:rPr>
                <w:rFonts w:ascii="Arial" w:hAnsi="Arial" w:cs="Arial"/>
              </w:rPr>
              <w:t>A</w:t>
            </w:r>
          </w:p>
        </w:tc>
        <w:tc>
          <w:tcPr>
            <w:tcW w:w="632" w:type="dxa"/>
          </w:tcPr>
          <w:p w:rsidR="00BD7FA1" w:rsidRPr="00F61BBF" w:rsidRDefault="004841DC" w:rsidP="00010453">
            <w:pPr>
              <w:rPr>
                <w:rFonts w:ascii="Arial" w:hAnsi="Arial" w:cs="Arial"/>
              </w:rPr>
            </w:pPr>
            <w:r>
              <w:rPr>
                <w:rFonts w:ascii="Arial" w:hAnsi="Arial" w:cs="Arial"/>
              </w:rPr>
              <w:t>C</w:t>
            </w:r>
          </w:p>
        </w:tc>
      </w:tr>
    </w:tbl>
    <w:p w:rsidR="00010453" w:rsidRPr="00F61BBF" w:rsidRDefault="00F61BBF" w:rsidP="00F61BBF">
      <w:pPr>
        <w:spacing w:after="0"/>
        <w:rPr>
          <w:rFonts w:ascii="Arial" w:hAnsi="Arial" w:cs="Arial"/>
          <w:i/>
          <w:sz w:val="20"/>
        </w:rPr>
      </w:pPr>
      <w:r w:rsidRPr="00F61BBF">
        <w:rPr>
          <w:rFonts w:ascii="Arial" w:hAnsi="Arial" w:cs="Arial"/>
          <w:i/>
          <w:sz w:val="20"/>
        </w:rPr>
        <w:t xml:space="preserve">dc- poziom docelowy, </w:t>
      </w:r>
      <w:proofErr w:type="spellStart"/>
      <w:r w:rsidRPr="00F61BBF">
        <w:rPr>
          <w:rFonts w:ascii="Arial" w:hAnsi="Arial" w:cs="Arial"/>
          <w:i/>
          <w:sz w:val="20"/>
        </w:rPr>
        <w:t>dt</w:t>
      </w:r>
      <w:proofErr w:type="spellEnd"/>
      <w:r w:rsidRPr="00F61BBF">
        <w:rPr>
          <w:rFonts w:ascii="Arial" w:hAnsi="Arial" w:cs="Arial"/>
          <w:i/>
          <w:sz w:val="20"/>
        </w:rPr>
        <w:t>- poziom celu długoterminowego</w:t>
      </w:r>
    </w:p>
    <w:p w:rsidR="00F61BBF" w:rsidRDefault="00F61BBF" w:rsidP="00453271">
      <w:pPr>
        <w:spacing w:line="360" w:lineRule="auto"/>
        <w:jc w:val="center"/>
        <w:rPr>
          <w:rFonts w:ascii="Arial" w:hAnsi="Arial" w:cs="Arial"/>
          <w:i/>
          <w:sz w:val="20"/>
        </w:rPr>
      </w:pPr>
      <w:r w:rsidRPr="00F61BBF">
        <w:rPr>
          <w:rFonts w:ascii="Arial" w:hAnsi="Arial" w:cs="Arial"/>
          <w:i/>
          <w:sz w:val="20"/>
        </w:rPr>
        <w:t>Źródło: WIOŚ w Szczecinie</w:t>
      </w:r>
    </w:p>
    <w:p w:rsidR="00BD7FA1" w:rsidRDefault="00453271" w:rsidP="00BD7FA1">
      <w:pPr>
        <w:spacing w:line="360" w:lineRule="auto"/>
        <w:jc w:val="both"/>
        <w:rPr>
          <w:rFonts w:ascii="Arial" w:hAnsi="Arial" w:cs="Arial"/>
        </w:rPr>
      </w:pPr>
      <w:r>
        <w:rPr>
          <w:rFonts w:ascii="Arial" w:hAnsi="Arial" w:cs="Arial"/>
        </w:rPr>
        <w:tab/>
        <w:t xml:space="preserve">Zgodnie z powyższym zestawieniem stan zanieczyszczenia powietrza atmosferycznego, strefy </w:t>
      </w:r>
      <w:proofErr w:type="spellStart"/>
      <w:r>
        <w:rPr>
          <w:rFonts w:ascii="Arial" w:hAnsi="Arial" w:cs="Arial"/>
        </w:rPr>
        <w:t>zachodniopomorskieh</w:t>
      </w:r>
      <w:proofErr w:type="spellEnd"/>
      <w:r>
        <w:rPr>
          <w:rFonts w:ascii="Arial" w:hAnsi="Arial" w:cs="Arial"/>
        </w:rPr>
        <w:t xml:space="preserve">, a tym samym położonej na jej terenie Gminy Dobra, stanowi świadectwo średniego stanu powietrza atmosferycznego, ze względu na przekroczenia poziomu celu długoterminowego stężenia ozony oraz przekroczenia poziomu </w:t>
      </w:r>
      <w:r w:rsidRPr="00BD7FA1">
        <w:rPr>
          <w:rFonts w:ascii="Arial" w:hAnsi="Arial" w:cs="Arial"/>
        </w:rPr>
        <w:t xml:space="preserve">docelowego pyłu zawieszonego PM10 raz </w:t>
      </w:r>
      <w:proofErr w:type="spellStart"/>
      <w:r w:rsidRPr="00BD7FA1">
        <w:rPr>
          <w:rFonts w:ascii="Arial" w:hAnsi="Arial" w:cs="Arial"/>
        </w:rPr>
        <w:t>benzo</w:t>
      </w:r>
      <w:proofErr w:type="spellEnd"/>
      <w:r w:rsidRPr="00BD7FA1">
        <w:rPr>
          <w:rFonts w:ascii="Arial" w:hAnsi="Arial" w:cs="Arial"/>
        </w:rPr>
        <w:t>(a)</w:t>
      </w:r>
      <w:proofErr w:type="spellStart"/>
      <w:r w:rsidRPr="00BD7FA1">
        <w:rPr>
          <w:rFonts w:ascii="Arial" w:hAnsi="Arial" w:cs="Arial"/>
        </w:rPr>
        <w:t>pirenu</w:t>
      </w:r>
      <w:proofErr w:type="spellEnd"/>
      <w:r w:rsidRPr="00BD7FA1">
        <w:rPr>
          <w:rFonts w:ascii="Arial" w:hAnsi="Arial" w:cs="Arial"/>
        </w:rPr>
        <w:t xml:space="preserve">. </w:t>
      </w:r>
    </w:p>
    <w:p w:rsidR="004841DC" w:rsidRDefault="004841DC" w:rsidP="004841DC">
      <w:pPr>
        <w:spacing w:line="360" w:lineRule="auto"/>
        <w:ind w:firstLine="709"/>
        <w:jc w:val="both"/>
        <w:rPr>
          <w:rFonts w:ascii="Arial" w:hAnsi="Arial" w:cs="Arial"/>
        </w:rPr>
      </w:pPr>
      <w:r w:rsidRPr="00BD7FA1">
        <w:rPr>
          <w:rFonts w:ascii="Arial" w:hAnsi="Arial" w:cs="Arial"/>
        </w:rPr>
        <w:t xml:space="preserve">W 2016 roku jedna strefa województwa – strefa zachodniopomorska – otrzymała klasę C ze względu na przekroczenie standardu jakości powietrza przez 24-godzinne stężenia pyłu PM10. Nie oznacza to jednak, że jakość powietrza na terenie całej strefy nie spełnia określonych kryteriów. W strefie zachodniopomorskiej przekroczenie dopuszczalnej liczby dni w roku (35 dni) ze stężeniami dobowymi pyłu PM10 powyżej 50 µg/m3 zarejestrowano tylko na jednym stanowisku – w Myśliborzu. Najwyższe wartości stężeń dobowych pyłu PM10 w 2016 roku zarejestrowano w okresach grzewczych. W okresie letnim nie odnotowano przekroczeń poziomu dopuszczalnego przez stężenia 24-godzinne. Jako </w:t>
      </w:r>
      <w:r w:rsidRPr="00BD7FA1">
        <w:rPr>
          <w:rFonts w:ascii="Arial" w:hAnsi="Arial" w:cs="Arial"/>
        </w:rPr>
        <w:lastRenderedPageBreak/>
        <w:t>główną przyczynę przekroczeń wskazuje się niską emisję pochodzącą z indywidualnego ogrzewania mieszkań</w:t>
      </w:r>
      <w:r>
        <w:rPr>
          <w:rFonts w:ascii="Arial" w:hAnsi="Arial" w:cs="Arial"/>
        </w:rPr>
        <w:t>.</w:t>
      </w:r>
    </w:p>
    <w:p w:rsidR="004841DC" w:rsidRDefault="004841DC" w:rsidP="004841DC">
      <w:pPr>
        <w:pStyle w:val="Legenda"/>
        <w:jc w:val="center"/>
        <w:rPr>
          <w:rFonts w:ascii="Arial" w:hAnsi="Arial" w:cs="Arial"/>
          <w:color w:val="auto"/>
        </w:rPr>
      </w:pPr>
      <w:bookmarkStart w:id="78" w:name="_Toc487011008"/>
      <w:r w:rsidRPr="004841DC">
        <w:rPr>
          <w:rFonts w:ascii="Arial" w:hAnsi="Arial" w:cs="Arial"/>
          <w:color w:val="auto"/>
        </w:rPr>
        <w:t xml:space="preserve">Ryc. </w:t>
      </w:r>
      <w:r w:rsidR="00E124C3" w:rsidRPr="004841DC">
        <w:rPr>
          <w:rFonts w:ascii="Arial" w:hAnsi="Arial" w:cs="Arial"/>
          <w:color w:val="auto"/>
        </w:rPr>
        <w:fldChar w:fldCharType="begin"/>
      </w:r>
      <w:r w:rsidRPr="004841DC">
        <w:rPr>
          <w:rFonts w:ascii="Arial" w:hAnsi="Arial" w:cs="Arial"/>
          <w:color w:val="auto"/>
        </w:rPr>
        <w:instrText xml:space="preserve"> SEQ Ryc. \* ARABIC </w:instrText>
      </w:r>
      <w:r w:rsidR="00E124C3" w:rsidRPr="004841DC">
        <w:rPr>
          <w:rFonts w:ascii="Arial" w:hAnsi="Arial" w:cs="Arial"/>
          <w:color w:val="auto"/>
        </w:rPr>
        <w:fldChar w:fldCharType="separate"/>
      </w:r>
      <w:r>
        <w:rPr>
          <w:rFonts w:ascii="Arial" w:hAnsi="Arial" w:cs="Arial"/>
          <w:noProof/>
          <w:color w:val="auto"/>
        </w:rPr>
        <w:t>11</w:t>
      </w:r>
      <w:r w:rsidR="00E124C3" w:rsidRPr="004841DC">
        <w:rPr>
          <w:rFonts w:ascii="Arial" w:hAnsi="Arial" w:cs="Arial"/>
          <w:color w:val="auto"/>
        </w:rPr>
        <w:fldChar w:fldCharType="end"/>
      </w:r>
      <w:r w:rsidRPr="004841DC">
        <w:rPr>
          <w:rFonts w:ascii="Arial" w:hAnsi="Arial" w:cs="Arial"/>
          <w:color w:val="auto"/>
        </w:rPr>
        <w:t>. Wynik klasyfikacji stref województwa zachodniopomorskiego w ocenie rocznej za 2016 r. dotyczącej pyłu PM10 - ochrona zdrowia</w:t>
      </w:r>
      <w:bookmarkEnd w:id="78"/>
    </w:p>
    <w:p w:rsidR="004841DC" w:rsidRDefault="004841DC" w:rsidP="004841DC">
      <w:pPr>
        <w:spacing w:after="0"/>
        <w:jc w:val="center"/>
      </w:pPr>
      <w:r>
        <w:rPr>
          <w:noProof/>
          <w:lang w:eastAsia="pl-PL"/>
        </w:rPr>
        <w:drawing>
          <wp:inline distT="0" distB="0" distL="0" distR="0">
            <wp:extent cx="4113563" cy="4102415"/>
            <wp:effectExtent l="19050" t="0" r="1237" b="0"/>
            <wp:docPr id="22" name="Obraz 21" descr="P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10.PNG"/>
                    <pic:cNvPicPr/>
                  </pic:nvPicPr>
                  <pic:blipFill>
                    <a:blip r:embed="rId33" cstate="print"/>
                    <a:stretch>
                      <a:fillRect/>
                    </a:stretch>
                  </pic:blipFill>
                  <pic:spPr>
                    <a:xfrm>
                      <a:off x="0" y="0"/>
                      <a:ext cx="4114054" cy="4102905"/>
                    </a:xfrm>
                    <a:prstGeom prst="rect">
                      <a:avLst/>
                    </a:prstGeom>
                  </pic:spPr>
                </pic:pic>
              </a:graphicData>
            </a:graphic>
          </wp:inline>
        </w:drawing>
      </w:r>
    </w:p>
    <w:p w:rsidR="004841DC" w:rsidRDefault="004841DC" w:rsidP="004841DC">
      <w:pPr>
        <w:jc w:val="center"/>
        <w:rPr>
          <w:rFonts w:ascii="Arial" w:hAnsi="Arial" w:cs="Arial"/>
          <w:i/>
          <w:iCs/>
          <w:sz w:val="20"/>
        </w:rPr>
      </w:pPr>
      <w:r w:rsidRPr="004841DC">
        <w:rPr>
          <w:rFonts w:ascii="Arial" w:hAnsi="Arial" w:cs="Arial"/>
          <w:i/>
          <w:sz w:val="20"/>
        </w:rPr>
        <w:t xml:space="preserve">Źródło: </w:t>
      </w:r>
      <w:r w:rsidRPr="004841DC">
        <w:rPr>
          <w:rFonts w:ascii="Arial" w:hAnsi="Arial" w:cs="Arial"/>
          <w:i/>
          <w:iCs/>
          <w:sz w:val="20"/>
        </w:rPr>
        <w:t>Roczna ocena jakości powietrza województwa zachodniopomorskiego za rok 2016</w:t>
      </w:r>
    </w:p>
    <w:p w:rsidR="004841DC" w:rsidRPr="004841DC" w:rsidRDefault="004841DC" w:rsidP="004841DC">
      <w:pPr>
        <w:spacing w:after="0" w:line="360" w:lineRule="auto"/>
        <w:ind w:firstLine="709"/>
        <w:jc w:val="both"/>
        <w:rPr>
          <w:rFonts w:ascii="Arial" w:hAnsi="Arial" w:cs="Arial"/>
          <w:i/>
          <w:sz w:val="20"/>
        </w:rPr>
      </w:pPr>
      <w:r w:rsidRPr="004841DC">
        <w:rPr>
          <w:rFonts w:ascii="Arial" w:hAnsi="Arial" w:cs="Arial"/>
        </w:rPr>
        <w:t xml:space="preserve">W 2016 roku wszystkie strefy województwa strefa zachodniopomorska – otrzymały klasę C ze względu na przekroczenie średniorocznego stężenia </w:t>
      </w:r>
      <w:proofErr w:type="spellStart"/>
      <w:r w:rsidRPr="004841DC">
        <w:rPr>
          <w:rFonts w:ascii="Arial" w:hAnsi="Arial" w:cs="Arial"/>
        </w:rPr>
        <w:t>benzo</w:t>
      </w:r>
      <w:proofErr w:type="spellEnd"/>
      <w:r w:rsidRPr="004841DC">
        <w:rPr>
          <w:rFonts w:ascii="Arial" w:hAnsi="Arial" w:cs="Arial"/>
        </w:rPr>
        <w:t>(a)</w:t>
      </w:r>
      <w:proofErr w:type="spellStart"/>
      <w:r w:rsidRPr="004841DC">
        <w:rPr>
          <w:rFonts w:ascii="Arial" w:hAnsi="Arial" w:cs="Arial"/>
        </w:rPr>
        <w:t>pirenu</w:t>
      </w:r>
      <w:proofErr w:type="spellEnd"/>
      <w:r w:rsidRPr="004841DC">
        <w:rPr>
          <w:rFonts w:ascii="Arial" w:hAnsi="Arial" w:cs="Arial"/>
        </w:rPr>
        <w:t xml:space="preserve">. Przekroczenia wartości docelowej przez stężenia średnioroczne wystąpiły na wszystkich stanowiskach pomiarowych. Najwyższe stężenia zarejestrowano w Myśliborzu (ul. Za Bramką) i w Szczecinku (ul. Przemysłowa). Podobnie jak w latach poprzednich, również w 2016 roku znacznie wyższe stężenia występowały w okresach grzewczych co wskazuje, iż wciąż główną przyczyną występowania wysokich stężeń </w:t>
      </w:r>
      <w:proofErr w:type="spellStart"/>
      <w:r w:rsidRPr="004841DC">
        <w:rPr>
          <w:rFonts w:ascii="Arial" w:hAnsi="Arial" w:cs="Arial"/>
        </w:rPr>
        <w:t>benzo</w:t>
      </w:r>
      <w:proofErr w:type="spellEnd"/>
      <w:r w:rsidRPr="004841DC">
        <w:rPr>
          <w:rFonts w:ascii="Arial" w:hAnsi="Arial" w:cs="Arial"/>
        </w:rPr>
        <w:t>(a)</w:t>
      </w:r>
      <w:proofErr w:type="spellStart"/>
      <w:r w:rsidRPr="004841DC">
        <w:rPr>
          <w:rFonts w:ascii="Arial" w:hAnsi="Arial" w:cs="Arial"/>
        </w:rPr>
        <w:t>pirenu</w:t>
      </w:r>
      <w:proofErr w:type="spellEnd"/>
      <w:r w:rsidRPr="004841DC">
        <w:rPr>
          <w:rFonts w:ascii="Arial" w:hAnsi="Arial" w:cs="Arial"/>
        </w:rPr>
        <w:t xml:space="preserve"> w powietrzu jest emisja związana z ogrzewaniem mieszkań.</w:t>
      </w:r>
    </w:p>
    <w:p w:rsidR="004841DC" w:rsidRDefault="004841DC" w:rsidP="004841DC">
      <w:pPr>
        <w:pStyle w:val="Legenda"/>
        <w:spacing w:after="0"/>
        <w:jc w:val="center"/>
        <w:rPr>
          <w:rFonts w:ascii="Arial" w:hAnsi="Arial" w:cs="Arial"/>
          <w:color w:val="auto"/>
        </w:rPr>
      </w:pPr>
      <w:bookmarkStart w:id="79" w:name="_Toc487011009"/>
      <w:r w:rsidRPr="004841DC">
        <w:rPr>
          <w:rFonts w:ascii="Arial" w:hAnsi="Arial" w:cs="Arial"/>
          <w:color w:val="auto"/>
        </w:rPr>
        <w:lastRenderedPageBreak/>
        <w:t xml:space="preserve">Ryc. </w:t>
      </w:r>
      <w:r w:rsidR="00E124C3" w:rsidRPr="004841DC">
        <w:rPr>
          <w:rFonts w:ascii="Arial" w:hAnsi="Arial" w:cs="Arial"/>
          <w:color w:val="auto"/>
        </w:rPr>
        <w:fldChar w:fldCharType="begin"/>
      </w:r>
      <w:r w:rsidRPr="004841DC">
        <w:rPr>
          <w:rFonts w:ascii="Arial" w:hAnsi="Arial" w:cs="Arial"/>
          <w:color w:val="auto"/>
        </w:rPr>
        <w:instrText xml:space="preserve"> SEQ Ryc. \* ARABIC </w:instrText>
      </w:r>
      <w:r w:rsidR="00E124C3" w:rsidRPr="004841DC">
        <w:rPr>
          <w:rFonts w:ascii="Arial" w:hAnsi="Arial" w:cs="Arial"/>
          <w:color w:val="auto"/>
        </w:rPr>
        <w:fldChar w:fldCharType="separate"/>
      </w:r>
      <w:r w:rsidRPr="004841DC">
        <w:rPr>
          <w:rFonts w:ascii="Arial" w:hAnsi="Arial" w:cs="Arial"/>
          <w:noProof/>
          <w:color w:val="auto"/>
        </w:rPr>
        <w:t>12</w:t>
      </w:r>
      <w:r w:rsidR="00E124C3" w:rsidRPr="004841DC">
        <w:rPr>
          <w:rFonts w:ascii="Arial" w:hAnsi="Arial" w:cs="Arial"/>
          <w:color w:val="auto"/>
        </w:rPr>
        <w:fldChar w:fldCharType="end"/>
      </w:r>
      <w:r w:rsidRPr="004841DC">
        <w:rPr>
          <w:rFonts w:ascii="Arial" w:hAnsi="Arial" w:cs="Arial"/>
          <w:color w:val="auto"/>
        </w:rPr>
        <w:t xml:space="preserve">.Wynik klasyfikacji stref województwa zachodniopomorskiego w ocenie rocznej za 2016 r. dotyczącej </w:t>
      </w:r>
      <w:proofErr w:type="spellStart"/>
      <w:r w:rsidRPr="004841DC">
        <w:rPr>
          <w:rFonts w:ascii="Arial" w:hAnsi="Arial" w:cs="Arial"/>
          <w:color w:val="auto"/>
        </w:rPr>
        <w:t>beznzo</w:t>
      </w:r>
      <w:proofErr w:type="spellEnd"/>
      <w:r w:rsidRPr="004841DC">
        <w:rPr>
          <w:rFonts w:ascii="Arial" w:hAnsi="Arial" w:cs="Arial"/>
          <w:color w:val="auto"/>
        </w:rPr>
        <w:t>(z)</w:t>
      </w:r>
      <w:proofErr w:type="spellStart"/>
      <w:r w:rsidRPr="004841DC">
        <w:rPr>
          <w:rFonts w:ascii="Arial" w:hAnsi="Arial" w:cs="Arial"/>
          <w:color w:val="auto"/>
        </w:rPr>
        <w:t>pirenu</w:t>
      </w:r>
      <w:proofErr w:type="spellEnd"/>
      <w:r w:rsidRPr="004841DC">
        <w:rPr>
          <w:rFonts w:ascii="Arial" w:hAnsi="Arial" w:cs="Arial"/>
          <w:color w:val="auto"/>
        </w:rPr>
        <w:t xml:space="preserve"> B(a)P - ochrona zdrowia</w:t>
      </w:r>
      <w:r>
        <w:rPr>
          <w:rFonts w:ascii="Arial" w:hAnsi="Arial" w:cs="Arial"/>
          <w:color w:val="auto"/>
        </w:rPr>
        <w:br/>
      </w:r>
      <w:r>
        <w:rPr>
          <w:rFonts w:ascii="Arial" w:hAnsi="Arial" w:cs="Arial"/>
          <w:noProof/>
          <w:color w:val="auto"/>
          <w:lang w:eastAsia="pl-PL"/>
        </w:rPr>
        <w:drawing>
          <wp:inline distT="0" distB="0" distL="0" distR="0">
            <wp:extent cx="3875422" cy="3743881"/>
            <wp:effectExtent l="19050" t="0" r="0" b="0"/>
            <wp:docPr id="27" name="Obraz 26" descr="ben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zo.PNG"/>
                    <pic:cNvPicPr/>
                  </pic:nvPicPr>
                  <pic:blipFill>
                    <a:blip r:embed="rId34" cstate="print"/>
                    <a:stretch>
                      <a:fillRect/>
                    </a:stretch>
                  </pic:blipFill>
                  <pic:spPr>
                    <a:xfrm>
                      <a:off x="0" y="0"/>
                      <a:ext cx="3872973" cy="3741515"/>
                    </a:xfrm>
                    <a:prstGeom prst="rect">
                      <a:avLst/>
                    </a:prstGeom>
                  </pic:spPr>
                </pic:pic>
              </a:graphicData>
            </a:graphic>
          </wp:inline>
        </w:drawing>
      </w:r>
      <w:bookmarkEnd w:id="79"/>
    </w:p>
    <w:p w:rsidR="004841DC" w:rsidRPr="004841DC" w:rsidRDefault="004841DC" w:rsidP="004841DC">
      <w:pPr>
        <w:spacing w:after="0"/>
        <w:jc w:val="center"/>
        <w:rPr>
          <w:rFonts w:ascii="Arial" w:hAnsi="Arial" w:cs="Arial"/>
          <w:i/>
          <w:sz w:val="20"/>
        </w:rPr>
      </w:pPr>
      <w:r w:rsidRPr="004841DC">
        <w:rPr>
          <w:rFonts w:ascii="Arial" w:hAnsi="Arial" w:cs="Arial"/>
          <w:i/>
          <w:sz w:val="20"/>
        </w:rPr>
        <w:t xml:space="preserve">Źródło: </w:t>
      </w:r>
      <w:r w:rsidRPr="004841DC">
        <w:rPr>
          <w:rFonts w:ascii="Arial" w:hAnsi="Arial" w:cs="Arial"/>
          <w:i/>
          <w:iCs/>
          <w:sz w:val="20"/>
        </w:rPr>
        <w:t>Roczna ocena jakości powietrza województwa zachodniopomorskiego za rok 2016</w:t>
      </w:r>
    </w:p>
    <w:p w:rsidR="004841DC" w:rsidRPr="004841DC" w:rsidRDefault="004841DC" w:rsidP="004841DC"/>
    <w:p w:rsidR="00BD7FA1" w:rsidRPr="004841DC" w:rsidRDefault="004841DC" w:rsidP="004841DC">
      <w:pPr>
        <w:spacing w:after="0" w:line="360" w:lineRule="auto"/>
        <w:ind w:firstLine="709"/>
        <w:jc w:val="both"/>
        <w:rPr>
          <w:rFonts w:ascii="Arial" w:hAnsi="Arial" w:cs="Arial"/>
        </w:rPr>
      </w:pPr>
      <w:r w:rsidRPr="004841DC">
        <w:rPr>
          <w:rFonts w:ascii="Arial" w:hAnsi="Arial" w:cs="Arial"/>
        </w:rPr>
        <w:t>Stężenia na terenie strefy zachodniopomorskiej zanieczyszczeń tj. SO2, NO2, C6H6, CO, O3, oraz metali: Pb, Cd, Ni, As nie przekraczały wartości dopuszczalnych, dlatego tez klasą wynikową dla wymienionych zanieczyszczeń jest klasa A.</w:t>
      </w:r>
    </w:p>
    <w:p w:rsidR="004841DC" w:rsidRDefault="004841DC" w:rsidP="008B3C40">
      <w:pPr>
        <w:spacing w:after="0" w:line="360" w:lineRule="auto"/>
        <w:jc w:val="both"/>
        <w:rPr>
          <w:rFonts w:ascii="Arial" w:eastAsiaTheme="majorEastAsia" w:hAnsi="Arial" w:cs="Arial"/>
          <w:b/>
          <w:bCs/>
          <w:sz w:val="28"/>
          <w:szCs w:val="28"/>
        </w:rPr>
      </w:pPr>
      <w:r>
        <w:rPr>
          <w:rFonts w:ascii="Arial" w:hAnsi="Arial" w:cs="Arial"/>
        </w:rPr>
        <w:tab/>
        <w:t xml:space="preserve">W związku z powyższymi przekroczeniami pyłu zawieszonego PM10 oraz </w:t>
      </w:r>
      <w:proofErr w:type="spellStart"/>
      <w:r>
        <w:rPr>
          <w:rFonts w:ascii="Arial" w:hAnsi="Arial" w:cs="Arial"/>
        </w:rPr>
        <w:t>benzo</w:t>
      </w:r>
      <w:proofErr w:type="spellEnd"/>
      <w:r>
        <w:rPr>
          <w:rFonts w:ascii="Arial" w:hAnsi="Arial" w:cs="Arial"/>
        </w:rPr>
        <w:t xml:space="preserve">(a)piranu </w:t>
      </w:r>
      <w:r w:rsidR="008B3C40">
        <w:rPr>
          <w:rFonts w:ascii="Arial" w:hAnsi="Arial" w:cs="Arial"/>
        </w:rPr>
        <w:t>wskazuje się konieczność wdrażania na terenie województwa a i więc Gminy Dobra nowych rozwiązań mających na celu racjonalizacją wykorzystania energii oraz promowanie wykorzystania źródeł odnawialnych.</w:t>
      </w:r>
      <w:r>
        <w:rPr>
          <w:rFonts w:ascii="Arial" w:hAnsi="Arial" w:cs="Arial"/>
        </w:rPr>
        <w:br w:type="page"/>
      </w:r>
    </w:p>
    <w:p w:rsidR="00C5161C" w:rsidRPr="00EC127F" w:rsidRDefault="00FE517D" w:rsidP="00C5161C">
      <w:pPr>
        <w:pStyle w:val="Nagwek1"/>
        <w:numPr>
          <w:ilvl w:val="0"/>
          <w:numId w:val="1"/>
        </w:numPr>
        <w:tabs>
          <w:tab w:val="left" w:pos="426"/>
        </w:tabs>
        <w:rPr>
          <w:rFonts w:ascii="Arial" w:hAnsi="Arial" w:cs="Arial"/>
          <w:color w:val="auto"/>
        </w:rPr>
      </w:pPr>
      <w:bookmarkStart w:id="80" w:name="_Toc487011067"/>
      <w:r w:rsidRPr="00EC127F">
        <w:rPr>
          <w:rFonts w:ascii="Arial" w:hAnsi="Arial" w:cs="Arial"/>
          <w:color w:val="auto"/>
        </w:rPr>
        <w:lastRenderedPageBreak/>
        <w:t>Zakres współpracy z innymi gminami</w:t>
      </w:r>
      <w:bookmarkEnd w:id="80"/>
    </w:p>
    <w:p w:rsidR="00E04349" w:rsidRPr="00EC127F" w:rsidRDefault="00E04349" w:rsidP="00475AE9">
      <w:pPr>
        <w:pStyle w:val="Teksttreci0"/>
        <w:shd w:val="clear" w:color="auto" w:fill="auto"/>
        <w:spacing w:before="240" w:line="360" w:lineRule="auto"/>
        <w:ind w:left="79" w:right="40" w:firstLine="629"/>
        <w:rPr>
          <w:sz w:val="22"/>
          <w:szCs w:val="22"/>
        </w:rPr>
      </w:pPr>
      <w:r w:rsidRPr="00EC127F">
        <w:rPr>
          <w:sz w:val="22"/>
          <w:szCs w:val="22"/>
        </w:rPr>
        <w:t>To, że współpraca między Gminami w zaopatrzeniu w energię czyni ją tańszą i wyższej jakości jest aksjomatem i udowadniać tego nie ma potrzeby. Granice gmin i miast wynikają z podziału administracyjnego kraju i wyższe względy mogły w niektórych przypadkach zadecydować o tym, że granice te nie pokrywają się z najefektywniejszym z punktu widzenia energetyki układem sieci energetycznych. Można sobie wyobrazić np. taką sytuację, że jakieś skupisko ludzi zamieszkujących sąsiednią gminę jest oddalone od centrum zasilania energetycznego swej gminy zaś znajduje się w bliskim sąsiedztwie sieci energetycznej naszej gminy. Względy ekonomiczne winny w takim przypadku zadecydować o zasileniu tego skupiska z naszej sieci nie bacząc na podziały administracyjne. Jest to jeden z wielu przykładów, które można mnożyć w różnych dziedzinach.</w:t>
      </w:r>
    </w:p>
    <w:p w:rsidR="00E04349" w:rsidRPr="00EC127F" w:rsidRDefault="00E04349" w:rsidP="00475AE9">
      <w:pPr>
        <w:pStyle w:val="Teksttreci0"/>
        <w:shd w:val="clear" w:color="auto" w:fill="auto"/>
        <w:spacing w:line="360" w:lineRule="auto"/>
        <w:ind w:left="79" w:right="40" w:firstLine="629"/>
        <w:rPr>
          <w:sz w:val="22"/>
          <w:szCs w:val="22"/>
        </w:rPr>
      </w:pPr>
      <w:r w:rsidRPr="00EC127F">
        <w:rPr>
          <w:sz w:val="22"/>
          <w:szCs w:val="22"/>
        </w:rPr>
        <w:t>Gmina Dobra sąsiaduje z gminami: Kołbaskowo, Police oraz Szczecin. Gminy graniczące powinny deklarować wymianę informacji i dokonywanie uzgodnień zwłaszcza w zakresie rozbudowy sieci energetycznej oraz w zakresie opracowywania miejscowych planów zagospodarowania terenów przy granicy gmin. Sygnalizowana jest również potrzeba zacieśnienia współpracy pomiędzy gminami w celu lepszego zdefiniowania potrzeb energetycznych.</w:t>
      </w:r>
    </w:p>
    <w:p w:rsidR="00E04349" w:rsidRPr="00EC127F" w:rsidRDefault="00E04349" w:rsidP="00475AE9">
      <w:pPr>
        <w:pStyle w:val="Teksttreci0"/>
        <w:shd w:val="clear" w:color="auto" w:fill="auto"/>
        <w:spacing w:line="360" w:lineRule="auto"/>
        <w:ind w:left="79" w:right="40" w:firstLine="629"/>
        <w:rPr>
          <w:sz w:val="22"/>
          <w:szCs w:val="22"/>
        </w:rPr>
      </w:pPr>
      <w:r w:rsidRPr="00EC127F">
        <w:rPr>
          <w:sz w:val="22"/>
          <w:szCs w:val="22"/>
        </w:rPr>
        <w:t>Do</w:t>
      </w:r>
      <w:r w:rsidR="009D5CE5">
        <w:rPr>
          <w:sz w:val="22"/>
          <w:szCs w:val="22"/>
        </w:rPr>
        <w:t xml:space="preserve"> ww.</w:t>
      </w:r>
      <w:r w:rsidRPr="00EC127F">
        <w:rPr>
          <w:sz w:val="22"/>
          <w:szCs w:val="22"/>
        </w:rPr>
        <w:t xml:space="preserve"> gmin skierowano pisemne zapytanie </w:t>
      </w:r>
      <w:r w:rsidR="009D5CE5">
        <w:rPr>
          <w:sz w:val="22"/>
          <w:szCs w:val="22"/>
        </w:rPr>
        <w:t>dotyczące</w:t>
      </w:r>
      <w:r w:rsidRPr="00EC127F">
        <w:rPr>
          <w:sz w:val="22"/>
          <w:szCs w:val="22"/>
        </w:rPr>
        <w:t xml:space="preserve"> współpr</w:t>
      </w:r>
      <w:r w:rsidR="00A75537" w:rsidRPr="00EC127F">
        <w:rPr>
          <w:sz w:val="22"/>
          <w:szCs w:val="22"/>
        </w:rPr>
        <w:t>acy, na które odpowiedziała każda z gmin. Poniżej znajduje się zestawienie danych dotyczących zaopatrzenia gmin w gaz, energię elektryczną i cieplną gmin ościennych.</w:t>
      </w:r>
    </w:p>
    <w:tbl>
      <w:tblPr>
        <w:tblStyle w:val="Tabela-Siatka"/>
        <w:tblW w:w="9605" w:type="dxa"/>
        <w:tblLook w:val="04A0"/>
      </w:tblPr>
      <w:tblGrid>
        <w:gridCol w:w="1578"/>
        <w:gridCol w:w="1730"/>
        <w:gridCol w:w="2396"/>
        <w:gridCol w:w="1945"/>
        <w:gridCol w:w="1956"/>
      </w:tblGrid>
      <w:tr w:rsidR="005A52FE" w:rsidRPr="00EC127F" w:rsidTr="005A52FE">
        <w:trPr>
          <w:trHeight w:val="809"/>
        </w:trPr>
        <w:tc>
          <w:tcPr>
            <w:tcW w:w="1578" w:type="dxa"/>
            <w:shd w:val="clear" w:color="auto" w:fill="D9D9D9" w:themeFill="background1" w:themeFillShade="D9"/>
          </w:tcPr>
          <w:p w:rsidR="00A75537" w:rsidRPr="00EC127F" w:rsidRDefault="00A75537" w:rsidP="00D258A7">
            <w:pPr>
              <w:pStyle w:val="Teksttreci0"/>
              <w:shd w:val="clear" w:color="auto" w:fill="auto"/>
              <w:spacing w:beforeLines="120" w:afterLines="120" w:line="276" w:lineRule="auto"/>
              <w:ind w:right="40" w:firstLine="0"/>
              <w:rPr>
                <w:b/>
                <w:i/>
                <w:sz w:val="22"/>
                <w:szCs w:val="22"/>
              </w:rPr>
            </w:pPr>
            <w:r w:rsidRPr="00EC127F">
              <w:rPr>
                <w:b/>
                <w:i/>
                <w:sz w:val="22"/>
                <w:szCs w:val="22"/>
              </w:rPr>
              <w:t>Gmina</w:t>
            </w:r>
          </w:p>
        </w:tc>
        <w:tc>
          <w:tcPr>
            <w:tcW w:w="1730" w:type="dxa"/>
            <w:shd w:val="clear" w:color="auto" w:fill="D9D9D9" w:themeFill="background1" w:themeFillShade="D9"/>
          </w:tcPr>
          <w:p w:rsidR="00A75537" w:rsidRPr="00EC127F" w:rsidRDefault="00A75537" w:rsidP="00D258A7">
            <w:pPr>
              <w:pStyle w:val="Teksttreci0"/>
              <w:shd w:val="clear" w:color="auto" w:fill="auto"/>
              <w:spacing w:beforeLines="120" w:afterLines="120" w:line="276" w:lineRule="auto"/>
              <w:ind w:right="40" w:firstLine="0"/>
              <w:rPr>
                <w:b/>
                <w:i/>
                <w:sz w:val="22"/>
                <w:szCs w:val="22"/>
              </w:rPr>
            </w:pPr>
            <w:r w:rsidRPr="00EC127F">
              <w:rPr>
                <w:b/>
                <w:i/>
                <w:sz w:val="22"/>
                <w:szCs w:val="22"/>
              </w:rPr>
              <w:t>Zaopatrzenie w gaz</w:t>
            </w:r>
          </w:p>
        </w:tc>
        <w:tc>
          <w:tcPr>
            <w:tcW w:w="2396" w:type="dxa"/>
            <w:shd w:val="clear" w:color="auto" w:fill="D9D9D9" w:themeFill="background1" w:themeFillShade="D9"/>
          </w:tcPr>
          <w:p w:rsidR="00A75537" w:rsidRPr="00EC127F" w:rsidRDefault="00A75537" w:rsidP="00D258A7">
            <w:pPr>
              <w:pStyle w:val="Teksttreci0"/>
              <w:shd w:val="clear" w:color="auto" w:fill="auto"/>
              <w:spacing w:beforeLines="120" w:afterLines="120" w:line="276" w:lineRule="auto"/>
              <w:ind w:right="40" w:firstLine="0"/>
              <w:rPr>
                <w:b/>
                <w:i/>
                <w:sz w:val="22"/>
                <w:szCs w:val="22"/>
              </w:rPr>
            </w:pPr>
            <w:r w:rsidRPr="00EC127F">
              <w:rPr>
                <w:b/>
                <w:i/>
                <w:sz w:val="22"/>
                <w:szCs w:val="22"/>
              </w:rPr>
              <w:t>Zaopatrzenie w energię elektryczną</w:t>
            </w:r>
          </w:p>
        </w:tc>
        <w:tc>
          <w:tcPr>
            <w:tcW w:w="1945" w:type="dxa"/>
            <w:shd w:val="clear" w:color="auto" w:fill="D9D9D9" w:themeFill="background1" w:themeFillShade="D9"/>
          </w:tcPr>
          <w:p w:rsidR="00A75537" w:rsidRPr="00EC127F" w:rsidRDefault="00A75537" w:rsidP="00D258A7">
            <w:pPr>
              <w:pStyle w:val="Teksttreci0"/>
              <w:shd w:val="clear" w:color="auto" w:fill="auto"/>
              <w:spacing w:beforeLines="120" w:afterLines="120" w:line="276" w:lineRule="auto"/>
              <w:ind w:right="40" w:firstLine="0"/>
              <w:rPr>
                <w:b/>
                <w:i/>
                <w:sz w:val="22"/>
                <w:szCs w:val="22"/>
              </w:rPr>
            </w:pPr>
            <w:r w:rsidRPr="00EC127F">
              <w:rPr>
                <w:b/>
                <w:i/>
                <w:sz w:val="22"/>
                <w:szCs w:val="22"/>
              </w:rPr>
              <w:t>Zaopatrzenie w energię cieplną</w:t>
            </w:r>
          </w:p>
        </w:tc>
        <w:tc>
          <w:tcPr>
            <w:tcW w:w="1956" w:type="dxa"/>
            <w:shd w:val="clear" w:color="auto" w:fill="D9D9D9" w:themeFill="background1" w:themeFillShade="D9"/>
          </w:tcPr>
          <w:p w:rsidR="00A75537" w:rsidRPr="00EC127F" w:rsidRDefault="00A75537" w:rsidP="00D258A7">
            <w:pPr>
              <w:pStyle w:val="Teksttreci0"/>
              <w:shd w:val="clear" w:color="auto" w:fill="auto"/>
              <w:spacing w:beforeLines="120" w:afterLines="120" w:line="276" w:lineRule="auto"/>
              <w:ind w:right="40" w:firstLine="0"/>
              <w:rPr>
                <w:b/>
                <w:i/>
                <w:sz w:val="22"/>
                <w:szCs w:val="22"/>
              </w:rPr>
            </w:pPr>
            <w:r w:rsidRPr="00EC127F">
              <w:rPr>
                <w:b/>
                <w:i/>
                <w:sz w:val="22"/>
                <w:szCs w:val="22"/>
              </w:rPr>
              <w:t>Odnawialne źródła energii</w:t>
            </w:r>
          </w:p>
        </w:tc>
      </w:tr>
      <w:tr w:rsidR="005A52FE" w:rsidRPr="00EC127F" w:rsidTr="005A52FE">
        <w:trPr>
          <w:trHeight w:val="1871"/>
        </w:trPr>
        <w:tc>
          <w:tcPr>
            <w:tcW w:w="1578" w:type="dxa"/>
            <w:shd w:val="clear" w:color="auto" w:fill="D9D9D9" w:themeFill="background1" w:themeFillShade="D9"/>
          </w:tcPr>
          <w:p w:rsidR="00A75537" w:rsidRPr="00EC127F" w:rsidRDefault="00A75537" w:rsidP="00D258A7">
            <w:pPr>
              <w:pStyle w:val="Teksttreci0"/>
              <w:shd w:val="clear" w:color="auto" w:fill="auto"/>
              <w:spacing w:beforeLines="120" w:afterLines="120" w:line="276" w:lineRule="auto"/>
              <w:ind w:right="40" w:firstLine="0"/>
              <w:rPr>
                <w:b/>
                <w:sz w:val="22"/>
                <w:szCs w:val="22"/>
              </w:rPr>
            </w:pPr>
            <w:r w:rsidRPr="00EC127F">
              <w:rPr>
                <w:b/>
                <w:sz w:val="22"/>
                <w:szCs w:val="22"/>
              </w:rPr>
              <w:t>Kołbaskowo</w:t>
            </w:r>
          </w:p>
        </w:tc>
        <w:tc>
          <w:tcPr>
            <w:tcW w:w="1730" w:type="dxa"/>
          </w:tcPr>
          <w:p w:rsidR="00A75537" w:rsidRPr="00EC127F" w:rsidRDefault="00A75537" w:rsidP="00D258A7">
            <w:pPr>
              <w:pStyle w:val="Teksttreci0"/>
              <w:shd w:val="clear" w:color="auto" w:fill="auto"/>
              <w:spacing w:beforeLines="120" w:afterLines="120" w:line="276" w:lineRule="auto"/>
              <w:ind w:right="40" w:firstLine="0"/>
              <w:rPr>
                <w:sz w:val="20"/>
                <w:szCs w:val="22"/>
              </w:rPr>
            </w:pPr>
            <w:r w:rsidRPr="00EC127F">
              <w:rPr>
                <w:sz w:val="20"/>
                <w:szCs w:val="22"/>
              </w:rPr>
              <w:t>Zasilenie gminy w na poziomie średniego ciśnienia z m. Szczecina</w:t>
            </w:r>
          </w:p>
        </w:tc>
        <w:tc>
          <w:tcPr>
            <w:tcW w:w="2396" w:type="dxa"/>
          </w:tcPr>
          <w:p w:rsidR="00A75537" w:rsidRPr="00EC127F" w:rsidRDefault="00A75537" w:rsidP="00D258A7">
            <w:pPr>
              <w:pStyle w:val="Teksttreci0"/>
              <w:shd w:val="clear" w:color="auto" w:fill="auto"/>
              <w:spacing w:beforeLines="120" w:afterLines="120" w:line="276" w:lineRule="auto"/>
              <w:ind w:right="40" w:firstLine="0"/>
              <w:rPr>
                <w:sz w:val="20"/>
                <w:szCs w:val="22"/>
              </w:rPr>
            </w:pPr>
            <w:r w:rsidRPr="00EC127F">
              <w:rPr>
                <w:sz w:val="20"/>
                <w:szCs w:val="22"/>
              </w:rPr>
              <w:t xml:space="preserve">Przez obszar Gminy przebiega linia napowietrza o napięciu 220kV oraz linie 110 </w:t>
            </w:r>
            <w:proofErr w:type="spellStart"/>
            <w:r w:rsidRPr="00EC127F">
              <w:rPr>
                <w:sz w:val="20"/>
                <w:szCs w:val="22"/>
              </w:rPr>
              <w:t>kV</w:t>
            </w:r>
            <w:proofErr w:type="spellEnd"/>
            <w:r w:rsidRPr="00EC127F">
              <w:rPr>
                <w:sz w:val="20"/>
                <w:szCs w:val="22"/>
              </w:rPr>
              <w:t>.</w:t>
            </w:r>
          </w:p>
        </w:tc>
        <w:tc>
          <w:tcPr>
            <w:tcW w:w="1945" w:type="dxa"/>
          </w:tcPr>
          <w:p w:rsidR="00A75537" w:rsidRPr="00EC127F" w:rsidRDefault="00A75537" w:rsidP="00D258A7">
            <w:pPr>
              <w:pStyle w:val="Teksttreci0"/>
              <w:shd w:val="clear" w:color="auto" w:fill="auto"/>
              <w:spacing w:beforeLines="120" w:afterLines="120" w:line="276" w:lineRule="auto"/>
              <w:ind w:right="40" w:firstLine="0"/>
              <w:rPr>
                <w:sz w:val="20"/>
                <w:szCs w:val="22"/>
              </w:rPr>
            </w:pPr>
            <w:r w:rsidRPr="00EC127F">
              <w:rPr>
                <w:sz w:val="20"/>
                <w:szCs w:val="22"/>
              </w:rPr>
              <w:t>Brak scentralizowanego źródła ciepła.</w:t>
            </w:r>
          </w:p>
        </w:tc>
        <w:tc>
          <w:tcPr>
            <w:tcW w:w="1956" w:type="dxa"/>
          </w:tcPr>
          <w:p w:rsidR="00A75537" w:rsidRPr="00EC127F" w:rsidRDefault="00A75537" w:rsidP="00D258A7">
            <w:pPr>
              <w:pStyle w:val="Teksttreci0"/>
              <w:shd w:val="clear" w:color="auto" w:fill="auto"/>
              <w:spacing w:beforeLines="120" w:afterLines="120" w:line="276" w:lineRule="auto"/>
              <w:ind w:right="40" w:firstLine="0"/>
              <w:rPr>
                <w:sz w:val="20"/>
                <w:szCs w:val="22"/>
              </w:rPr>
            </w:pPr>
            <w:r w:rsidRPr="00EC127F">
              <w:rPr>
                <w:sz w:val="20"/>
                <w:szCs w:val="22"/>
              </w:rPr>
              <w:t xml:space="preserve">Niewielka ilość korzystania z OZE. </w:t>
            </w:r>
          </w:p>
          <w:p w:rsidR="00A75537" w:rsidRPr="00EC127F" w:rsidRDefault="00A75537" w:rsidP="00D258A7">
            <w:pPr>
              <w:pStyle w:val="Teksttreci0"/>
              <w:shd w:val="clear" w:color="auto" w:fill="auto"/>
              <w:spacing w:beforeLines="120" w:afterLines="120" w:line="276" w:lineRule="auto"/>
              <w:ind w:right="40" w:firstLine="0"/>
              <w:rPr>
                <w:sz w:val="20"/>
                <w:szCs w:val="22"/>
              </w:rPr>
            </w:pPr>
            <w:r w:rsidRPr="00EC127F">
              <w:rPr>
                <w:sz w:val="20"/>
                <w:szCs w:val="22"/>
              </w:rPr>
              <w:t xml:space="preserve">Funkcjonuje </w:t>
            </w:r>
            <w:proofErr w:type="spellStart"/>
            <w:r w:rsidRPr="00EC127F">
              <w:rPr>
                <w:sz w:val="20"/>
                <w:szCs w:val="22"/>
              </w:rPr>
              <w:t>biogazownia</w:t>
            </w:r>
            <w:proofErr w:type="spellEnd"/>
            <w:r w:rsidRPr="00EC127F">
              <w:rPr>
                <w:sz w:val="20"/>
                <w:szCs w:val="22"/>
              </w:rPr>
              <w:t xml:space="preserve"> do produkcji energii elektrycznej.</w:t>
            </w:r>
          </w:p>
        </w:tc>
      </w:tr>
      <w:tr w:rsidR="005A52FE" w:rsidRPr="00EC127F" w:rsidTr="005A52FE">
        <w:trPr>
          <w:trHeight w:val="2393"/>
        </w:trPr>
        <w:tc>
          <w:tcPr>
            <w:tcW w:w="1578" w:type="dxa"/>
            <w:shd w:val="clear" w:color="auto" w:fill="D9D9D9" w:themeFill="background1" w:themeFillShade="D9"/>
          </w:tcPr>
          <w:p w:rsidR="00A75537" w:rsidRPr="00EC127F" w:rsidRDefault="00A75537" w:rsidP="00D258A7">
            <w:pPr>
              <w:pStyle w:val="Teksttreci0"/>
              <w:shd w:val="clear" w:color="auto" w:fill="auto"/>
              <w:spacing w:beforeLines="120" w:afterLines="120" w:line="276" w:lineRule="auto"/>
              <w:ind w:right="40" w:firstLine="0"/>
              <w:rPr>
                <w:b/>
                <w:sz w:val="22"/>
                <w:szCs w:val="22"/>
              </w:rPr>
            </w:pPr>
            <w:r w:rsidRPr="00EC127F">
              <w:rPr>
                <w:b/>
                <w:sz w:val="22"/>
                <w:szCs w:val="22"/>
              </w:rPr>
              <w:t>Szczecin</w:t>
            </w:r>
          </w:p>
        </w:tc>
        <w:tc>
          <w:tcPr>
            <w:tcW w:w="1730" w:type="dxa"/>
          </w:tcPr>
          <w:p w:rsidR="00A75537" w:rsidRPr="00EC127F" w:rsidRDefault="00B03507" w:rsidP="00D258A7">
            <w:pPr>
              <w:pStyle w:val="Teksttreci0"/>
              <w:shd w:val="clear" w:color="auto" w:fill="auto"/>
              <w:spacing w:beforeLines="120" w:afterLines="120" w:line="276" w:lineRule="auto"/>
              <w:ind w:right="40" w:firstLine="0"/>
              <w:rPr>
                <w:sz w:val="20"/>
                <w:szCs w:val="22"/>
              </w:rPr>
            </w:pPr>
            <w:r w:rsidRPr="00EC127F">
              <w:rPr>
                <w:sz w:val="20"/>
                <w:szCs w:val="22"/>
              </w:rPr>
              <w:t xml:space="preserve">Zasilanie przez trzy stacje redukcyjno-pomiarowe I stopnia. Siec stopniowo sukcesywnie modernizowana </w:t>
            </w:r>
            <w:r w:rsidRPr="00EC127F">
              <w:rPr>
                <w:sz w:val="20"/>
                <w:szCs w:val="22"/>
              </w:rPr>
              <w:lastRenderedPageBreak/>
              <w:t>i rozbudowywana</w:t>
            </w:r>
          </w:p>
        </w:tc>
        <w:tc>
          <w:tcPr>
            <w:tcW w:w="2396" w:type="dxa"/>
          </w:tcPr>
          <w:p w:rsidR="00A75537" w:rsidRPr="00EC127F" w:rsidRDefault="00B03507" w:rsidP="00D258A7">
            <w:pPr>
              <w:pStyle w:val="Teksttreci0"/>
              <w:shd w:val="clear" w:color="auto" w:fill="auto"/>
              <w:spacing w:beforeLines="120" w:afterLines="120" w:line="276" w:lineRule="auto"/>
              <w:ind w:right="40" w:firstLine="0"/>
              <w:rPr>
                <w:sz w:val="20"/>
                <w:szCs w:val="22"/>
              </w:rPr>
            </w:pPr>
            <w:r w:rsidRPr="00EC127F">
              <w:rPr>
                <w:sz w:val="20"/>
                <w:szCs w:val="22"/>
              </w:rPr>
              <w:lastRenderedPageBreak/>
              <w:t xml:space="preserve">Zasilanie przez sieci najwyższych napięć oraz sieci 110 </w:t>
            </w:r>
            <w:proofErr w:type="spellStart"/>
            <w:r w:rsidRPr="00EC127F">
              <w:rPr>
                <w:sz w:val="20"/>
                <w:szCs w:val="22"/>
              </w:rPr>
              <w:t>kV</w:t>
            </w:r>
            <w:proofErr w:type="spellEnd"/>
            <w:r w:rsidRPr="00EC127F">
              <w:rPr>
                <w:sz w:val="20"/>
                <w:szCs w:val="22"/>
              </w:rPr>
              <w:t xml:space="preserve"> i 15kVz.  Energia dostarczana z Krajowego Systemu Elektroenergetycznego. Zasilane systemem linii </w:t>
            </w:r>
            <w:r w:rsidRPr="00EC127F">
              <w:rPr>
                <w:sz w:val="20"/>
                <w:szCs w:val="22"/>
              </w:rPr>
              <w:lastRenderedPageBreak/>
              <w:t>przesyłowych 400kV, 220kV i 110kV</w:t>
            </w:r>
          </w:p>
        </w:tc>
        <w:tc>
          <w:tcPr>
            <w:tcW w:w="1945" w:type="dxa"/>
          </w:tcPr>
          <w:p w:rsidR="00A75537" w:rsidRPr="00EC127F" w:rsidRDefault="00B03507" w:rsidP="00D258A7">
            <w:pPr>
              <w:pStyle w:val="Teksttreci0"/>
              <w:shd w:val="clear" w:color="auto" w:fill="auto"/>
              <w:spacing w:beforeLines="120" w:afterLines="120" w:line="276" w:lineRule="auto"/>
              <w:ind w:right="40" w:firstLine="0"/>
              <w:rPr>
                <w:sz w:val="20"/>
                <w:szCs w:val="22"/>
              </w:rPr>
            </w:pPr>
            <w:r w:rsidRPr="00EC127F">
              <w:rPr>
                <w:sz w:val="20"/>
                <w:szCs w:val="22"/>
              </w:rPr>
              <w:lastRenderedPageBreak/>
              <w:t xml:space="preserve">Dwa niezależne systemu ciepłownicze. Główne źródło to dwie elektrownie EC I szczecin i EC II Pomorzany oraz ciepłownie </w:t>
            </w:r>
            <w:r w:rsidRPr="00EC127F">
              <w:rPr>
                <w:sz w:val="20"/>
                <w:szCs w:val="22"/>
              </w:rPr>
              <w:lastRenderedPageBreak/>
              <w:t>rejonowe oraz kotłownie lokalne opalane gazem</w:t>
            </w:r>
          </w:p>
        </w:tc>
        <w:tc>
          <w:tcPr>
            <w:tcW w:w="1956" w:type="dxa"/>
          </w:tcPr>
          <w:p w:rsidR="00A75537" w:rsidRPr="00EC127F" w:rsidRDefault="00B03507" w:rsidP="00D258A7">
            <w:pPr>
              <w:pStyle w:val="Teksttreci0"/>
              <w:shd w:val="clear" w:color="auto" w:fill="auto"/>
              <w:spacing w:beforeLines="120" w:afterLines="120" w:line="276" w:lineRule="auto"/>
              <w:ind w:right="40" w:firstLine="0"/>
              <w:rPr>
                <w:sz w:val="20"/>
                <w:szCs w:val="22"/>
              </w:rPr>
            </w:pPr>
            <w:r w:rsidRPr="00EC127F">
              <w:rPr>
                <w:sz w:val="20"/>
                <w:szCs w:val="22"/>
              </w:rPr>
              <w:lastRenderedPageBreak/>
              <w:t xml:space="preserve">Małe elektrownie wodne, ogniwa fotowoltaiczne zlokalizowane na nieruchomościach. W pobliżu znajdują się ciepłownie geotermalne </w:t>
            </w:r>
            <w:r w:rsidRPr="00EC127F">
              <w:rPr>
                <w:sz w:val="20"/>
                <w:szCs w:val="22"/>
              </w:rPr>
              <w:lastRenderedPageBreak/>
              <w:t>(Stargard Szczeciński, Pyrzyce)</w:t>
            </w:r>
          </w:p>
        </w:tc>
      </w:tr>
      <w:tr w:rsidR="005A52FE" w:rsidRPr="00EC127F" w:rsidTr="005A52FE">
        <w:trPr>
          <w:trHeight w:val="3993"/>
        </w:trPr>
        <w:tc>
          <w:tcPr>
            <w:tcW w:w="1578" w:type="dxa"/>
            <w:shd w:val="clear" w:color="auto" w:fill="D9D9D9" w:themeFill="background1" w:themeFillShade="D9"/>
          </w:tcPr>
          <w:p w:rsidR="00A75537" w:rsidRPr="00EC127F" w:rsidRDefault="00A75537" w:rsidP="00D258A7">
            <w:pPr>
              <w:pStyle w:val="Teksttreci0"/>
              <w:shd w:val="clear" w:color="auto" w:fill="auto"/>
              <w:spacing w:beforeLines="120" w:afterLines="120" w:line="276" w:lineRule="auto"/>
              <w:ind w:right="40" w:firstLine="0"/>
              <w:rPr>
                <w:b/>
                <w:sz w:val="22"/>
                <w:szCs w:val="22"/>
              </w:rPr>
            </w:pPr>
            <w:r w:rsidRPr="00EC127F">
              <w:rPr>
                <w:b/>
                <w:sz w:val="22"/>
                <w:szCs w:val="22"/>
              </w:rPr>
              <w:lastRenderedPageBreak/>
              <w:t>Police</w:t>
            </w:r>
          </w:p>
        </w:tc>
        <w:tc>
          <w:tcPr>
            <w:tcW w:w="1730" w:type="dxa"/>
          </w:tcPr>
          <w:p w:rsidR="00A75537" w:rsidRPr="00EC127F" w:rsidRDefault="005A52FE" w:rsidP="00D258A7">
            <w:pPr>
              <w:pStyle w:val="Teksttreci0"/>
              <w:shd w:val="clear" w:color="auto" w:fill="auto"/>
              <w:spacing w:beforeLines="120" w:afterLines="120" w:line="276" w:lineRule="auto"/>
              <w:ind w:right="40" w:firstLine="0"/>
              <w:rPr>
                <w:sz w:val="20"/>
                <w:szCs w:val="22"/>
              </w:rPr>
            </w:pPr>
            <w:r w:rsidRPr="00EC127F">
              <w:rPr>
                <w:sz w:val="20"/>
                <w:szCs w:val="22"/>
              </w:rPr>
              <w:t xml:space="preserve">Zakończona gazyfikacja Gminy w 2005 r. </w:t>
            </w:r>
          </w:p>
        </w:tc>
        <w:tc>
          <w:tcPr>
            <w:tcW w:w="2396" w:type="dxa"/>
          </w:tcPr>
          <w:p w:rsidR="00A75537" w:rsidRPr="00EC127F" w:rsidRDefault="005A52FE" w:rsidP="00D258A7">
            <w:pPr>
              <w:pStyle w:val="Teksttreci0"/>
              <w:shd w:val="clear" w:color="auto" w:fill="auto"/>
              <w:spacing w:beforeLines="120" w:afterLines="120" w:line="276" w:lineRule="auto"/>
              <w:ind w:right="40" w:firstLine="0"/>
              <w:rPr>
                <w:sz w:val="20"/>
                <w:szCs w:val="22"/>
              </w:rPr>
            </w:pPr>
            <w:r w:rsidRPr="00EC127F">
              <w:rPr>
                <w:sz w:val="20"/>
                <w:szCs w:val="22"/>
              </w:rPr>
              <w:t xml:space="preserve">Zasilanie napowietrznymi liniami wysokiego napięcia 110 </w:t>
            </w:r>
            <w:proofErr w:type="spellStart"/>
            <w:r w:rsidRPr="00EC127F">
              <w:rPr>
                <w:sz w:val="20"/>
                <w:szCs w:val="22"/>
              </w:rPr>
              <w:t>kV</w:t>
            </w:r>
            <w:proofErr w:type="spellEnd"/>
            <w:r w:rsidRPr="00EC127F">
              <w:rPr>
                <w:sz w:val="20"/>
                <w:szCs w:val="22"/>
              </w:rPr>
              <w:t>. Zasilają one GPZ w Z.Ch. „P</w:t>
            </w:r>
            <w:r w:rsidR="003E6BA4">
              <w:rPr>
                <w:sz w:val="20"/>
                <w:szCs w:val="22"/>
              </w:rPr>
              <w:t>olice” S.A., Ościęcinie oraz Trz</w:t>
            </w:r>
            <w:r w:rsidRPr="00EC127F">
              <w:rPr>
                <w:sz w:val="20"/>
                <w:szCs w:val="22"/>
              </w:rPr>
              <w:t>e</w:t>
            </w:r>
            <w:r w:rsidR="003E6BA4">
              <w:rPr>
                <w:sz w:val="20"/>
                <w:szCs w:val="22"/>
              </w:rPr>
              <w:t>sz</w:t>
            </w:r>
            <w:r w:rsidRPr="00EC127F">
              <w:rPr>
                <w:sz w:val="20"/>
                <w:szCs w:val="22"/>
              </w:rPr>
              <w:t>czynie</w:t>
            </w:r>
          </w:p>
        </w:tc>
        <w:tc>
          <w:tcPr>
            <w:tcW w:w="1945" w:type="dxa"/>
          </w:tcPr>
          <w:p w:rsidR="00A75537" w:rsidRPr="00EC127F" w:rsidRDefault="005A52FE" w:rsidP="00D258A7">
            <w:pPr>
              <w:pStyle w:val="Teksttreci0"/>
              <w:shd w:val="clear" w:color="auto" w:fill="auto"/>
              <w:spacing w:beforeLines="120" w:afterLines="120" w:line="276" w:lineRule="auto"/>
              <w:ind w:right="40" w:firstLine="0"/>
              <w:rPr>
                <w:sz w:val="20"/>
                <w:szCs w:val="22"/>
              </w:rPr>
            </w:pPr>
            <w:r w:rsidRPr="00EC127F">
              <w:rPr>
                <w:sz w:val="20"/>
                <w:szCs w:val="22"/>
              </w:rPr>
              <w:t xml:space="preserve">System </w:t>
            </w:r>
            <w:r w:rsidR="00595152" w:rsidRPr="00EC127F">
              <w:rPr>
                <w:sz w:val="20"/>
                <w:szCs w:val="22"/>
              </w:rPr>
              <w:t>ciepłowniczy zarządzany</w:t>
            </w:r>
            <w:r w:rsidRPr="00EC127F">
              <w:rPr>
                <w:sz w:val="20"/>
                <w:szCs w:val="22"/>
              </w:rPr>
              <w:t xml:space="preserve"> przez PEC w Policach. Źródłem jest jedna ciepłownia i dwie kotłownie. Dodatkowo elektrociepłownia Z.Ch. „Police” S.A.</w:t>
            </w:r>
          </w:p>
        </w:tc>
        <w:tc>
          <w:tcPr>
            <w:tcW w:w="1956" w:type="dxa"/>
          </w:tcPr>
          <w:p w:rsidR="00A75537" w:rsidRPr="00EC127F" w:rsidRDefault="005A52FE" w:rsidP="00D258A7">
            <w:pPr>
              <w:pStyle w:val="Teksttreci0"/>
              <w:shd w:val="clear" w:color="auto" w:fill="auto"/>
              <w:spacing w:beforeLines="120" w:afterLines="120" w:line="276" w:lineRule="auto"/>
              <w:ind w:right="40" w:firstLine="0"/>
              <w:rPr>
                <w:sz w:val="20"/>
              </w:rPr>
            </w:pPr>
            <w:r w:rsidRPr="00EC127F">
              <w:rPr>
                <w:sz w:val="20"/>
                <w:szCs w:val="22"/>
              </w:rPr>
              <w:t xml:space="preserve">Elektrownia wiatrowa „Leśno Górne”, mała elektrownia wodna, kolektory słoneczne na </w:t>
            </w:r>
            <w:proofErr w:type="spellStart"/>
            <w:r w:rsidRPr="00EC127F">
              <w:rPr>
                <w:sz w:val="20"/>
                <w:szCs w:val="22"/>
              </w:rPr>
              <w:t>Transgranicznym</w:t>
            </w:r>
            <w:proofErr w:type="spellEnd"/>
            <w:r w:rsidRPr="00EC127F">
              <w:rPr>
                <w:sz w:val="20"/>
                <w:szCs w:val="22"/>
              </w:rPr>
              <w:t xml:space="preserve"> Ośrodku Edu</w:t>
            </w:r>
            <w:r w:rsidR="003E6BA4">
              <w:rPr>
                <w:sz w:val="20"/>
                <w:szCs w:val="22"/>
              </w:rPr>
              <w:t>kacji Ekologicznej w Zalesiu, elek</w:t>
            </w:r>
            <w:r w:rsidRPr="00EC127F">
              <w:rPr>
                <w:sz w:val="20"/>
                <w:szCs w:val="22"/>
              </w:rPr>
              <w:t>t</w:t>
            </w:r>
            <w:r w:rsidR="003E6BA4">
              <w:rPr>
                <w:sz w:val="20"/>
                <w:szCs w:val="22"/>
              </w:rPr>
              <w:t>r</w:t>
            </w:r>
            <w:r w:rsidRPr="00EC127F">
              <w:rPr>
                <w:sz w:val="20"/>
                <w:szCs w:val="22"/>
              </w:rPr>
              <w:t>ownia biogazowa „Sierakowo” do produkcji energii elektrycznej</w:t>
            </w:r>
          </w:p>
        </w:tc>
      </w:tr>
    </w:tbl>
    <w:p w:rsidR="00A75537" w:rsidRPr="00EC127F" w:rsidRDefault="005A52FE" w:rsidP="005A52FE">
      <w:pPr>
        <w:pStyle w:val="Teksttreci0"/>
        <w:shd w:val="clear" w:color="auto" w:fill="auto"/>
        <w:spacing w:after="100" w:afterAutospacing="1" w:line="360" w:lineRule="auto"/>
        <w:ind w:left="79" w:right="40" w:firstLine="629"/>
        <w:jc w:val="right"/>
        <w:rPr>
          <w:i/>
          <w:sz w:val="20"/>
          <w:szCs w:val="22"/>
        </w:rPr>
      </w:pPr>
      <w:r w:rsidRPr="00EC127F">
        <w:rPr>
          <w:i/>
          <w:sz w:val="20"/>
          <w:szCs w:val="22"/>
        </w:rPr>
        <w:t xml:space="preserve">Źródło: Opracowanie własne nap odstawie danych z Planów Gospodarki Niskoemisyjnej </w:t>
      </w:r>
    </w:p>
    <w:p w:rsidR="005A52FE" w:rsidRPr="00EC127F" w:rsidRDefault="005A52FE" w:rsidP="00FC3D82">
      <w:pPr>
        <w:pStyle w:val="Teksttreci0"/>
        <w:shd w:val="clear" w:color="auto" w:fill="auto"/>
        <w:spacing w:line="360" w:lineRule="auto"/>
        <w:ind w:firstLine="0"/>
        <w:rPr>
          <w:sz w:val="22"/>
          <w:szCs w:val="22"/>
        </w:rPr>
      </w:pPr>
      <w:r w:rsidRPr="00EC127F">
        <w:rPr>
          <w:sz w:val="22"/>
          <w:szCs w:val="22"/>
        </w:rPr>
        <w:t>Ogólnie współpraca z innymi gminami winna polegać na:</w:t>
      </w:r>
    </w:p>
    <w:p w:rsidR="005A52FE" w:rsidRPr="00EC127F" w:rsidRDefault="005A52FE" w:rsidP="00FC3D82">
      <w:pPr>
        <w:pStyle w:val="Akapitzlist"/>
        <w:numPr>
          <w:ilvl w:val="0"/>
          <w:numId w:val="63"/>
        </w:numPr>
        <w:autoSpaceDE w:val="0"/>
        <w:autoSpaceDN w:val="0"/>
        <w:adjustRightInd w:val="0"/>
        <w:spacing w:after="0" w:line="360" w:lineRule="auto"/>
        <w:ind w:left="851" w:hanging="357"/>
        <w:jc w:val="both"/>
        <w:rPr>
          <w:rFonts w:ascii="Arial" w:hAnsi="Arial" w:cs="Arial"/>
        </w:rPr>
      </w:pPr>
      <w:r w:rsidRPr="00EC127F">
        <w:rPr>
          <w:rFonts w:ascii="Arial" w:hAnsi="Arial" w:cs="Arial"/>
        </w:rPr>
        <w:t>skoordynowani</w:t>
      </w:r>
      <w:r w:rsidR="00FD7F5D" w:rsidRPr="00EC127F">
        <w:rPr>
          <w:rFonts w:ascii="Arial" w:hAnsi="Arial" w:cs="Arial"/>
        </w:rPr>
        <w:t>u</w:t>
      </w:r>
      <w:r w:rsidRPr="00EC127F">
        <w:rPr>
          <w:rFonts w:ascii="Arial" w:hAnsi="Arial" w:cs="Arial"/>
        </w:rPr>
        <w:t xml:space="preserve"> działań w rozwiązywaniu problemów modernizacyjno- inwestycyjnych, dotyczących linii energetycznych, telekomunikacyjnych, rurociągów gazu ziemnego przewodowego,</w:t>
      </w:r>
      <w:r w:rsidR="00FD7F5D" w:rsidRPr="00EC127F">
        <w:rPr>
          <w:rFonts w:ascii="Arial" w:hAnsi="Arial" w:cs="Arial"/>
        </w:rPr>
        <w:t xml:space="preserve"> </w:t>
      </w:r>
      <w:r w:rsidRPr="00EC127F">
        <w:rPr>
          <w:rFonts w:ascii="Arial" w:hAnsi="Arial" w:cs="Arial"/>
        </w:rPr>
        <w:t>szczególnie znajdujących się na pograniczu gminy oraz infrastruktury komunikacyjnej</w:t>
      </w:r>
      <w:r w:rsidR="009D5CE5">
        <w:rPr>
          <w:rFonts w:ascii="Arial" w:hAnsi="Arial" w:cs="Arial"/>
        </w:rPr>
        <w:t>;</w:t>
      </w:r>
    </w:p>
    <w:p w:rsidR="005A52FE" w:rsidRPr="00EC127F" w:rsidRDefault="005A52FE" w:rsidP="00FC3D82">
      <w:pPr>
        <w:pStyle w:val="Akapitzlist"/>
        <w:numPr>
          <w:ilvl w:val="0"/>
          <w:numId w:val="63"/>
        </w:numPr>
        <w:autoSpaceDE w:val="0"/>
        <w:autoSpaceDN w:val="0"/>
        <w:adjustRightInd w:val="0"/>
        <w:spacing w:after="0" w:line="360" w:lineRule="auto"/>
        <w:ind w:left="851"/>
        <w:jc w:val="both"/>
        <w:rPr>
          <w:rFonts w:ascii="Arial" w:hAnsi="Arial" w:cs="Arial"/>
        </w:rPr>
      </w:pPr>
      <w:r w:rsidRPr="00EC127F">
        <w:rPr>
          <w:rFonts w:ascii="Arial" w:hAnsi="Arial" w:cs="Arial"/>
        </w:rPr>
        <w:t>zasad</w:t>
      </w:r>
      <w:r w:rsidR="00FD7F5D" w:rsidRPr="00EC127F">
        <w:rPr>
          <w:rFonts w:ascii="Arial" w:hAnsi="Arial" w:cs="Arial"/>
        </w:rPr>
        <w:t>ach</w:t>
      </w:r>
      <w:r w:rsidRPr="00EC127F">
        <w:rPr>
          <w:rFonts w:ascii="Arial" w:hAnsi="Arial" w:cs="Arial"/>
        </w:rPr>
        <w:t xml:space="preserve"> rozwoju turystyki w obszarach przyrodniczych i chronionych;</w:t>
      </w:r>
    </w:p>
    <w:p w:rsidR="005A52FE" w:rsidRPr="00EC127F" w:rsidRDefault="00FD7F5D" w:rsidP="00FC3D82">
      <w:pPr>
        <w:pStyle w:val="Akapitzlist"/>
        <w:numPr>
          <w:ilvl w:val="0"/>
          <w:numId w:val="63"/>
        </w:numPr>
        <w:autoSpaceDE w:val="0"/>
        <w:autoSpaceDN w:val="0"/>
        <w:adjustRightInd w:val="0"/>
        <w:spacing w:after="0" w:line="360" w:lineRule="auto"/>
        <w:ind w:left="851"/>
        <w:jc w:val="both"/>
        <w:rPr>
          <w:rFonts w:ascii="Arial" w:hAnsi="Arial" w:cs="Arial"/>
        </w:rPr>
      </w:pPr>
      <w:r w:rsidRPr="00EC127F">
        <w:rPr>
          <w:rFonts w:ascii="Arial" w:hAnsi="Arial" w:cs="Arial"/>
        </w:rPr>
        <w:t>rozwiązywaniu</w:t>
      </w:r>
      <w:r w:rsidR="005A52FE" w:rsidRPr="00EC127F">
        <w:rPr>
          <w:rFonts w:ascii="Arial" w:hAnsi="Arial" w:cs="Arial"/>
        </w:rPr>
        <w:t xml:space="preserve"> problemów gospodarki odpadami stałymi;</w:t>
      </w:r>
    </w:p>
    <w:p w:rsidR="005A52FE" w:rsidRPr="00EC127F" w:rsidRDefault="005A52FE" w:rsidP="00FC3D82">
      <w:pPr>
        <w:pStyle w:val="Akapitzlist"/>
        <w:numPr>
          <w:ilvl w:val="0"/>
          <w:numId w:val="63"/>
        </w:numPr>
        <w:autoSpaceDE w:val="0"/>
        <w:autoSpaceDN w:val="0"/>
        <w:adjustRightInd w:val="0"/>
        <w:spacing w:after="0" w:line="360" w:lineRule="auto"/>
        <w:ind w:left="851"/>
        <w:jc w:val="both"/>
        <w:rPr>
          <w:rFonts w:ascii="Arial" w:hAnsi="Arial" w:cs="Arial"/>
        </w:rPr>
      </w:pPr>
      <w:r w:rsidRPr="00EC127F">
        <w:rPr>
          <w:rFonts w:ascii="Arial" w:hAnsi="Arial" w:cs="Arial"/>
        </w:rPr>
        <w:t>współpracy w zakresie usług, oświaty, kultury, obsługi, ochrony zdrowia;</w:t>
      </w:r>
    </w:p>
    <w:p w:rsidR="005A52FE" w:rsidRPr="00EC127F" w:rsidRDefault="005A52FE" w:rsidP="00FC3D82">
      <w:pPr>
        <w:pStyle w:val="Teksttreci0"/>
        <w:numPr>
          <w:ilvl w:val="0"/>
          <w:numId w:val="63"/>
        </w:numPr>
        <w:shd w:val="clear" w:color="auto" w:fill="auto"/>
        <w:spacing w:line="360" w:lineRule="auto"/>
        <w:ind w:left="851"/>
        <w:rPr>
          <w:sz w:val="22"/>
          <w:szCs w:val="22"/>
        </w:rPr>
      </w:pPr>
      <w:r w:rsidRPr="00EC127F">
        <w:rPr>
          <w:sz w:val="22"/>
          <w:szCs w:val="22"/>
        </w:rPr>
        <w:t>ochrony walorów zasobów środowiska przyrodniczego;</w:t>
      </w:r>
    </w:p>
    <w:p w:rsidR="00FD7F5D" w:rsidRPr="00EC127F" w:rsidRDefault="005A52FE" w:rsidP="00FC3D82">
      <w:pPr>
        <w:pStyle w:val="Teksttreci0"/>
        <w:numPr>
          <w:ilvl w:val="0"/>
          <w:numId w:val="63"/>
        </w:numPr>
        <w:shd w:val="clear" w:color="auto" w:fill="auto"/>
        <w:tabs>
          <w:tab w:val="left" w:pos="426"/>
        </w:tabs>
        <w:spacing w:line="360" w:lineRule="auto"/>
        <w:ind w:left="851" w:hanging="357"/>
        <w:rPr>
          <w:sz w:val="22"/>
          <w:szCs w:val="22"/>
        </w:rPr>
      </w:pPr>
      <w:r w:rsidRPr="00EC127F">
        <w:rPr>
          <w:sz w:val="22"/>
          <w:szCs w:val="22"/>
        </w:rPr>
        <w:t>wspólnym planowaniu najbardziej korzystnych ekologicznie rozwiązań zapewniających gminom bezpieczeństwo energetyczne;</w:t>
      </w:r>
    </w:p>
    <w:p w:rsidR="005A52FE" w:rsidRPr="00EC127F" w:rsidRDefault="005A52FE" w:rsidP="00FC3D82">
      <w:pPr>
        <w:pStyle w:val="Teksttreci0"/>
        <w:numPr>
          <w:ilvl w:val="0"/>
          <w:numId w:val="63"/>
        </w:numPr>
        <w:shd w:val="clear" w:color="auto" w:fill="auto"/>
        <w:tabs>
          <w:tab w:val="left" w:pos="426"/>
        </w:tabs>
        <w:spacing w:line="360" w:lineRule="auto"/>
        <w:ind w:left="851" w:hanging="357"/>
        <w:rPr>
          <w:sz w:val="22"/>
          <w:szCs w:val="22"/>
        </w:rPr>
      </w:pPr>
      <w:r w:rsidRPr="00EC127F">
        <w:rPr>
          <w:sz w:val="22"/>
          <w:szCs w:val="22"/>
        </w:rPr>
        <w:t>tworzeniu wspólnych ponadregionalnych przedsiębiorstw zajmujących się produkcją i dystrybucją energii;</w:t>
      </w:r>
    </w:p>
    <w:p w:rsidR="005A52FE" w:rsidRPr="00EC127F" w:rsidRDefault="005A52FE" w:rsidP="00FC3D82">
      <w:pPr>
        <w:pStyle w:val="Teksttreci0"/>
        <w:numPr>
          <w:ilvl w:val="0"/>
          <w:numId w:val="62"/>
        </w:numPr>
        <w:shd w:val="clear" w:color="auto" w:fill="auto"/>
        <w:tabs>
          <w:tab w:val="left" w:pos="435"/>
        </w:tabs>
        <w:spacing w:line="360" w:lineRule="auto"/>
        <w:ind w:left="851" w:hanging="357"/>
        <w:rPr>
          <w:sz w:val="22"/>
          <w:szCs w:val="22"/>
        </w:rPr>
      </w:pPr>
      <w:r w:rsidRPr="00EC127F">
        <w:rPr>
          <w:sz w:val="22"/>
          <w:szCs w:val="22"/>
        </w:rPr>
        <w:t>koordynacji przebiegu głównych magistral energetycznych - dotyczy to szczególnie obszaru granicy sąsiadujących gmin;</w:t>
      </w:r>
    </w:p>
    <w:p w:rsidR="005A52FE" w:rsidRPr="00EC127F" w:rsidRDefault="005A52FE" w:rsidP="00FC3D82">
      <w:pPr>
        <w:pStyle w:val="Teksttreci0"/>
        <w:numPr>
          <w:ilvl w:val="0"/>
          <w:numId w:val="62"/>
        </w:numPr>
        <w:shd w:val="clear" w:color="auto" w:fill="auto"/>
        <w:tabs>
          <w:tab w:val="left" w:pos="426"/>
        </w:tabs>
        <w:spacing w:line="360" w:lineRule="auto"/>
        <w:ind w:left="851"/>
        <w:rPr>
          <w:sz w:val="22"/>
          <w:szCs w:val="22"/>
        </w:rPr>
      </w:pPr>
      <w:r w:rsidRPr="00EC127F">
        <w:rPr>
          <w:sz w:val="22"/>
          <w:szCs w:val="22"/>
        </w:rPr>
        <w:t xml:space="preserve">zapewnianiu wspólnej bazy zaopatrzeniowej dla surowców i organizowaniu, </w:t>
      </w:r>
      <w:r w:rsidRPr="00EC127F">
        <w:rPr>
          <w:sz w:val="22"/>
          <w:szCs w:val="22"/>
        </w:rPr>
        <w:lastRenderedPageBreak/>
        <w:t>obniżającego koszty, wspólnego ich transportu z odległych dzielnic Polski;</w:t>
      </w:r>
    </w:p>
    <w:p w:rsidR="005A52FE" w:rsidRPr="00EC127F" w:rsidRDefault="005A52FE" w:rsidP="00FC3D82">
      <w:pPr>
        <w:pStyle w:val="Teksttreci0"/>
        <w:numPr>
          <w:ilvl w:val="0"/>
          <w:numId w:val="62"/>
        </w:numPr>
        <w:shd w:val="clear" w:color="auto" w:fill="auto"/>
        <w:tabs>
          <w:tab w:val="left" w:pos="421"/>
        </w:tabs>
        <w:spacing w:line="360" w:lineRule="auto"/>
        <w:ind w:left="851"/>
        <w:rPr>
          <w:sz w:val="22"/>
          <w:szCs w:val="22"/>
        </w:rPr>
      </w:pPr>
      <w:r w:rsidRPr="00EC127F">
        <w:rPr>
          <w:sz w:val="22"/>
          <w:szCs w:val="22"/>
        </w:rPr>
        <w:t>wspólnym poszukiwaniu inwestorów zewnętrznych dla realizacji większych przedsięwzięć inwestycyjnych w infrastrukturze energetycznej;</w:t>
      </w:r>
    </w:p>
    <w:p w:rsidR="005A52FE" w:rsidRPr="00EC127F" w:rsidRDefault="005A52FE" w:rsidP="00FC3D82">
      <w:pPr>
        <w:pStyle w:val="Teksttreci0"/>
        <w:numPr>
          <w:ilvl w:val="0"/>
          <w:numId w:val="62"/>
        </w:numPr>
        <w:shd w:val="clear" w:color="auto" w:fill="auto"/>
        <w:tabs>
          <w:tab w:val="left" w:pos="426"/>
        </w:tabs>
        <w:spacing w:line="360" w:lineRule="auto"/>
        <w:ind w:left="851"/>
        <w:rPr>
          <w:sz w:val="22"/>
          <w:szCs w:val="22"/>
        </w:rPr>
      </w:pPr>
      <w:r w:rsidRPr="00EC127F">
        <w:rPr>
          <w:sz w:val="22"/>
          <w:szCs w:val="22"/>
        </w:rPr>
        <w:t>wspólnym ubieganiu się o środki finansowe dla rozbudowy i modernizacji tej infrastruktury.</w:t>
      </w:r>
    </w:p>
    <w:p w:rsidR="00E04349" w:rsidRPr="00EC127F" w:rsidRDefault="005A52FE" w:rsidP="00FC3D82">
      <w:pPr>
        <w:pStyle w:val="Teksttreci0"/>
        <w:shd w:val="clear" w:color="auto" w:fill="auto"/>
        <w:spacing w:line="360" w:lineRule="auto"/>
        <w:ind w:firstLine="709"/>
        <w:rPr>
          <w:sz w:val="22"/>
          <w:szCs w:val="22"/>
        </w:rPr>
      </w:pPr>
      <w:r w:rsidRPr="00EC127F">
        <w:rPr>
          <w:sz w:val="22"/>
          <w:szCs w:val="22"/>
        </w:rPr>
        <w:t>Współpracę między gminami i jej możliwości oceniono na</w:t>
      </w:r>
      <w:r w:rsidR="00FD7F5D" w:rsidRPr="00EC127F">
        <w:rPr>
          <w:sz w:val="22"/>
          <w:szCs w:val="22"/>
        </w:rPr>
        <w:t xml:space="preserve"> podstawie </w:t>
      </w:r>
      <w:r w:rsidRPr="00EC127F">
        <w:rPr>
          <w:sz w:val="22"/>
          <w:szCs w:val="22"/>
        </w:rPr>
        <w:t xml:space="preserve">deklaracji sąsiednich </w:t>
      </w:r>
      <w:r w:rsidR="00595152" w:rsidRPr="00EC127F">
        <w:rPr>
          <w:sz w:val="22"/>
          <w:szCs w:val="22"/>
        </w:rPr>
        <w:t>gmin, co</w:t>
      </w:r>
      <w:r w:rsidRPr="00EC127F">
        <w:rPr>
          <w:sz w:val="22"/>
          <w:szCs w:val="22"/>
        </w:rPr>
        <w:t xml:space="preserve"> </w:t>
      </w:r>
      <w:r w:rsidR="00FD7F5D" w:rsidRPr="00EC127F">
        <w:rPr>
          <w:sz w:val="22"/>
          <w:szCs w:val="22"/>
        </w:rPr>
        <w:t>do woli i możliwości współpracy (załącznik</w:t>
      </w:r>
      <w:r w:rsidR="00736732" w:rsidRPr="00EC127F">
        <w:rPr>
          <w:sz w:val="22"/>
          <w:szCs w:val="22"/>
        </w:rPr>
        <w:t>i</w:t>
      </w:r>
      <w:r w:rsidR="00913DA6" w:rsidRPr="00EC127F">
        <w:rPr>
          <w:sz w:val="22"/>
          <w:szCs w:val="22"/>
        </w:rPr>
        <w:t xml:space="preserve"> 4</w:t>
      </w:r>
      <w:r w:rsidR="00736732" w:rsidRPr="00EC127F">
        <w:rPr>
          <w:sz w:val="22"/>
          <w:szCs w:val="22"/>
        </w:rPr>
        <w:t>a-c</w:t>
      </w:r>
      <w:r w:rsidR="00FD7F5D" w:rsidRPr="00EC127F">
        <w:rPr>
          <w:sz w:val="22"/>
          <w:szCs w:val="22"/>
        </w:rPr>
        <w:t>). Każda z gmin ościennych wyraziła wolę współpracy z Gminą Dobra w zakresie zaopatrzenia w ciepło, energię elektryczną, ciepło i paliwa gazowe. W odpowiedzi na zapytanie dotyczące powiązań gmin z zakresie pokrywania potrzeb energetycznych, ciepłowniczych i gazowniczych otrzymaliśmy odpowiedź od Gminy szczecin, iż współpracuje w Gminą Dobra w ramach Stowarzyszenia Szczecińskiego Obszaru Metropolitalnego, realizując Strategię Zintegrowanych Inwestycji Terytorialnych. Przy pomocy tego instrumentu, powiązane funkcjonalnie jednostki samorządu terytorialnego mogą realizować wspólne przedsięwzięcia, wychodzące poza ramy granic administracyjnych i zwiększyć możliwości oddziaływania projektów unijnych. Gminy Szczecin i Police posiadają Plany założeń do planu zaopatrzenia w ciepło, energię elektryczna i paliwa gazowe” jednak nie są one aktualizowane. Natomiast Gmina Kołbaskowo ni</w:t>
      </w:r>
      <w:r w:rsidR="00FC3D82" w:rsidRPr="00EC127F">
        <w:rPr>
          <w:sz w:val="22"/>
          <w:szCs w:val="22"/>
        </w:rPr>
        <w:t xml:space="preserve">e </w:t>
      </w:r>
      <w:r w:rsidR="00FD7F5D" w:rsidRPr="00EC127F">
        <w:rPr>
          <w:sz w:val="22"/>
          <w:szCs w:val="22"/>
        </w:rPr>
        <w:t>posiada takiego projektu</w:t>
      </w:r>
      <w:r w:rsidR="00FC3D82" w:rsidRPr="00EC127F">
        <w:rPr>
          <w:sz w:val="22"/>
          <w:szCs w:val="22"/>
        </w:rPr>
        <w:t xml:space="preserve"> oraz nie przystąpiła do ich sporządzenia.</w:t>
      </w:r>
    </w:p>
    <w:p w:rsidR="00FC3D82" w:rsidRPr="00EC127F" w:rsidRDefault="00FC3D82" w:rsidP="00FC3D82">
      <w:pPr>
        <w:pStyle w:val="Teksttreci0"/>
        <w:shd w:val="clear" w:color="auto" w:fill="auto"/>
        <w:spacing w:line="360" w:lineRule="auto"/>
        <w:ind w:firstLine="709"/>
        <w:rPr>
          <w:sz w:val="22"/>
          <w:szCs w:val="22"/>
        </w:rPr>
      </w:pPr>
      <w:r w:rsidRPr="00EC127F">
        <w:rPr>
          <w:sz w:val="22"/>
          <w:szCs w:val="22"/>
        </w:rPr>
        <w:t>Współpraca Gminy Dobra z sąsiednimi gminami w zakresie gospodarki ciepłowniczej może w przyszłości polegać na wspólnej budowie na obszarze przygranicznym zakładu ciepłowniczego, opartego również o energię ze źródeł odnawialnych Gminy dysponujące nadwyżkami energii mogą ją też sprzedawać gminom sąsiednim lub wspólnie organizować produkcję i sprzedaż energii dla innych gmin.</w:t>
      </w:r>
    </w:p>
    <w:p w:rsidR="00FC3D82" w:rsidRPr="00EC127F" w:rsidRDefault="00FC3D82" w:rsidP="00FC3D82">
      <w:pPr>
        <w:pStyle w:val="Teksttreci0"/>
        <w:shd w:val="clear" w:color="auto" w:fill="auto"/>
        <w:spacing w:line="360" w:lineRule="auto"/>
        <w:ind w:firstLine="709"/>
        <w:rPr>
          <w:sz w:val="22"/>
          <w:szCs w:val="22"/>
        </w:rPr>
      </w:pPr>
      <w:r w:rsidRPr="00EC127F">
        <w:rPr>
          <w:sz w:val="22"/>
          <w:szCs w:val="22"/>
        </w:rPr>
        <w:t xml:space="preserve">W zakresie zarówno energii elektrycznej jak i w zakresie paliw gazowych jest ograniczona ze względu na uwarunkowania nie tylko przyrodnicze czy </w:t>
      </w:r>
      <w:r w:rsidR="00595152" w:rsidRPr="00EC127F">
        <w:rPr>
          <w:sz w:val="22"/>
          <w:szCs w:val="22"/>
        </w:rPr>
        <w:t>techniczne, ale</w:t>
      </w:r>
      <w:r w:rsidRPr="00EC127F">
        <w:rPr>
          <w:sz w:val="22"/>
          <w:szCs w:val="22"/>
        </w:rPr>
        <w:t xml:space="preserve"> przede wszystkim barierą są środki finansowe. W zakresie energii elektrycznej można bazować na uczestnictwie w przygotowaniu wspólnego przetargu samorządów, na wyłonienie dostawcy energii elektrycznej dla potrzeb oświetlenia ulicznego i budynków użyteczności publicznej</w:t>
      </w:r>
    </w:p>
    <w:p w:rsidR="00FC3D82" w:rsidRPr="00EC127F" w:rsidRDefault="00FC3D82" w:rsidP="00FC3D82">
      <w:pPr>
        <w:pStyle w:val="Default"/>
        <w:spacing w:line="360" w:lineRule="auto"/>
        <w:jc w:val="both"/>
        <w:rPr>
          <w:color w:val="auto"/>
        </w:rPr>
      </w:pPr>
      <w:r w:rsidRPr="00EC127F">
        <w:rPr>
          <w:color w:val="auto"/>
          <w:sz w:val="22"/>
          <w:szCs w:val="22"/>
        </w:rPr>
        <w:t>Na obszarze Gminy Dobra oraz sąsiadujących gmin należy wykorzystać lokalny potencjał istniejących zasobów energii odnawialnej, a mianowicie:</w:t>
      </w:r>
    </w:p>
    <w:p w:rsidR="00FC3D82" w:rsidRPr="00EC127F" w:rsidRDefault="00FC3D82" w:rsidP="00FC3D82">
      <w:pPr>
        <w:pStyle w:val="Default"/>
        <w:numPr>
          <w:ilvl w:val="0"/>
          <w:numId w:val="64"/>
        </w:numPr>
        <w:spacing w:line="360" w:lineRule="auto"/>
        <w:jc w:val="both"/>
        <w:rPr>
          <w:color w:val="auto"/>
          <w:sz w:val="22"/>
          <w:szCs w:val="22"/>
        </w:rPr>
      </w:pPr>
      <w:r w:rsidRPr="00EC127F">
        <w:rPr>
          <w:i/>
          <w:iCs/>
          <w:color w:val="auto"/>
          <w:sz w:val="22"/>
          <w:szCs w:val="22"/>
        </w:rPr>
        <w:t xml:space="preserve">Energii słonecznej </w:t>
      </w:r>
      <w:r w:rsidRPr="00EC127F">
        <w:rPr>
          <w:color w:val="auto"/>
          <w:sz w:val="22"/>
          <w:szCs w:val="22"/>
        </w:rPr>
        <w:t xml:space="preserve">poprzez utworzenie np. kolektorów słonecznych produkujących ciepłą wodę użytkową na terenie kilku sąsiednich gmin oraz wspieranie budowy instalacji solarnych w budynkach użyteczności publicznej oraz budynkach mieszkalnych. </w:t>
      </w:r>
    </w:p>
    <w:p w:rsidR="00FC3D82" w:rsidRPr="00EC127F" w:rsidRDefault="00FC3D82" w:rsidP="00FC3D82">
      <w:pPr>
        <w:pStyle w:val="Default"/>
        <w:numPr>
          <w:ilvl w:val="0"/>
          <w:numId w:val="64"/>
        </w:numPr>
        <w:spacing w:line="360" w:lineRule="auto"/>
        <w:jc w:val="both"/>
        <w:rPr>
          <w:color w:val="auto"/>
          <w:sz w:val="22"/>
          <w:szCs w:val="22"/>
        </w:rPr>
      </w:pPr>
      <w:r w:rsidRPr="00EC127F">
        <w:rPr>
          <w:i/>
          <w:iCs/>
          <w:color w:val="auto"/>
          <w:sz w:val="22"/>
          <w:szCs w:val="22"/>
        </w:rPr>
        <w:t xml:space="preserve">Energii wiatrowej </w:t>
      </w:r>
      <w:r w:rsidRPr="00EC127F">
        <w:rPr>
          <w:color w:val="auto"/>
          <w:sz w:val="22"/>
          <w:szCs w:val="22"/>
        </w:rPr>
        <w:t xml:space="preserve">poprzez m.in. budowę farm wiatrowych zasilających istniejący system elektroenergetyczny; </w:t>
      </w:r>
    </w:p>
    <w:p w:rsidR="00FC3D82" w:rsidRPr="00EC127F" w:rsidRDefault="00FC3D82" w:rsidP="00FC3D82">
      <w:pPr>
        <w:pStyle w:val="Default"/>
        <w:numPr>
          <w:ilvl w:val="0"/>
          <w:numId w:val="64"/>
        </w:numPr>
        <w:spacing w:line="360" w:lineRule="auto"/>
        <w:jc w:val="both"/>
        <w:rPr>
          <w:color w:val="auto"/>
          <w:sz w:val="22"/>
          <w:szCs w:val="22"/>
        </w:rPr>
      </w:pPr>
      <w:r w:rsidRPr="00EC127F">
        <w:rPr>
          <w:i/>
          <w:iCs/>
          <w:color w:val="auto"/>
          <w:sz w:val="22"/>
          <w:szCs w:val="22"/>
        </w:rPr>
        <w:lastRenderedPageBreak/>
        <w:t xml:space="preserve">Biomasy: </w:t>
      </w:r>
      <w:r w:rsidRPr="00EC127F">
        <w:rPr>
          <w:color w:val="auto"/>
          <w:sz w:val="22"/>
          <w:szCs w:val="22"/>
        </w:rPr>
        <w:t xml:space="preserve">w Gminie sąsiadującej Kołbaskowo i w gminie Dobra znajdują się duże potencjalne zasoby biomasy (głownie zrębki i odpady drzewne oraz słoma), które mogą być wykorzystane na potrzeby energetyczne gmin; </w:t>
      </w:r>
    </w:p>
    <w:p w:rsidR="00FC3D82" w:rsidRPr="00EC127F" w:rsidRDefault="00FC3D82" w:rsidP="00FC3D82">
      <w:pPr>
        <w:pStyle w:val="Default"/>
        <w:numPr>
          <w:ilvl w:val="0"/>
          <w:numId w:val="64"/>
        </w:numPr>
        <w:spacing w:line="360" w:lineRule="auto"/>
        <w:jc w:val="both"/>
        <w:rPr>
          <w:color w:val="auto"/>
          <w:sz w:val="22"/>
          <w:szCs w:val="22"/>
        </w:rPr>
      </w:pPr>
      <w:r w:rsidRPr="00EC127F">
        <w:rPr>
          <w:i/>
          <w:iCs/>
          <w:color w:val="auto"/>
          <w:sz w:val="22"/>
          <w:szCs w:val="22"/>
        </w:rPr>
        <w:t xml:space="preserve">Biogaz: </w:t>
      </w:r>
      <w:r w:rsidRPr="00EC127F">
        <w:rPr>
          <w:color w:val="auto"/>
          <w:sz w:val="22"/>
          <w:szCs w:val="22"/>
        </w:rPr>
        <w:t xml:space="preserve">Gmina Dobra charakteryzuje się dość wysokim potencjałem produkcji biogazu. W celu wykorzystania tego potencjału, na terenie Gminy może powstać </w:t>
      </w:r>
      <w:proofErr w:type="spellStart"/>
      <w:r w:rsidRPr="00EC127F">
        <w:rPr>
          <w:color w:val="auto"/>
          <w:sz w:val="22"/>
          <w:szCs w:val="22"/>
        </w:rPr>
        <w:t>biogazownia</w:t>
      </w:r>
      <w:proofErr w:type="spellEnd"/>
      <w:r w:rsidRPr="00EC127F">
        <w:rPr>
          <w:color w:val="auto"/>
          <w:sz w:val="22"/>
          <w:szCs w:val="22"/>
        </w:rPr>
        <w:t xml:space="preserve">, która przy odpowiedniej lokalizacji mogłaby obsługiwać najbliżej położone tereny sąsiednie gmin. Jednak w najbliższym czasie nie przewidziano tego typu inwestycji. </w:t>
      </w:r>
    </w:p>
    <w:p w:rsidR="00FC3D82" w:rsidRPr="00EC127F" w:rsidRDefault="00FC3D82" w:rsidP="00FC3D82">
      <w:pPr>
        <w:spacing w:after="0" w:line="360" w:lineRule="auto"/>
        <w:jc w:val="both"/>
        <w:rPr>
          <w:rFonts w:ascii="Arial" w:hAnsi="Arial" w:cs="Arial"/>
        </w:rPr>
      </w:pPr>
      <w:r w:rsidRPr="00EC127F">
        <w:rPr>
          <w:rFonts w:ascii="Arial" w:hAnsi="Arial" w:cs="Arial"/>
        </w:rPr>
        <w:t>W związku z powyższym współpraca samorządów powinna koncentrować się również na wykorzystaniu wysokiego potencjału biogazu, biomasy oraz promowaniu wykorzystania energii słonecznej oraz wiatrowej.</w:t>
      </w:r>
    </w:p>
    <w:p w:rsidR="00913DA6" w:rsidRPr="00EC127F" w:rsidRDefault="00913DA6">
      <w:pPr>
        <w:rPr>
          <w:rFonts w:ascii="Arial" w:eastAsiaTheme="majorEastAsia" w:hAnsi="Arial" w:cs="Arial"/>
          <w:b/>
          <w:bCs/>
          <w:sz w:val="28"/>
          <w:szCs w:val="28"/>
        </w:rPr>
      </w:pPr>
      <w:r w:rsidRPr="00EC127F">
        <w:rPr>
          <w:rFonts w:ascii="Arial" w:hAnsi="Arial" w:cs="Arial"/>
        </w:rPr>
        <w:br w:type="page"/>
      </w:r>
    </w:p>
    <w:p w:rsidR="00FE517D" w:rsidRPr="00EC127F" w:rsidRDefault="00FE517D" w:rsidP="00FE517D">
      <w:pPr>
        <w:pStyle w:val="Nagwek1"/>
        <w:numPr>
          <w:ilvl w:val="0"/>
          <w:numId w:val="1"/>
        </w:numPr>
        <w:rPr>
          <w:rFonts w:ascii="Arial" w:hAnsi="Arial" w:cs="Arial"/>
          <w:color w:val="auto"/>
        </w:rPr>
      </w:pPr>
      <w:bookmarkStart w:id="81" w:name="_Toc487011068"/>
      <w:r w:rsidRPr="00EC127F">
        <w:rPr>
          <w:rFonts w:ascii="Arial" w:hAnsi="Arial" w:cs="Arial"/>
          <w:color w:val="auto"/>
        </w:rPr>
        <w:lastRenderedPageBreak/>
        <w:t>Podsumowanie i wnioski</w:t>
      </w:r>
      <w:bookmarkEnd w:id="81"/>
    </w:p>
    <w:p w:rsidR="00475AE9" w:rsidRPr="00EC127F" w:rsidRDefault="00475AE9" w:rsidP="00913DA6">
      <w:pPr>
        <w:spacing w:before="240" w:after="0" w:line="360" w:lineRule="auto"/>
        <w:ind w:firstLine="709"/>
        <w:jc w:val="both"/>
        <w:rPr>
          <w:rFonts w:ascii="Arial" w:hAnsi="Arial" w:cs="Arial"/>
        </w:rPr>
      </w:pPr>
      <w:r w:rsidRPr="00EC127F">
        <w:rPr>
          <w:rFonts w:ascii="Arial" w:hAnsi="Arial" w:cs="Arial"/>
        </w:rPr>
        <w:t xml:space="preserve">Gmina Dobra, ze względu na swoje położenie, potencjał mieszkaniowy, przyrodniczy i gospodarczy potwierdza atrakcyjność gminy, </w:t>
      </w:r>
      <w:r w:rsidR="009D5CE5">
        <w:rPr>
          <w:rFonts w:ascii="Arial" w:hAnsi="Arial" w:cs="Arial"/>
        </w:rPr>
        <w:t>co</w:t>
      </w:r>
      <w:r w:rsidRPr="00EC127F">
        <w:rPr>
          <w:rFonts w:ascii="Arial" w:hAnsi="Arial" w:cs="Arial"/>
        </w:rPr>
        <w:t xml:space="preserve"> przy właściwym wykorzystaniu i promocji przez władze samorządowe</w:t>
      </w:r>
      <w:r w:rsidR="009D5CE5">
        <w:rPr>
          <w:rFonts w:ascii="Arial" w:hAnsi="Arial" w:cs="Arial"/>
        </w:rPr>
        <w:t>,</w:t>
      </w:r>
      <w:r w:rsidRPr="00EC127F">
        <w:rPr>
          <w:rFonts w:ascii="Arial" w:hAnsi="Arial" w:cs="Arial"/>
        </w:rPr>
        <w:t xml:space="preserve"> może skutkować istotnym napływem nowych mieszkańców. Prognozowany wzrost liczby ludności przewiduje także wzrost zapotrzebowania na ciepło, energię elektryczno oraz gaz. Zapotrzebowanie to zostanie zaspokojone w miarę potrzeby, </w:t>
      </w:r>
      <w:r w:rsidR="009D5CE5">
        <w:rPr>
          <w:rFonts w:ascii="Arial" w:hAnsi="Arial" w:cs="Arial"/>
        </w:rPr>
        <w:t>przy zastosowaniu technologii</w:t>
      </w:r>
      <w:r w:rsidRPr="00EC127F">
        <w:rPr>
          <w:rFonts w:ascii="Arial" w:hAnsi="Arial" w:cs="Arial"/>
        </w:rPr>
        <w:t xml:space="preserve">, które ograniczą negatywny wpływ na środowisko. </w:t>
      </w:r>
    </w:p>
    <w:p w:rsidR="00475AE9" w:rsidRPr="00EC127F" w:rsidRDefault="00950319" w:rsidP="00913DA6">
      <w:pPr>
        <w:spacing w:after="0" w:line="360" w:lineRule="auto"/>
        <w:ind w:firstLine="709"/>
        <w:jc w:val="both"/>
        <w:rPr>
          <w:rFonts w:ascii="Arial" w:hAnsi="Arial" w:cs="Arial"/>
        </w:rPr>
      </w:pPr>
      <w:r w:rsidRPr="00EC127F">
        <w:rPr>
          <w:rFonts w:ascii="Arial" w:hAnsi="Arial" w:cs="Arial"/>
        </w:rPr>
        <w:t xml:space="preserve">Na terenie Gminy Dobra, Oddział Szczecińskiej Energetyki Cieplnej posiada czynną dystrybucyjną sieć gazową niskiego i średniego ciśnienia (gazociągi i przyłącza gazowe) wykonaną z rur stalowych oraz z rur z </w:t>
      </w:r>
      <w:proofErr w:type="spellStart"/>
      <w:r w:rsidRPr="00EC127F">
        <w:rPr>
          <w:rFonts w:ascii="Arial" w:hAnsi="Arial" w:cs="Arial"/>
        </w:rPr>
        <w:t>polietylu</w:t>
      </w:r>
      <w:proofErr w:type="spellEnd"/>
      <w:r w:rsidRPr="00EC127F">
        <w:rPr>
          <w:rFonts w:ascii="Arial" w:hAnsi="Arial" w:cs="Arial"/>
        </w:rPr>
        <w:t xml:space="preserve"> (PE). Dystrybucyjną siecią gazową PSG rozprowadzany jest gaz ziemny grupy E wg PN-C-04750:2011. Rozbudowa sieci gazowej w gm. Dobra uzależniona jest od założonych w PSG zgłoszeń – wniosków o określenie warunków przyłączenia do sieci gazowej przez zainteresowane przyłączeniem podmioty  </w:t>
      </w:r>
    </w:p>
    <w:p w:rsidR="00475AE9" w:rsidRPr="00EC127F" w:rsidRDefault="00475AE9" w:rsidP="00913DA6">
      <w:pPr>
        <w:pStyle w:val="Default"/>
        <w:spacing w:line="360" w:lineRule="auto"/>
        <w:ind w:firstLine="709"/>
        <w:jc w:val="both"/>
        <w:rPr>
          <w:color w:val="auto"/>
          <w:sz w:val="22"/>
          <w:szCs w:val="22"/>
        </w:rPr>
      </w:pPr>
      <w:r w:rsidRPr="00EC127F">
        <w:rPr>
          <w:color w:val="auto"/>
          <w:sz w:val="22"/>
          <w:szCs w:val="22"/>
        </w:rPr>
        <w:t>Aktualnie Gmina Dobra zasilana jest w energię elektryczną sieci</w:t>
      </w:r>
      <w:r w:rsidR="00950319" w:rsidRPr="00EC127F">
        <w:rPr>
          <w:color w:val="auto"/>
          <w:sz w:val="22"/>
          <w:szCs w:val="22"/>
        </w:rPr>
        <w:t>ami linii</w:t>
      </w:r>
      <w:r w:rsidRPr="00EC127F">
        <w:rPr>
          <w:color w:val="auto"/>
          <w:sz w:val="22"/>
          <w:szCs w:val="22"/>
        </w:rPr>
        <w:t xml:space="preserve"> napowietrzn</w:t>
      </w:r>
      <w:r w:rsidR="00950319" w:rsidRPr="00EC127F">
        <w:rPr>
          <w:color w:val="auto"/>
          <w:sz w:val="22"/>
          <w:szCs w:val="22"/>
        </w:rPr>
        <w:t xml:space="preserve">ych 110 </w:t>
      </w:r>
      <w:proofErr w:type="spellStart"/>
      <w:r w:rsidR="00950319" w:rsidRPr="00EC127F">
        <w:rPr>
          <w:color w:val="auto"/>
          <w:sz w:val="22"/>
          <w:szCs w:val="22"/>
        </w:rPr>
        <w:t>kV</w:t>
      </w:r>
      <w:proofErr w:type="spellEnd"/>
      <w:r w:rsidR="00950319" w:rsidRPr="00EC127F">
        <w:rPr>
          <w:color w:val="auto"/>
          <w:sz w:val="22"/>
          <w:szCs w:val="22"/>
        </w:rPr>
        <w:t xml:space="preserve"> i 15kV oraz 0,4 </w:t>
      </w:r>
      <w:proofErr w:type="spellStart"/>
      <w:r w:rsidR="00950319" w:rsidRPr="00EC127F">
        <w:rPr>
          <w:color w:val="auto"/>
          <w:sz w:val="22"/>
          <w:szCs w:val="22"/>
        </w:rPr>
        <w:t>kV</w:t>
      </w:r>
      <w:proofErr w:type="spellEnd"/>
      <w:r w:rsidR="00950319" w:rsidRPr="00EC127F">
        <w:rPr>
          <w:color w:val="auto"/>
          <w:sz w:val="22"/>
          <w:szCs w:val="22"/>
        </w:rPr>
        <w:t xml:space="preserve">. Na terenie Gminy Dobra usytuowana jest także linia napowietrzna 220 </w:t>
      </w:r>
      <w:proofErr w:type="spellStart"/>
      <w:r w:rsidR="00950319" w:rsidRPr="00EC127F">
        <w:rPr>
          <w:color w:val="auto"/>
          <w:sz w:val="22"/>
          <w:szCs w:val="22"/>
        </w:rPr>
        <w:t>kV</w:t>
      </w:r>
      <w:proofErr w:type="spellEnd"/>
      <w:r w:rsidR="00950319" w:rsidRPr="00EC127F">
        <w:rPr>
          <w:color w:val="auto"/>
          <w:sz w:val="22"/>
          <w:szCs w:val="22"/>
        </w:rPr>
        <w:t xml:space="preserve"> relacji Krajnik – Glinki, która znajduje się w jurysdykcji spółki Polskie Sieci Elektroenergetyczne S.A. Na pod</w:t>
      </w:r>
      <w:r w:rsidR="007B3432">
        <w:rPr>
          <w:color w:val="auto"/>
          <w:sz w:val="22"/>
          <w:szCs w:val="22"/>
        </w:rPr>
        <w:t>stawi</w:t>
      </w:r>
      <w:r w:rsidR="00950319" w:rsidRPr="00EC127F">
        <w:rPr>
          <w:color w:val="auto"/>
          <w:sz w:val="22"/>
          <w:szCs w:val="22"/>
        </w:rPr>
        <w:t xml:space="preserve">e uzyskanych informacji </w:t>
      </w:r>
      <w:r w:rsidR="00595152" w:rsidRPr="00EC127F">
        <w:rPr>
          <w:color w:val="auto"/>
          <w:sz w:val="22"/>
          <w:szCs w:val="22"/>
        </w:rPr>
        <w:t>nieplanowane</w:t>
      </w:r>
      <w:r w:rsidR="0041348A">
        <w:rPr>
          <w:color w:val="auto"/>
          <w:sz w:val="22"/>
          <w:szCs w:val="22"/>
        </w:rPr>
        <w:t xml:space="preserve"> są</w:t>
      </w:r>
      <w:r w:rsidR="00950319" w:rsidRPr="00EC127F">
        <w:rPr>
          <w:color w:val="auto"/>
          <w:sz w:val="22"/>
          <w:szCs w:val="22"/>
        </w:rPr>
        <w:t xml:space="preserve"> prace związane z roz</w:t>
      </w:r>
      <w:r w:rsidR="007B3432">
        <w:rPr>
          <w:color w:val="auto"/>
          <w:sz w:val="22"/>
          <w:szCs w:val="22"/>
        </w:rPr>
        <w:t>budową infrastruktury. Niezbędna rozbudowa i modernizacja</w:t>
      </w:r>
      <w:r w:rsidR="00950319" w:rsidRPr="00EC127F">
        <w:rPr>
          <w:color w:val="auto"/>
          <w:sz w:val="22"/>
          <w:szCs w:val="22"/>
        </w:rPr>
        <w:t xml:space="preserve"> sieci el</w:t>
      </w:r>
      <w:r w:rsidR="007B3432">
        <w:rPr>
          <w:color w:val="auto"/>
          <w:sz w:val="22"/>
          <w:szCs w:val="22"/>
        </w:rPr>
        <w:t>ektroenergetycznych wynikać będzie</w:t>
      </w:r>
      <w:r w:rsidR="00950319" w:rsidRPr="00EC127F">
        <w:rPr>
          <w:color w:val="auto"/>
          <w:sz w:val="22"/>
          <w:szCs w:val="22"/>
        </w:rPr>
        <w:t xml:space="preserve"> z konieczności zasilania obecnych odbiorców w energię elektryczną z zachowaniem wymaganych parametrów sieci i jakości energii elektrycznej, a także nowych odbiorców w związku z zawieranymi umowami o przyłączenie w oparciu o wydawane warunki przyłączenia do sieci elektroenergetycznej.</w:t>
      </w:r>
    </w:p>
    <w:p w:rsidR="00950319" w:rsidRPr="00EC127F" w:rsidRDefault="00950319" w:rsidP="00913DA6">
      <w:pPr>
        <w:spacing w:after="0" w:line="360" w:lineRule="auto"/>
        <w:ind w:firstLine="709"/>
        <w:jc w:val="both"/>
        <w:rPr>
          <w:rFonts w:ascii="Arial" w:hAnsi="Arial" w:cs="Arial"/>
        </w:rPr>
      </w:pPr>
      <w:r w:rsidRPr="00EC127F">
        <w:rPr>
          <w:rFonts w:ascii="Arial" w:hAnsi="Arial" w:cs="Arial"/>
        </w:rPr>
        <w:t>Na terenie Gminy nie występują scentralizowane systemy ciepłownicze. Dominuje system lokalnych źródeł ciepłą, ogrzewających obiekty, w które są wbudowane lub ogrzewające także obiekty sąsiadujące. Większe źródła ciepła, zlokalizowane są w miejscowościach: Dobra, Mierzyn i Bezrzecze. Do ogrzewania stosuje się paliwa stałe, płynne i gazowe. Obecnie SEC prowadzi rozmowy z potencjalnymi Odbiorcami ciepła na terenie przedmiotowej Gminy, niemniej jednak w tej chwili trudno określić dla nich docelową wielkość zapotrzebowania mocy cieplnej</w:t>
      </w:r>
    </w:p>
    <w:p w:rsidR="00475AE9" w:rsidRPr="00EC127F" w:rsidRDefault="00475AE9" w:rsidP="00913DA6">
      <w:pPr>
        <w:pStyle w:val="Teksttreci0"/>
        <w:shd w:val="clear" w:color="auto" w:fill="auto"/>
        <w:spacing w:line="360" w:lineRule="auto"/>
        <w:ind w:right="60" w:firstLine="709"/>
        <w:rPr>
          <w:sz w:val="22"/>
          <w:szCs w:val="22"/>
        </w:rPr>
      </w:pPr>
      <w:r w:rsidRPr="00EC127F">
        <w:rPr>
          <w:sz w:val="22"/>
          <w:szCs w:val="22"/>
        </w:rPr>
        <w:t>Gmina Dobra powinna opierać swój dalszy rozwój, związany z pozyskaniem energii, na rozbudowie i rozwoju systemu gazowniczego oraz na wykorzystaniu możliwości związanych z zastosowaniem odnawialnych źródeł energii.</w:t>
      </w:r>
    </w:p>
    <w:p w:rsidR="00950319" w:rsidRPr="00EC127F" w:rsidRDefault="00950319" w:rsidP="00913DA6">
      <w:pPr>
        <w:pStyle w:val="Default"/>
        <w:spacing w:line="360" w:lineRule="auto"/>
        <w:ind w:firstLine="709"/>
        <w:jc w:val="both"/>
        <w:rPr>
          <w:color w:val="auto"/>
          <w:sz w:val="22"/>
          <w:szCs w:val="22"/>
        </w:rPr>
      </w:pPr>
      <w:r w:rsidRPr="00EC127F">
        <w:rPr>
          <w:color w:val="auto"/>
          <w:sz w:val="22"/>
          <w:szCs w:val="22"/>
        </w:rPr>
        <w:t xml:space="preserve">Budynki użyteczności publicznej oraz mieszkalne znajdujące się na terenie Gminy wymagają termomodernizacji. Duża energochłonność budynków wynika z niskiej izolacyjności cieplnej przegród zewnętrznych, a więc ścian, dachów i podłóg. Poza tym przyczyną dużych strat ciepła są okna, które nierzadko charakteryzują się nieszczelnością i </w:t>
      </w:r>
      <w:r w:rsidRPr="00EC127F">
        <w:rPr>
          <w:color w:val="auto"/>
          <w:sz w:val="22"/>
          <w:szCs w:val="22"/>
        </w:rPr>
        <w:lastRenderedPageBreak/>
        <w:t xml:space="preserve">złą jakością techniczną. W źle zaizolowanych budynkach, w których zainstalowane są stare, zużyte i </w:t>
      </w:r>
      <w:proofErr w:type="spellStart"/>
      <w:r w:rsidRPr="00EC127F">
        <w:rPr>
          <w:color w:val="auto"/>
          <w:sz w:val="22"/>
          <w:szCs w:val="22"/>
        </w:rPr>
        <w:t>niskosprawne</w:t>
      </w:r>
      <w:proofErr w:type="spellEnd"/>
      <w:r w:rsidRPr="00EC127F">
        <w:rPr>
          <w:color w:val="auto"/>
          <w:sz w:val="22"/>
          <w:szCs w:val="22"/>
        </w:rPr>
        <w:t xml:space="preserve"> instalacje grzewcze pomimo bardzo dużego zużycia ciepła pomieszczenia mogą być niedogrzane. Taka sytuacja nie tylko generuje duże zużycie energii oraz emisje zanieczyszczeń powietrza, ale również generuje wysokie koszty związane z użytkowaniem nośników energii. W związku z czym należy podejmować systematyczne termomodernizacje budynków użyteczności publicznej na terenie analizowanej jednostki samorządu terytorialnego wraz z zachęcaniem do podobnych działań indywidualnych właścicieli budynków mieszkalnych, jak i gospodarczych. </w:t>
      </w:r>
    </w:p>
    <w:p w:rsidR="00950319" w:rsidRPr="00EC127F" w:rsidRDefault="00913DA6" w:rsidP="00913DA6">
      <w:pPr>
        <w:pStyle w:val="Default"/>
        <w:spacing w:line="360" w:lineRule="auto"/>
        <w:ind w:firstLine="709"/>
        <w:jc w:val="both"/>
        <w:rPr>
          <w:color w:val="auto"/>
          <w:sz w:val="22"/>
          <w:szCs w:val="22"/>
        </w:rPr>
      </w:pPr>
      <w:r w:rsidRPr="00EC127F">
        <w:rPr>
          <w:color w:val="auto"/>
          <w:sz w:val="22"/>
          <w:szCs w:val="22"/>
        </w:rPr>
        <w:t>N</w:t>
      </w:r>
      <w:r w:rsidR="00950319" w:rsidRPr="00EC127F">
        <w:rPr>
          <w:color w:val="auto"/>
          <w:sz w:val="22"/>
          <w:szCs w:val="22"/>
        </w:rPr>
        <w:t xml:space="preserve">a terenie Gminy Dobra występuje znikome wykorzystywanie, zarówno w przypadku budynków użyteczności publicznej, jak i obiektów mieszkalnych oraz podmiotów gospodarczych, odnawialnych źródeł energii na potrzeby </w:t>
      </w:r>
      <w:proofErr w:type="spellStart"/>
      <w:r w:rsidR="00950319" w:rsidRPr="00EC127F">
        <w:rPr>
          <w:color w:val="auto"/>
          <w:sz w:val="22"/>
          <w:szCs w:val="22"/>
        </w:rPr>
        <w:t>c.o.i</w:t>
      </w:r>
      <w:proofErr w:type="spellEnd"/>
      <w:r w:rsidR="00950319" w:rsidRPr="00EC127F">
        <w:rPr>
          <w:color w:val="auto"/>
          <w:sz w:val="22"/>
          <w:szCs w:val="22"/>
        </w:rPr>
        <w:t xml:space="preserve"> </w:t>
      </w:r>
      <w:proofErr w:type="spellStart"/>
      <w:r w:rsidR="00950319" w:rsidRPr="00EC127F">
        <w:rPr>
          <w:color w:val="auto"/>
          <w:sz w:val="22"/>
          <w:szCs w:val="22"/>
        </w:rPr>
        <w:t>c.w.u</w:t>
      </w:r>
      <w:proofErr w:type="spellEnd"/>
      <w:r w:rsidR="00950319" w:rsidRPr="00EC127F">
        <w:rPr>
          <w:color w:val="auto"/>
          <w:sz w:val="22"/>
          <w:szCs w:val="22"/>
        </w:rPr>
        <w:t xml:space="preserve">. </w:t>
      </w:r>
    </w:p>
    <w:p w:rsidR="00950319" w:rsidRPr="00EC127F" w:rsidRDefault="00950319" w:rsidP="00913DA6">
      <w:pPr>
        <w:pStyle w:val="Teksttreci0"/>
        <w:shd w:val="clear" w:color="auto" w:fill="auto"/>
        <w:spacing w:line="360" w:lineRule="auto"/>
        <w:ind w:right="60" w:firstLine="709"/>
        <w:rPr>
          <w:sz w:val="22"/>
          <w:szCs w:val="22"/>
        </w:rPr>
      </w:pPr>
      <w:r w:rsidRPr="00EC127F">
        <w:rPr>
          <w:sz w:val="22"/>
          <w:szCs w:val="22"/>
        </w:rPr>
        <w:t>Do korzyści wynikających z stosowania odnawialnych źródeł energii można zaliczyć zmniejszenie negatywnego wpływu energetyki na środowisko naturalne. Dotyczy to przede wszystkim likwidacji tzw. niskiej emisji, która jest niezwykle uciążliwa dla środowiska naturalnego. Poza tym nie można zapomnieć, że mniejsza emisja przyczynia się do znaczącej poprawy jakości życia mieszkańców danego regionu. Odnawialne źródła energii mogą także zostać wykorzystane do stworzenia „proekologicznego” wizerunku regionu. Wśród odnawialnych źródeł energii na terenie Gminy Dobra, tj. energia słoneczna i wiatrowa powinny stanowić jedno z głównych alternatywnych źródeł</w:t>
      </w:r>
      <w:r w:rsidR="00913DA6" w:rsidRPr="00EC127F">
        <w:rPr>
          <w:sz w:val="22"/>
          <w:szCs w:val="22"/>
        </w:rPr>
        <w:t xml:space="preserve"> energii, </w:t>
      </w:r>
      <w:r w:rsidRPr="00EC127F">
        <w:rPr>
          <w:sz w:val="22"/>
          <w:szCs w:val="22"/>
        </w:rPr>
        <w:t xml:space="preserve">wykorzystywana do </w:t>
      </w:r>
      <w:r w:rsidR="00913DA6" w:rsidRPr="00EC127F">
        <w:rPr>
          <w:sz w:val="22"/>
          <w:szCs w:val="22"/>
        </w:rPr>
        <w:t xml:space="preserve">m.in. </w:t>
      </w:r>
      <w:r w:rsidRPr="00EC127F">
        <w:rPr>
          <w:sz w:val="22"/>
          <w:szCs w:val="22"/>
        </w:rPr>
        <w:t>podgrzewania wody użytkowej. Preferowanym kierunkiem rozwoju energetyki słonecznej jest instalowanie indywidualnych kolektorów na domach mieszkalnych i budynkach użyteczności publicznej, bądź w ich bezpośrednim sąsiedztwie. Możliwe jest także wykorzy</w:t>
      </w:r>
      <w:r w:rsidR="00913DA6" w:rsidRPr="00EC127F">
        <w:rPr>
          <w:sz w:val="22"/>
          <w:szCs w:val="22"/>
        </w:rPr>
        <w:t>stywanie ogniw fotowoltaicznych.</w:t>
      </w:r>
      <w:r w:rsidRPr="00EC127F">
        <w:rPr>
          <w:sz w:val="22"/>
          <w:szCs w:val="22"/>
        </w:rPr>
        <w:t xml:space="preserve"> Wśród odnawialnych źródeł energii duże znaczenie odgrywa również biomasa, która może być wykorzystywana w skojarzeniu z kolektorami słonecznymi. Polega to na gromadzeniu biomasy do ogrzewania na zimę oraz na wykorzystaniu kolektorów słonecznych dla potrzeb przygotowania ciepłej wody użytkowej i suszenia biomasy w okresie lata, wiosny oraz jesieni.</w:t>
      </w:r>
    </w:p>
    <w:p w:rsidR="00475AE9" w:rsidRPr="00EC127F" w:rsidRDefault="00475AE9" w:rsidP="00913DA6">
      <w:pPr>
        <w:pStyle w:val="Teksttreci0"/>
        <w:shd w:val="clear" w:color="auto" w:fill="auto"/>
        <w:spacing w:line="360" w:lineRule="auto"/>
        <w:ind w:right="60" w:firstLine="360"/>
        <w:rPr>
          <w:sz w:val="22"/>
          <w:szCs w:val="22"/>
        </w:rPr>
      </w:pPr>
      <w:r w:rsidRPr="00EC127F">
        <w:rPr>
          <w:sz w:val="22"/>
          <w:szCs w:val="22"/>
        </w:rPr>
        <w:t>Systemy ciep</w:t>
      </w:r>
      <w:r w:rsidR="00595152">
        <w:rPr>
          <w:sz w:val="22"/>
          <w:szCs w:val="22"/>
        </w:rPr>
        <w:t>łowniczy, gazowy,</w:t>
      </w:r>
      <w:r w:rsidRPr="00EC127F">
        <w:rPr>
          <w:sz w:val="22"/>
          <w:szCs w:val="22"/>
        </w:rPr>
        <w:t xml:space="preserve"> elektroenergetyczny w chwili obecnej zapewniają prawidłowe funkcjonowanie obszaru z niewielką rezerwą.</w:t>
      </w:r>
    </w:p>
    <w:p w:rsidR="00475AE9" w:rsidRPr="00EC127F" w:rsidRDefault="00475AE9" w:rsidP="00475AE9"/>
    <w:p w:rsidR="00913DA6" w:rsidRPr="00EC127F" w:rsidRDefault="00913DA6">
      <w:pPr>
        <w:rPr>
          <w:rFonts w:ascii="Arial" w:eastAsiaTheme="majorEastAsia" w:hAnsi="Arial" w:cs="Arial"/>
          <w:b/>
          <w:bCs/>
          <w:sz w:val="28"/>
          <w:szCs w:val="28"/>
        </w:rPr>
      </w:pPr>
      <w:r w:rsidRPr="00EC127F">
        <w:rPr>
          <w:rFonts w:ascii="Arial" w:hAnsi="Arial" w:cs="Arial"/>
        </w:rPr>
        <w:br w:type="page"/>
      </w:r>
    </w:p>
    <w:p w:rsidR="00FE517D" w:rsidRPr="00EC127F" w:rsidRDefault="00FE517D" w:rsidP="00FE517D">
      <w:pPr>
        <w:pStyle w:val="Nagwek1"/>
        <w:rPr>
          <w:rFonts w:ascii="Arial" w:hAnsi="Arial" w:cs="Arial"/>
          <w:color w:val="auto"/>
        </w:rPr>
      </w:pPr>
      <w:bookmarkStart w:id="82" w:name="_Toc487011069"/>
      <w:r w:rsidRPr="00EC127F">
        <w:rPr>
          <w:rFonts w:ascii="Arial" w:hAnsi="Arial" w:cs="Arial"/>
          <w:color w:val="auto"/>
        </w:rPr>
        <w:lastRenderedPageBreak/>
        <w:t xml:space="preserve">Spis </w:t>
      </w:r>
      <w:r w:rsidR="00595152" w:rsidRPr="00EC127F">
        <w:rPr>
          <w:rFonts w:ascii="Arial" w:hAnsi="Arial" w:cs="Arial"/>
          <w:color w:val="auto"/>
        </w:rPr>
        <w:t>rycin i</w:t>
      </w:r>
      <w:r w:rsidRPr="00EC127F">
        <w:rPr>
          <w:rFonts w:ascii="Arial" w:hAnsi="Arial" w:cs="Arial"/>
          <w:color w:val="auto"/>
        </w:rPr>
        <w:t xml:space="preserve"> tabel</w:t>
      </w:r>
      <w:bookmarkEnd w:id="82"/>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r w:rsidRPr="00B70518">
        <w:rPr>
          <w:rFonts w:ascii="Arial" w:hAnsi="Arial" w:cs="Arial"/>
        </w:rPr>
        <w:fldChar w:fldCharType="begin"/>
      </w:r>
      <w:r w:rsidR="00913DA6" w:rsidRPr="00B70518">
        <w:rPr>
          <w:rFonts w:ascii="Arial" w:hAnsi="Arial" w:cs="Arial"/>
        </w:rPr>
        <w:instrText xml:space="preserve"> TOC \h \z \c "Ryc." </w:instrText>
      </w:r>
      <w:r w:rsidRPr="00B70518">
        <w:rPr>
          <w:rFonts w:ascii="Arial" w:hAnsi="Arial" w:cs="Arial"/>
        </w:rPr>
        <w:fldChar w:fldCharType="separate"/>
      </w:r>
      <w:hyperlink w:anchor="_Toc487010998" w:history="1">
        <w:r w:rsidR="00B70518" w:rsidRPr="00B70518">
          <w:rPr>
            <w:rStyle w:val="Hipercze"/>
            <w:rFonts w:ascii="Arial" w:hAnsi="Arial" w:cs="Arial"/>
            <w:noProof/>
          </w:rPr>
          <w:t>Ryc. 1. Warunki klimatyczne na terenie Polski</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_Toc487010998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41</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0999" w:history="1">
        <w:r w:rsidR="00B70518" w:rsidRPr="00B70518">
          <w:rPr>
            <w:rStyle w:val="Hipercze"/>
            <w:rFonts w:ascii="Arial" w:hAnsi="Arial" w:cs="Arial"/>
            <w:noProof/>
          </w:rPr>
          <w:t>Ryc. 2. Podział Polski na strefy klimatyczne</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_Toc487010999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42</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1000" w:history="1">
        <w:r w:rsidR="00B70518" w:rsidRPr="00B70518">
          <w:rPr>
            <w:rStyle w:val="Hipercze"/>
            <w:rFonts w:ascii="Arial" w:hAnsi="Arial" w:cs="Arial"/>
            <w:noProof/>
          </w:rPr>
          <w:t>Ryc. 3. Dzielnice rolniczo-klimatyczne Polski wg R. Gumińskiego z 1951 r.</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_Toc487011000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43</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1001" w:history="1">
        <w:r w:rsidR="00B70518" w:rsidRPr="00B70518">
          <w:rPr>
            <w:rStyle w:val="Hipercze"/>
            <w:rFonts w:ascii="Arial" w:hAnsi="Arial" w:cs="Arial"/>
            <w:noProof/>
          </w:rPr>
          <w:t>Ryc. 4. Mapa Systemu Dystrybucji Gazu</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_Toc487011001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61</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1002" w:history="1">
        <w:r w:rsidR="00B70518" w:rsidRPr="00B70518">
          <w:rPr>
            <w:rStyle w:val="Hipercze"/>
            <w:rFonts w:ascii="Arial" w:hAnsi="Arial" w:cs="Arial"/>
            <w:noProof/>
          </w:rPr>
          <w:t>Ryc. 5. Zasoby energii wiatru w Polsce</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_Toc487011002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87</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1003" w:history="1">
        <w:r w:rsidR="00B70518" w:rsidRPr="00B70518">
          <w:rPr>
            <w:rStyle w:val="Hipercze"/>
            <w:rFonts w:ascii="Arial" w:hAnsi="Arial" w:cs="Arial"/>
            <w:noProof/>
          </w:rPr>
          <w:t>Ryc. 6. Średnie usłonecznie w Polsce</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_Toc487011003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89</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1004" w:history="1">
        <w:r w:rsidR="00B70518" w:rsidRPr="00B70518">
          <w:rPr>
            <w:rStyle w:val="Hipercze"/>
            <w:rFonts w:ascii="Arial" w:hAnsi="Arial" w:cs="Arial"/>
            <w:noProof/>
          </w:rPr>
          <w:t>Ryc. 7. Roczna liczba godzina czasu promieniowania słonecznego (usłonecznienie) dla województwa zachodniopomorskiego</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_Toc487011004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90</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1005" w:history="1">
        <w:r w:rsidR="00B70518" w:rsidRPr="00B70518">
          <w:rPr>
            <w:rStyle w:val="Hipercze"/>
            <w:rFonts w:ascii="Arial" w:hAnsi="Arial" w:cs="Arial"/>
            <w:noProof/>
          </w:rPr>
          <w:t>Ryc. 8. Stopień wykorzystania energii słonecznej na przestrzeni roku</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_Toc487011005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91</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1006" w:history="1">
        <w:r w:rsidR="00B70518" w:rsidRPr="00B70518">
          <w:rPr>
            <w:rStyle w:val="Hipercze"/>
            <w:rFonts w:ascii="Arial" w:hAnsi="Arial" w:cs="Arial"/>
            <w:noProof/>
          </w:rPr>
          <w:t>Ryc. 9. Obszary o podwyższonej wartości strumienia cieplnego na terenie Polski</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_Toc487011006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94</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1007" w:history="1">
        <w:r w:rsidR="00B70518" w:rsidRPr="00B70518">
          <w:rPr>
            <w:rStyle w:val="Hipercze"/>
            <w:rFonts w:ascii="Arial" w:hAnsi="Arial" w:cs="Arial"/>
            <w:noProof/>
          </w:rPr>
          <w:t>Ryc. 10. Odnawialne źródła energii - potencjał geotermii</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_Toc487011007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95</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1008" w:history="1">
        <w:r w:rsidR="00B70518" w:rsidRPr="00B70518">
          <w:rPr>
            <w:rStyle w:val="Hipercze"/>
            <w:rFonts w:ascii="Arial" w:hAnsi="Arial" w:cs="Arial"/>
            <w:noProof/>
          </w:rPr>
          <w:t>Ryc. 11. Wynik klasyfikacji stref województwa zachodniopomorskiego w ocenie rocznej za 2016 r. dotyczącej pyłu PM10 - ochrona zdrowia</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_Toc487011008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110</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1009" w:history="1">
        <w:r w:rsidR="00B70518" w:rsidRPr="00B70518">
          <w:rPr>
            <w:rStyle w:val="Hipercze"/>
            <w:rFonts w:ascii="Arial" w:hAnsi="Arial" w:cs="Arial"/>
            <w:noProof/>
          </w:rPr>
          <w:t xml:space="preserve">Ryc. 12.Wynik klasyfikacji stref województwa zachodniopomorskiego w ocenie rocznej za 2016 r. dotyczącej beznzo(z)pirenu B(a)P - ochrona zdrowia </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_Toc487011009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111</w:t>
        </w:r>
        <w:r w:rsidRPr="00B70518">
          <w:rPr>
            <w:rFonts w:ascii="Arial" w:hAnsi="Arial" w:cs="Arial"/>
            <w:noProof/>
            <w:webHidden/>
          </w:rPr>
          <w:fldChar w:fldCharType="end"/>
        </w:r>
      </w:hyperlink>
    </w:p>
    <w:p w:rsidR="00B70518" w:rsidRPr="00B70518" w:rsidRDefault="00E124C3" w:rsidP="00B70518">
      <w:pPr>
        <w:spacing w:after="0" w:line="360" w:lineRule="auto"/>
        <w:jc w:val="both"/>
        <w:rPr>
          <w:rFonts w:ascii="Arial" w:hAnsi="Arial" w:cs="Arial"/>
          <w:noProof/>
        </w:rPr>
      </w:pPr>
      <w:r w:rsidRPr="00B70518">
        <w:rPr>
          <w:rFonts w:ascii="Arial" w:hAnsi="Arial" w:cs="Arial"/>
        </w:rPr>
        <w:fldChar w:fldCharType="end"/>
      </w:r>
      <w:r w:rsidRPr="00B70518">
        <w:rPr>
          <w:rFonts w:ascii="Arial" w:hAnsi="Arial" w:cs="Arial"/>
        </w:rPr>
        <w:fldChar w:fldCharType="begin"/>
      </w:r>
      <w:r w:rsidR="00913DA6" w:rsidRPr="00B70518">
        <w:rPr>
          <w:rFonts w:ascii="Arial" w:hAnsi="Arial" w:cs="Arial"/>
        </w:rPr>
        <w:instrText xml:space="preserve"> TOC \h \z \c "Tabela" </w:instrText>
      </w:r>
      <w:r w:rsidRPr="00B70518">
        <w:rPr>
          <w:rFonts w:ascii="Arial" w:hAnsi="Arial" w:cs="Arial"/>
        </w:rPr>
        <w:fldChar w:fldCharType="separate"/>
      </w:r>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0976" w:history="1">
        <w:r w:rsidR="00B70518" w:rsidRPr="00B70518">
          <w:rPr>
            <w:rStyle w:val="Hipercze"/>
            <w:rFonts w:ascii="Arial" w:hAnsi="Arial" w:cs="Arial"/>
            <w:noProof/>
          </w:rPr>
          <w:t>Tabela 1. Struktura zagospodarowania gruntów Gminy Dobra w 2016 r.</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_Toc487010976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31</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0977" w:history="1">
        <w:r w:rsidR="00B70518" w:rsidRPr="00B70518">
          <w:rPr>
            <w:rStyle w:val="Hipercze"/>
            <w:rFonts w:ascii="Arial" w:hAnsi="Arial" w:cs="Arial"/>
            <w:noProof/>
          </w:rPr>
          <w:t>Tabela 2. Struktura działalności gospodarczej według sektorów w Gminie Dobra w latach 2012-2016</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_Toc487010977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32</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0978" w:history="1">
        <w:r w:rsidR="00B70518" w:rsidRPr="00B70518">
          <w:rPr>
            <w:rStyle w:val="Hipercze"/>
            <w:rFonts w:ascii="Arial" w:hAnsi="Arial" w:cs="Arial"/>
            <w:noProof/>
          </w:rPr>
          <w:t>Tabela 3. Struktura działalności gospodarczej według sektorów w Gminie Dobra w roku 2016</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_Toc487010978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34</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0979" w:history="1">
        <w:r w:rsidR="00B70518" w:rsidRPr="00B70518">
          <w:rPr>
            <w:rStyle w:val="Hipercze"/>
            <w:rFonts w:ascii="Arial" w:hAnsi="Arial" w:cs="Arial"/>
            <w:noProof/>
          </w:rPr>
          <w:t>Tabela 4. Liczba ludności w Gminie Dobra w latach 2010 - 2016</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_Toc487010979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35</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0980" w:history="1">
        <w:r w:rsidR="00B70518" w:rsidRPr="00B70518">
          <w:rPr>
            <w:rStyle w:val="Hipercze"/>
            <w:rFonts w:ascii="Arial" w:hAnsi="Arial" w:cs="Arial"/>
            <w:noProof/>
          </w:rPr>
          <w:t>Tabela 5. Zestawienie liczby ludności na terenie poszczególnych sołectw Gminy Dobra na koniec 2016 r.</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_Toc487010980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36</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0981" w:history="1">
        <w:r w:rsidR="00B70518" w:rsidRPr="00B70518">
          <w:rPr>
            <w:rStyle w:val="Hipercze"/>
            <w:rFonts w:ascii="Arial" w:hAnsi="Arial" w:cs="Arial"/>
            <w:noProof/>
          </w:rPr>
          <w:t>Tabela 6. Zasoby mieszkaniowe Gminy Dobra w latach 2010-2015</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_Toc487010981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45</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0982" w:history="1">
        <w:r w:rsidR="00B70518" w:rsidRPr="00B70518">
          <w:rPr>
            <w:rStyle w:val="Hipercze"/>
            <w:rFonts w:ascii="Arial" w:hAnsi="Arial" w:cs="Arial"/>
            <w:noProof/>
          </w:rPr>
          <w:t>Tabela 7. Zasoby mieszkaniowe na terenie Gminy Dobra w latach 2010-2015</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_Toc487010982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47</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0983" w:history="1">
        <w:r w:rsidR="00B70518" w:rsidRPr="00B70518">
          <w:rPr>
            <w:rStyle w:val="Hipercze"/>
            <w:rFonts w:ascii="Arial" w:hAnsi="Arial" w:cs="Arial"/>
            <w:noProof/>
          </w:rPr>
          <w:t>Tabela 8. Mieszkania na terenie Gminy Dobra wyposażone w poszczególne instalacje</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_Toc487010983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53</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0984" w:history="1">
        <w:r w:rsidR="00B70518" w:rsidRPr="00B70518">
          <w:rPr>
            <w:rStyle w:val="Hipercze"/>
            <w:rFonts w:ascii="Arial" w:hAnsi="Arial" w:cs="Arial"/>
            <w:noProof/>
          </w:rPr>
          <w:t>Tabela 9. Wykaz obiektów użyteczności publicznej wraz z kotłowniami w placówkach na terenie Gminy Dobra (stan na dzień 7.04.2017 r.)</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_Toc487010984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55</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0985" w:history="1">
        <w:r w:rsidR="00B70518" w:rsidRPr="00B70518">
          <w:rPr>
            <w:rStyle w:val="Hipercze"/>
            <w:rFonts w:ascii="Arial" w:hAnsi="Arial" w:cs="Arial"/>
            <w:noProof/>
          </w:rPr>
          <w:t>Tabela 10. Wykaz obiektów użyteczności publicznej wraz z wykorzystywanym rodzajem i ilością paliwa do ogrzewania.</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_Toc487010985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57</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0986" w:history="1">
        <w:r w:rsidR="00B70518" w:rsidRPr="00B70518">
          <w:rPr>
            <w:rStyle w:val="Hipercze"/>
            <w:rFonts w:ascii="Arial" w:hAnsi="Arial" w:cs="Arial"/>
            <w:noProof/>
          </w:rPr>
          <w:t>Tabela 11. Długość sieci gazowej na terenie Gminy Dobra w latach 2011-2016</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_Toc487010986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63</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0987" w:history="1">
        <w:r w:rsidR="00B70518" w:rsidRPr="00B70518">
          <w:rPr>
            <w:rStyle w:val="Hipercze"/>
            <w:rFonts w:ascii="Arial" w:hAnsi="Arial" w:cs="Arial"/>
            <w:noProof/>
          </w:rPr>
          <w:t>Tabela 12. Liczba odbiorców gazu na terenie gminy Dobra w latach 2011-2016</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_Toc487010987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63</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0988" w:history="1">
        <w:r w:rsidR="00B70518" w:rsidRPr="00B70518">
          <w:rPr>
            <w:rStyle w:val="Hipercze"/>
            <w:rFonts w:ascii="Arial" w:hAnsi="Arial" w:cs="Arial"/>
            <w:noProof/>
          </w:rPr>
          <w:t>Tabela 13. Budynki użyteczności publicznej ogrzewane gazem ziemnym</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_Toc487010988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64</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0989" w:history="1">
        <w:r w:rsidR="00B70518" w:rsidRPr="00B70518">
          <w:rPr>
            <w:rStyle w:val="Hipercze"/>
            <w:rFonts w:ascii="Arial" w:hAnsi="Arial" w:cs="Arial"/>
            <w:noProof/>
          </w:rPr>
          <w:t>Tabela 14. Długość linii napowietrznych i kablowych 15kV i 0,4 kV [km] na terenie Gminy Dobra (stan na 15.03.2017 r.)</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_Toc487010989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68</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0990" w:history="1">
        <w:r w:rsidR="00B70518" w:rsidRPr="00B70518">
          <w:rPr>
            <w:rStyle w:val="Hipercze"/>
            <w:rFonts w:ascii="Arial" w:hAnsi="Arial" w:cs="Arial"/>
            <w:noProof/>
          </w:rPr>
          <w:t>Tabela 15. Wykaz ilościowy urządzeń oświetleniowych w gminie Dobra – majątek Enea Oświetlenie Sp. z o.o.</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_Toc487010990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70</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0991" w:history="1">
        <w:r w:rsidR="00B70518" w:rsidRPr="00B70518">
          <w:rPr>
            <w:rStyle w:val="Hipercze"/>
            <w:rFonts w:ascii="Arial" w:hAnsi="Arial" w:cs="Arial"/>
            <w:noProof/>
          </w:rPr>
          <w:t>Tabela 16. Wykaz ilościowy urządzeń oświetleniowych w gminie Dobra – majątek Gminy Dobra</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_Toc487010991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73</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0992" w:history="1">
        <w:r w:rsidR="00B70518" w:rsidRPr="00B70518">
          <w:rPr>
            <w:rStyle w:val="Hipercze"/>
            <w:rFonts w:ascii="Arial" w:hAnsi="Arial" w:cs="Arial"/>
            <w:noProof/>
          </w:rPr>
          <w:t>Tabela 17. Klasyfikacja elektrowni wodnych</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_Toc487010992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96</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0993" w:history="1">
        <w:r w:rsidR="00B70518" w:rsidRPr="00B70518">
          <w:rPr>
            <w:rStyle w:val="Hipercze"/>
            <w:rFonts w:ascii="Arial" w:hAnsi="Arial" w:cs="Arial"/>
            <w:noProof/>
          </w:rPr>
          <w:t>Tabela 18. Zapotrzebowanie na ciepło - budynki użyteczności publicznej i zakłady przemysłowe</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_Toc487010993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102</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0994" w:history="1">
        <w:r w:rsidR="00B70518" w:rsidRPr="00B70518">
          <w:rPr>
            <w:rStyle w:val="Hipercze"/>
            <w:rFonts w:ascii="Arial" w:hAnsi="Arial" w:cs="Arial"/>
            <w:noProof/>
          </w:rPr>
          <w:t>Tabela 19. Zapotrzebowanie na energię cieplną [GJ/rok]</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_Toc487010994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104</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0995" w:history="1">
        <w:r w:rsidR="00B70518" w:rsidRPr="00B70518">
          <w:rPr>
            <w:rStyle w:val="Hipercze"/>
            <w:rFonts w:ascii="Arial" w:hAnsi="Arial" w:cs="Arial"/>
            <w:noProof/>
          </w:rPr>
          <w:t>Tabela 20. Zapotrzebowanie budynków mieszkalnych na energię elektryczną</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_Toc487010995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105</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0996" w:history="1">
        <w:r w:rsidR="00B70518" w:rsidRPr="00B70518">
          <w:rPr>
            <w:rStyle w:val="Hipercze"/>
            <w:rFonts w:ascii="Arial" w:hAnsi="Arial" w:cs="Arial"/>
            <w:noProof/>
          </w:rPr>
          <w:t>Tabela 21. Emisja zanieczyszczeń pyłowych i gazowych powietrza z zakładów szczególnie uciążliwych na terenie województwa zachodniopomorskiego oraz powiatu polickiego w latach 2011-2016</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_Toc487010996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108</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0997" w:history="1">
        <w:r w:rsidR="00B70518" w:rsidRPr="00B70518">
          <w:rPr>
            <w:rStyle w:val="Hipercze"/>
            <w:rFonts w:ascii="Arial" w:hAnsi="Arial" w:cs="Arial"/>
            <w:noProof/>
          </w:rPr>
          <w:t>Tabela 22. Klasy stref województwa zachodniopomorskiego w latach 2013-2015 – kryteria dla ochrony zdrowia</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_Toc487010997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109</w:t>
        </w:r>
        <w:r w:rsidRPr="00B70518">
          <w:rPr>
            <w:rFonts w:ascii="Arial" w:hAnsi="Arial" w:cs="Arial"/>
            <w:noProof/>
            <w:webHidden/>
          </w:rPr>
          <w:fldChar w:fldCharType="end"/>
        </w:r>
      </w:hyperlink>
    </w:p>
    <w:p w:rsidR="00B70518" w:rsidRDefault="00E124C3" w:rsidP="00B70518">
      <w:pPr>
        <w:spacing w:after="0" w:line="360" w:lineRule="auto"/>
        <w:jc w:val="both"/>
        <w:rPr>
          <w:noProof/>
        </w:rPr>
      </w:pPr>
      <w:r w:rsidRPr="00B70518">
        <w:rPr>
          <w:rFonts w:ascii="Arial" w:hAnsi="Arial" w:cs="Arial"/>
        </w:rPr>
        <w:fldChar w:fldCharType="end"/>
      </w:r>
      <w:r w:rsidRPr="00EC127F">
        <w:rPr>
          <w:rFonts w:ascii="Arial" w:hAnsi="Arial" w:cs="Arial"/>
        </w:rPr>
        <w:fldChar w:fldCharType="begin"/>
      </w:r>
      <w:r w:rsidR="00913DA6" w:rsidRPr="00EC127F">
        <w:rPr>
          <w:rFonts w:ascii="Arial" w:hAnsi="Arial" w:cs="Arial"/>
        </w:rPr>
        <w:instrText xml:space="preserve"> TOC \h \z \c "Wykres " </w:instrText>
      </w:r>
      <w:r w:rsidRPr="00EC127F">
        <w:rPr>
          <w:rFonts w:ascii="Arial" w:hAnsi="Arial" w:cs="Arial"/>
        </w:rPr>
        <w:fldChar w:fldCharType="separate"/>
      </w:r>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1010" w:history="1">
        <w:r w:rsidR="00B70518" w:rsidRPr="00B70518">
          <w:rPr>
            <w:rStyle w:val="Hipercze"/>
            <w:rFonts w:ascii="Arial" w:hAnsi="Arial" w:cs="Arial"/>
            <w:noProof/>
          </w:rPr>
          <w:t>Wykres  1. Procentowy udział ludności na terenie poszczególnych sołectw Gminy Dobra na koniec 2016 r.</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_Toc487011010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36</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1011" w:history="1">
        <w:r w:rsidR="00B70518" w:rsidRPr="00B70518">
          <w:rPr>
            <w:rStyle w:val="Hipercze"/>
            <w:rFonts w:ascii="Arial" w:hAnsi="Arial" w:cs="Arial"/>
            <w:noProof/>
          </w:rPr>
          <w:t>Wykres  2. Liczba mieszkań na terenie Gminy Dobra w latach 2010-2015</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_Toc487011011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45</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1012" w:history="1">
        <w:r w:rsidR="00B70518" w:rsidRPr="00B70518">
          <w:rPr>
            <w:rStyle w:val="Hipercze"/>
            <w:rFonts w:ascii="Arial" w:hAnsi="Arial" w:cs="Arial"/>
            <w:noProof/>
          </w:rPr>
          <w:t>Wykres  3. Powierzchnia mieszkań na terenie Gminy Dobra w latach 2002-2010</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_Toc487011012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46</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1013" w:history="1">
        <w:r w:rsidR="00B70518" w:rsidRPr="00B70518">
          <w:rPr>
            <w:rStyle w:val="Hipercze"/>
            <w:rFonts w:ascii="Arial" w:hAnsi="Arial" w:cs="Arial"/>
            <w:noProof/>
          </w:rPr>
          <w:t>Wykres  4. Liczba mieszkań na terenie Gminy Dobra w latach 2010-2015</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_Toc487011013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47</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1014" w:history="1">
        <w:r w:rsidR="00B70518" w:rsidRPr="00B70518">
          <w:rPr>
            <w:rStyle w:val="Hipercze"/>
            <w:rFonts w:ascii="Arial" w:hAnsi="Arial" w:cs="Arial"/>
            <w:noProof/>
          </w:rPr>
          <w:t>Wykres  5. Powierzchnia mieszkań na terenie Gminy Dobra w latach 2010-2015</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_Toc487011014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47</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1015" w:history="1">
        <w:r w:rsidR="00B70518" w:rsidRPr="00B70518">
          <w:rPr>
            <w:rStyle w:val="Hipercze"/>
            <w:rFonts w:ascii="Arial" w:hAnsi="Arial" w:cs="Arial"/>
            <w:noProof/>
          </w:rPr>
          <w:t>Wykres  6. Wykaz zarządców budynków wielorodzinnych na terenie Gminy Dobra (stan na 10.06.2017r.)</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_Toc487011015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48</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1016" w:history="1">
        <w:r w:rsidR="00B70518" w:rsidRPr="00B70518">
          <w:rPr>
            <w:rStyle w:val="Hipercze"/>
            <w:rFonts w:ascii="Arial" w:hAnsi="Arial" w:cs="Arial"/>
            <w:noProof/>
          </w:rPr>
          <w:t>Wykres  7.  Długość linii napowietrznych i kablowych 15 kV i 0,4 kV [km] na terenie Gminy Dobra</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_Toc487011016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68</w:t>
        </w:r>
        <w:r w:rsidRPr="00B70518">
          <w:rPr>
            <w:rFonts w:ascii="Arial" w:hAnsi="Arial" w:cs="Arial"/>
            <w:noProof/>
            <w:webHidden/>
          </w:rPr>
          <w:fldChar w:fldCharType="end"/>
        </w:r>
      </w:hyperlink>
    </w:p>
    <w:p w:rsidR="00B70518" w:rsidRPr="00B70518" w:rsidRDefault="00E124C3" w:rsidP="00B70518">
      <w:pPr>
        <w:pStyle w:val="Spisilustracji"/>
        <w:tabs>
          <w:tab w:val="right" w:leader="dot" w:pos="9060"/>
        </w:tabs>
        <w:jc w:val="both"/>
        <w:rPr>
          <w:rFonts w:ascii="Arial" w:eastAsiaTheme="minorEastAsia" w:hAnsi="Arial" w:cs="Arial"/>
          <w:noProof/>
          <w:lang w:eastAsia="pl-PL"/>
        </w:rPr>
      </w:pPr>
      <w:hyperlink w:anchor="_Toc487011017" w:history="1">
        <w:r w:rsidR="00B70518" w:rsidRPr="00B70518">
          <w:rPr>
            <w:rStyle w:val="Hipercze"/>
            <w:rFonts w:ascii="Arial" w:hAnsi="Arial" w:cs="Arial"/>
            <w:noProof/>
          </w:rPr>
          <w:t>Wykres  8. Porównanie kosztów eksploatacji energii z pompy i kotłów</w:t>
        </w:r>
        <w:r w:rsidR="00B70518" w:rsidRPr="00B70518">
          <w:rPr>
            <w:rFonts w:ascii="Arial" w:hAnsi="Arial" w:cs="Arial"/>
            <w:noProof/>
            <w:webHidden/>
          </w:rPr>
          <w:tab/>
        </w:r>
        <w:r w:rsidRPr="00B70518">
          <w:rPr>
            <w:rFonts w:ascii="Arial" w:hAnsi="Arial" w:cs="Arial"/>
            <w:noProof/>
            <w:webHidden/>
          </w:rPr>
          <w:fldChar w:fldCharType="begin"/>
        </w:r>
        <w:r w:rsidR="00B70518" w:rsidRPr="00B70518">
          <w:rPr>
            <w:rFonts w:ascii="Arial" w:hAnsi="Arial" w:cs="Arial"/>
            <w:noProof/>
            <w:webHidden/>
          </w:rPr>
          <w:instrText xml:space="preserve"> PAGEREF _Toc487011017 \h </w:instrText>
        </w:r>
        <w:r w:rsidRPr="00B70518">
          <w:rPr>
            <w:rFonts w:ascii="Arial" w:hAnsi="Arial" w:cs="Arial"/>
            <w:noProof/>
            <w:webHidden/>
          </w:rPr>
        </w:r>
        <w:r w:rsidRPr="00B70518">
          <w:rPr>
            <w:rFonts w:ascii="Arial" w:hAnsi="Arial" w:cs="Arial"/>
            <w:noProof/>
            <w:webHidden/>
          </w:rPr>
          <w:fldChar w:fldCharType="separate"/>
        </w:r>
        <w:r w:rsidR="00722DD2">
          <w:rPr>
            <w:rFonts w:ascii="Arial" w:hAnsi="Arial" w:cs="Arial"/>
            <w:noProof/>
            <w:webHidden/>
          </w:rPr>
          <w:t>94</w:t>
        </w:r>
        <w:r w:rsidRPr="00B70518">
          <w:rPr>
            <w:rFonts w:ascii="Arial" w:hAnsi="Arial" w:cs="Arial"/>
            <w:noProof/>
            <w:webHidden/>
          </w:rPr>
          <w:fldChar w:fldCharType="end"/>
        </w:r>
      </w:hyperlink>
    </w:p>
    <w:p w:rsidR="00913DA6" w:rsidRPr="00EC127F" w:rsidRDefault="00E124C3" w:rsidP="00913DA6">
      <w:pPr>
        <w:spacing w:after="0" w:line="360" w:lineRule="auto"/>
        <w:rPr>
          <w:rFonts w:ascii="Arial" w:hAnsi="Arial" w:cs="Arial"/>
        </w:rPr>
      </w:pPr>
      <w:r w:rsidRPr="00EC127F">
        <w:rPr>
          <w:rFonts w:ascii="Arial" w:hAnsi="Arial" w:cs="Arial"/>
        </w:rPr>
        <w:fldChar w:fldCharType="end"/>
      </w:r>
    </w:p>
    <w:p w:rsidR="00913DA6" w:rsidRPr="00EC127F" w:rsidRDefault="00913DA6">
      <w:pPr>
        <w:rPr>
          <w:rFonts w:ascii="Arial" w:eastAsiaTheme="majorEastAsia" w:hAnsi="Arial" w:cs="Arial"/>
          <w:b/>
          <w:bCs/>
          <w:sz w:val="28"/>
          <w:szCs w:val="28"/>
        </w:rPr>
      </w:pPr>
      <w:r w:rsidRPr="00EC127F">
        <w:rPr>
          <w:rFonts w:ascii="Arial" w:hAnsi="Arial" w:cs="Arial"/>
        </w:rPr>
        <w:br w:type="page"/>
      </w:r>
    </w:p>
    <w:p w:rsidR="00FE517D" w:rsidRPr="00EC127F" w:rsidRDefault="00FE517D" w:rsidP="00FE517D">
      <w:pPr>
        <w:pStyle w:val="Nagwek1"/>
        <w:rPr>
          <w:rFonts w:ascii="Arial" w:hAnsi="Arial" w:cs="Arial"/>
          <w:color w:val="auto"/>
        </w:rPr>
      </w:pPr>
      <w:bookmarkStart w:id="83" w:name="_Toc487011070"/>
      <w:r w:rsidRPr="00EC127F">
        <w:rPr>
          <w:rFonts w:ascii="Arial" w:hAnsi="Arial" w:cs="Arial"/>
          <w:color w:val="auto"/>
        </w:rPr>
        <w:lastRenderedPageBreak/>
        <w:t>Spis załączników</w:t>
      </w:r>
      <w:bookmarkEnd w:id="83"/>
    </w:p>
    <w:p w:rsidR="00C5161C" w:rsidRPr="00EC127F" w:rsidRDefault="00913DA6" w:rsidP="00197937">
      <w:pPr>
        <w:spacing w:before="240" w:after="0" w:line="360" w:lineRule="auto"/>
        <w:jc w:val="both"/>
        <w:rPr>
          <w:rFonts w:ascii="Arial" w:hAnsi="Arial" w:cs="Arial"/>
        </w:rPr>
      </w:pPr>
      <w:r w:rsidRPr="00EC127F">
        <w:rPr>
          <w:rFonts w:ascii="Arial" w:hAnsi="Arial" w:cs="Arial"/>
        </w:rPr>
        <w:t>Załącznik 1. Pismo z dnia 11.04.2017 r. od Polskiej Spółki Gazownictwa Oddział Zakład Gazowniczy w Szczecinie wraz z mapą obrazującą przebieg sieci gazowej na terenie gm. Dobra</w:t>
      </w:r>
    </w:p>
    <w:p w:rsidR="00913DA6" w:rsidRPr="00EC127F" w:rsidRDefault="00913DA6" w:rsidP="00197937">
      <w:pPr>
        <w:spacing w:after="0" w:line="360" w:lineRule="auto"/>
        <w:jc w:val="both"/>
        <w:rPr>
          <w:rFonts w:ascii="Arial" w:hAnsi="Arial" w:cs="Arial"/>
        </w:rPr>
      </w:pPr>
      <w:r w:rsidRPr="00EC127F">
        <w:rPr>
          <w:rFonts w:ascii="Arial" w:hAnsi="Arial" w:cs="Arial"/>
        </w:rPr>
        <w:t xml:space="preserve">Załącznik 2. Pismo z dnia 15.03.2017 r. od Enea Operator Odział Dystrybucji Szczecin wraz z mapą </w:t>
      </w:r>
      <w:r w:rsidR="00736732" w:rsidRPr="00EC127F">
        <w:rPr>
          <w:rFonts w:ascii="Arial" w:hAnsi="Arial" w:cs="Arial"/>
        </w:rPr>
        <w:t>z rozmieszczeniem linii elektroenergetycznych</w:t>
      </w:r>
    </w:p>
    <w:p w:rsidR="00736732" w:rsidRPr="00EC127F" w:rsidRDefault="00736732" w:rsidP="00197937">
      <w:pPr>
        <w:spacing w:after="0" w:line="360" w:lineRule="auto"/>
        <w:jc w:val="both"/>
        <w:rPr>
          <w:rFonts w:ascii="Arial" w:hAnsi="Arial" w:cs="Arial"/>
        </w:rPr>
      </w:pPr>
      <w:r w:rsidRPr="00EC127F">
        <w:rPr>
          <w:rFonts w:ascii="Arial" w:hAnsi="Arial" w:cs="Arial"/>
        </w:rPr>
        <w:t xml:space="preserve">Załącznik 3. Pismo z dnia 26.04.2017 r. od Szczecińskiej Energetyki Cieplnej </w:t>
      </w:r>
    </w:p>
    <w:p w:rsidR="00736732" w:rsidRPr="00EC127F" w:rsidRDefault="00736732" w:rsidP="00197937">
      <w:pPr>
        <w:spacing w:after="0" w:line="360" w:lineRule="auto"/>
        <w:jc w:val="both"/>
        <w:rPr>
          <w:rFonts w:ascii="Arial" w:hAnsi="Arial" w:cs="Arial"/>
        </w:rPr>
      </w:pPr>
      <w:r w:rsidRPr="00EC127F">
        <w:rPr>
          <w:rFonts w:ascii="Arial" w:hAnsi="Arial" w:cs="Arial"/>
        </w:rPr>
        <w:t>Załącznik 4a. Wiadomość elektroniczna z dnia 11.05.2017 r. od Gminy Szczecin</w:t>
      </w:r>
    </w:p>
    <w:p w:rsidR="00736732" w:rsidRPr="00EC127F" w:rsidRDefault="00736732" w:rsidP="00197937">
      <w:pPr>
        <w:spacing w:after="0" w:line="360" w:lineRule="auto"/>
        <w:jc w:val="both"/>
        <w:rPr>
          <w:rFonts w:ascii="Arial" w:hAnsi="Arial" w:cs="Arial"/>
        </w:rPr>
      </w:pPr>
      <w:r w:rsidRPr="00EC127F">
        <w:rPr>
          <w:rFonts w:ascii="Arial" w:hAnsi="Arial" w:cs="Arial"/>
        </w:rPr>
        <w:t>Załącznik 4b. Pismo z dnia 12.05.2017 r. z Urzędu Gminy Kołbaskowo</w:t>
      </w:r>
    </w:p>
    <w:p w:rsidR="00736732" w:rsidRPr="00EC127F" w:rsidRDefault="00736732" w:rsidP="00197937">
      <w:pPr>
        <w:spacing w:after="0" w:line="360" w:lineRule="auto"/>
        <w:jc w:val="both"/>
        <w:rPr>
          <w:rFonts w:ascii="Arial" w:hAnsi="Arial" w:cs="Arial"/>
        </w:rPr>
      </w:pPr>
      <w:r w:rsidRPr="00EC127F">
        <w:rPr>
          <w:rFonts w:ascii="Arial" w:hAnsi="Arial" w:cs="Arial"/>
        </w:rPr>
        <w:t xml:space="preserve">Załącznik 4c. Pismo z dnia 26.05.2017 r. Burmistrza Polic </w:t>
      </w:r>
    </w:p>
    <w:p w:rsidR="00736732" w:rsidRPr="00EC127F" w:rsidRDefault="00736732" w:rsidP="00197937">
      <w:pPr>
        <w:spacing w:after="0" w:line="360" w:lineRule="auto"/>
        <w:jc w:val="both"/>
        <w:rPr>
          <w:rFonts w:ascii="Arial" w:hAnsi="Arial" w:cs="Arial"/>
        </w:rPr>
      </w:pPr>
      <w:r w:rsidRPr="00EC127F">
        <w:rPr>
          <w:rFonts w:ascii="Arial" w:hAnsi="Arial" w:cs="Arial"/>
        </w:rPr>
        <w:t>Załącznik 5. Ankiet</w:t>
      </w:r>
      <w:r w:rsidR="009734FC" w:rsidRPr="00EC127F">
        <w:rPr>
          <w:rFonts w:ascii="Arial" w:hAnsi="Arial" w:cs="Arial"/>
        </w:rPr>
        <w:t>y</w:t>
      </w:r>
      <w:r w:rsidRPr="00EC127F">
        <w:rPr>
          <w:rFonts w:ascii="Arial" w:hAnsi="Arial" w:cs="Arial"/>
        </w:rPr>
        <w:t xml:space="preserve"> wysłana do gmin ościennych w celu w</w:t>
      </w:r>
      <w:r w:rsidR="00EC127F">
        <w:rPr>
          <w:rFonts w:ascii="Arial" w:hAnsi="Arial" w:cs="Arial"/>
        </w:rPr>
        <w:t>ykazania woli współpracy z Gminą</w:t>
      </w:r>
      <w:r w:rsidRPr="00EC127F">
        <w:rPr>
          <w:rFonts w:ascii="Arial" w:hAnsi="Arial" w:cs="Arial"/>
        </w:rPr>
        <w:t xml:space="preserve"> Dobrą w zakresie zaopatrzenia w ciepło, energię elektryczną i paliwa gazowe.</w:t>
      </w:r>
    </w:p>
    <w:p w:rsidR="00736732" w:rsidRPr="00EC127F" w:rsidRDefault="00736732" w:rsidP="00197937">
      <w:pPr>
        <w:jc w:val="both"/>
        <w:rPr>
          <w:rFonts w:ascii="Arial" w:hAnsi="Arial" w:cs="Arial"/>
        </w:rPr>
      </w:pPr>
    </w:p>
    <w:sectPr w:rsidR="00736732" w:rsidRPr="00EC127F" w:rsidSect="003E6BA4">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0835" w:rsidRDefault="00240835" w:rsidP="00F37739">
      <w:pPr>
        <w:spacing w:after="0" w:line="240" w:lineRule="auto"/>
      </w:pPr>
      <w:r>
        <w:separator/>
      </w:r>
    </w:p>
  </w:endnote>
  <w:endnote w:type="continuationSeparator" w:id="0">
    <w:p w:rsidR="00240835" w:rsidRDefault="00240835" w:rsidP="00F377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74675"/>
      <w:docPartObj>
        <w:docPartGallery w:val="Page Numbers (Bottom of Page)"/>
        <w:docPartUnique/>
      </w:docPartObj>
    </w:sdtPr>
    <w:sdtContent>
      <w:p w:rsidR="00DD04E2" w:rsidRDefault="00E124C3">
        <w:pPr>
          <w:pStyle w:val="Stopka"/>
          <w:jc w:val="right"/>
        </w:pPr>
        <w:fldSimple w:instr=" PAGE   \* MERGEFORMAT ">
          <w:r w:rsidR="00D258A7">
            <w:rPr>
              <w:noProof/>
            </w:rPr>
            <w:t>119</w:t>
          </w:r>
        </w:fldSimple>
      </w:p>
    </w:sdtContent>
  </w:sdt>
  <w:p w:rsidR="00DD04E2" w:rsidRDefault="00DD04E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0835" w:rsidRDefault="00240835" w:rsidP="00F37739">
      <w:pPr>
        <w:spacing w:after="0" w:line="240" w:lineRule="auto"/>
      </w:pPr>
      <w:r>
        <w:separator/>
      </w:r>
    </w:p>
  </w:footnote>
  <w:footnote w:type="continuationSeparator" w:id="0">
    <w:p w:rsidR="00240835" w:rsidRDefault="00240835" w:rsidP="00F377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B709A"/>
    <w:multiLevelType w:val="hybridMultilevel"/>
    <w:tmpl w:val="49C6AC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C85567"/>
    <w:multiLevelType w:val="hybridMultilevel"/>
    <w:tmpl w:val="20E2E34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nsid w:val="037709B7"/>
    <w:multiLevelType w:val="hybridMultilevel"/>
    <w:tmpl w:val="E610B6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4304E79"/>
    <w:multiLevelType w:val="hybridMultilevel"/>
    <w:tmpl w:val="78A28380"/>
    <w:lvl w:ilvl="0" w:tplc="A74A4974">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4">
    <w:nsid w:val="04902BAD"/>
    <w:multiLevelType w:val="hybridMultilevel"/>
    <w:tmpl w:val="AB1A7B6E"/>
    <w:lvl w:ilvl="0" w:tplc="C1B60E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4C53060"/>
    <w:multiLevelType w:val="multilevel"/>
    <w:tmpl w:val="35CC5920"/>
    <w:lvl w:ilvl="0">
      <w:start w:val="1"/>
      <w:numFmt w:val="decimal"/>
      <w:lvlText w:val="%1."/>
      <w:lvlJc w:val="left"/>
      <w:pPr>
        <w:ind w:left="360" w:hanging="36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6">
    <w:nsid w:val="0A6E5398"/>
    <w:multiLevelType w:val="multilevel"/>
    <w:tmpl w:val="35CC5920"/>
    <w:lvl w:ilvl="0">
      <w:start w:val="1"/>
      <w:numFmt w:val="decimal"/>
      <w:lvlText w:val="%1."/>
      <w:lvlJc w:val="left"/>
      <w:pPr>
        <w:ind w:left="360" w:hanging="36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7">
    <w:nsid w:val="0A6F68DF"/>
    <w:multiLevelType w:val="hybridMultilevel"/>
    <w:tmpl w:val="F9ACF6F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B880190"/>
    <w:multiLevelType w:val="hybridMultilevel"/>
    <w:tmpl w:val="62AE10D8"/>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
    <w:nsid w:val="0D85630D"/>
    <w:multiLevelType w:val="hybridMultilevel"/>
    <w:tmpl w:val="7FB84636"/>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1E245A3"/>
    <w:multiLevelType w:val="hybridMultilevel"/>
    <w:tmpl w:val="A796C1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4D44D70"/>
    <w:multiLevelType w:val="multilevel"/>
    <w:tmpl w:val="307A3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CF6D21"/>
    <w:multiLevelType w:val="hybridMultilevel"/>
    <w:tmpl w:val="A3DA571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nsid w:val="1AE17079"/>
    <w:multiLevelType w:val="hybridMultilevel"/>
    <w:tmpl w:val="565A3E4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nsid w:val="1DA87BB0"/>
    <w:multiLevelType w:val="hybridMultilevel"/>
    <w:tmpl w:val="CAD297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E3A470B"/>
    <w:multiLevelType w:val="hybridMultilevel"/>
    <w:tmpl w:val="FD0EA7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4CF5D86"/>
    <w:multiLevelType w:val="hybridMultilevel"/>
    <w:tmpl w:val="55481D04"/>
    <w:lvl w:ilvl="0" w:tplc="0415000F">
      <w:start w:val="1"/>
      <w:numFmt w:val="decimal"/>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7">
    <w:nsid w:val="288240F9"/>
    <w:multiLevelType w:val="hybridMultilevel"/>
    <w:tmpl w:val="C9685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DB35722"/>
    <w:multiLevelType w:val="multilevel"/>
    <w:tmpl w:val="FE6CFDE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EA23E9D"/>
    <w:multiLevelType w:val="hybridMultilevel"/>
    <w:tmpl w:val="C15681CA"/>
    <w:lvl w:ilvl="0" w:tplc="0415000B">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nsid w:val="2F87150A"/>
    <w:multiLevelType w:val="hybridMultilevel"/>
    <w:tmpl w:val="CE0ACC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0091790"/>
    <w:multiLevelType w:val="hybridMultilevel"/>
    <w:tmpl w:val="68F630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1710933"/>
    <w:multiLevelType w:val="hybridMultilevel"/>
    <w:tmpl w:val="40F68A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3BE2CD4"/>
    <w:multiLevelType w:val="hybridMultilevel"/>
    <w:tmpl w:val="8C4A964C"/>
    <w:lvl w:ilvl="0" w:tplc="04150015">
      <w:start w:val="1"/>
      <w:numFmt w:val="upperLetter"/>
      <w:lvlText w:val="%1."/>
      <w:lvlJc w:val="left"/>
      <w:pPr>
        <w:ind w:left="787" w:hanging="360"/>
      </w:pPr>
    </w:lvl>
    <w:lvl w:ilvl="1" w:tplc="04150019" w:tentative="1">
      <w:start w:val="1"/>
      <w:numFmt w:val="lowerLetter"/>
      <w:lvlText w:val="%2."/>
      <w:lvlJc w:val="left"/>
      <w:pPr>
        <w:ind w:left="1507" w:hanging="360"/>
      </w:pPr>
    </w:lvl>
    <w:lvl w:ilvl="2" w:tplc="0415001B" w:tentative="1">
      <w:start w:val="1"/>
      <w:numFmt w:val="lowerRoman"/>
      <w:lvlText w:val="%3."/>
      <w:lvlJc w:val="right"/>
      <w:pPr>
        <w:ind w:left="2227" w:hanging="180"/>
      </w:pPr>
    </w:lvl>
    <w:lvl w:ilvl="3" w:tplc="0415000F" w:tentative="1">
      <w:start w:val="1"/>
      <w:numFmt w:val="decimal"/>
      <w:lvlText w:val="%4."/>
      <w:lvlJc w:val="left"/>
      <w:pPr>
        <w:ind w:left="2947" w:hanging="360"/>
      </w:pPr>
    </w:lvl>
    <w:lvl w:ilvl="4" w:tplc="04150019" w:tentative="1">
      <w:start w:val="1"/>
      <w:numFmt w:val="lowerLetter"/>
      <w:lvlText w:val="%5."/>
      <w:lvlJc w:val="left"/>
      <w:pPr>
        <w:ind w:left="3667" w:hanging="360"/>
      </w:pPr>
    </w:lvl>
    <w:lvl w:ilvl="5" w:tplc="0415001B" w:tentative="1">
      <w:start w:val="1"/>
      <w:numFmt w:val="lowerRoman"/>
      <w:lvlText w:val="%6."/>
      <w:lvlJc w:val="right"/>
      <w:pPr>
        <w:ind w:left="4387" w:hanging="180"/>
      </w:pPr>
    </w:lvl>
    <w:lvl w:ilvl="6" w:tplc="0415000F" w:tentative="1">
      <w:start w:val="1"/>
      <w:numFmt w:val="decimal"/>
      <w:lvlText w:val="%7."/>
      <w:lvlJc w:val="left"/>
      <w:pPr>
        <w:ind w:left="5107" w:hanging="360"/>
      </w:pPr>
    </w:lvl>
    <w:lvl w:ilvl="7" w:tplc="04150019" w:tentative="1">
      <w:start w:val="1"/>
      <w:numFmt w:val="lowerLetter"/>
      <w:lvlText w:val="%8."/>
      <w:lvlJc w:val="left"/>
      <w:pPr>
        <w:ind w:left="5827" w:hanging="360"/>
      </w:pPr>
    </w:lvl>
    <w:lvl w:ilvl="8" w:tplc="0415001B" w:tentative="1">
      <w:start w:val="1"/>
      <w:numFmt w:val="lowerRoman"/>
      <w:lvlText w:val="%9."/>
      <w:lvlJc w:val="right"/>
      <w:pPr>
        <w:ind w:left="6547" w:hanging="180"/>
      </w:pPr>
    </w:lvl>
  </w:abstractNum>
  <w:abstractNum w:abstractNumId="24">
    <w:nsid w:val="384734BF"/>
    <w:multiLevelType w:val="hybridMultilevel"/>
    <w:tmpl w:val="A288B152"/>
    <w:lvl w:ilvl="0" w:tplc="A74A4974">
      <w:start w:val="1"/>
      <w:numFmt w:val="bullet"/>
      <w:lvlText w:val=""/>
      <w:lvlJc w:val="left"/>
      <w:pPr>
        <w:ind w:left="760" w:hanging="360"/>
      </w:pPr>
      <w:rPr>
        <w:rFonts w:ascii="Symbol" w:hAnsi="Symbol" w:hint="default"/>
      </w:rPr>
    </w:lvl>
    <w:lvl w:ilvl="1" w:tplc="04150003" w:tentative="1">
      <w:start w:val="1"/>
      <w:numFmt w:val="bullet"/>
      <w:lvlText w:val="o"/>
      <w:lvlJc w:val="left"/>
      <w:pPr>
        <w:ind w:left="1480" w:hanging="360"/>
      </w:pPr>
      <w:rPr>
        <w:rFonts w:ascii="Courier New" w:hAnsi="Courier New" w:cs="Courier New" w:hint="default"/>
      </w:rPr>
    </w:lvl>
    <w:lvl w:ilvl="2" w:tplc="04150005" w:tentative="1">
      <w:start w:val="1"/>
      <w:numFmt w:val="bullet"/>
      <w:lvlText w:val=""/>
      <w:lvlJc w:val="left"/>
      <w:pPr>
        <w:ind w:left="2200" w:hanging="360"/>
      </w:pPr>
      <w:rPr>
        <w:rFonts w:ascii="Wingdings" w:hAnsi="Wingdings" w:hint="default"/>
      </w:rPr>
    </w:lvl>
    <w:lvl w:ilvl="3" w:tplc="04150001" w:tentative="1">
      <w:start w:val="1"/>
      <w:numFmt w:val="bullet"/>
      <w:lvlText w:val=""/>
      <w:lvlJc w:val="left"/>
      <w:pPr>
        <w:ind w:left="2920" w:hanging="360"/>
      </w:pPr>
      <w:rPr>
        <w:rFonts w:ascii="Symbol" w:hAnsi="Symbol" w:hint="default"/>
      </w:rPr>
    </w:lvl>
    <w:lvl w:ilvl="4" w:tplc="04150003" w:tentative="1">
      <w:start w:val="1"/>
      <w:numFmt w:val="bullet"/>
      <w:lvlText w:val="o"/>
      <w:lvlJc w:val="left"/>
      <w:pPr>
        <w:ind w:left="3640" w:hanging="360"/>
      </w:pPr>
      <w:rPr>
        <w:rFonts w:ascii="Courier New" w:hAnsi="Courier New" w:cs="Courier New" w:hint="default"/>
      </w:rPr>
    </w:lvl>
    <w:lvl w:ilvl="5" w:tplc="04150005" w:tentative="1">
      <w:start w:val="1"/>
      <w:numFmt w:val="bullet"/>
      <w:lvlText w:val=""/>
      <w:lvlJc w:val="left"/>
      <w:pPr>
        <w:ind w:left="4360" w:hanging="360"/>
      </w:pPr>
      <w:rPr>
        <w:rFonts w:ascii="Wingdings" w:hAnsi="Wingdings" w:hint="default"/>
      </w:rPr>
    </w:lvl>
    <w:lvl w:ilvl="6" w:tplc="04150001" w:tentative="1">
      <w:start w:val="1"/>
      <w:numFmt w:val="bullet"/>
      <w:lvlText w:val=""/>
      <w:lvlJc w:val="left"/>
      <w:pPr>
        <w:ind w:left="5080" w:hanging="360"/>
      </w:pPr>
      <w:rPr>
        <w:rFonts w:ascii="Symbol" w:hAnsi="Symbol" w:hint="default"/>
      </w:rPr>
    </w:lvl>
    <w:lvl w:ilvl="7" w:tplc="04150003" w:tentative="1">
      <w:start w:val="1"/>
      <w:numFmt w:val="bullet"/>
      <w:lvlText w:val="o"/>
      <w:lvlJc w:val="left"/>
      <w:pPr>
        <w:ind w:left="5800" w:hanging="360"/>
      </w:pPr>
      <w:rPr>
        <w:rFonts w:ascii="Courier New" w:hAnsi="Courier New" w:cs="Courier New" w:hint="default"/>
      </w:rPr>
    </w:lvl>
    <w:lvl w:ilvl="8" w:tplc="04150005" w:tentative="1">
      <w:start w:val="1"/>
      <w:numFmt w:val="bullet"/>
      <w:lvlText w:val=""/>
      <w:lvlJc w:val="left"/>
      <w:pPr>
        <w:ind w:left="6520" w:hanging="360"/>
      </w:pPr>
      <w:rPr>
        <w:rFonts w:ascii="Wingdings" w:hAnsi="Wingdings" w:hint="default"/>
      </w:rPr>
    </w:lvl>
  </w:abstractNum>
  <w:abstractNum w:abstractNumId="25">
    <w:nsid w:val="3A754D20"/>
    <w:multiLevelType w:val="hybridMultilevel"/>
    <w:tmpl w:val="C5E46112"/>
    <w:lvl w:ilvl="0" w:tplc="A74A4974">
      <w:start w:val="1"/>
      <w:numFmt w:val="bullet"/>
      <w:lvlText w:val=""/>
      <w:lvlJc w:val="left"/>
      <w:pPr>
        <w:ind w:left="1760" w:hanging="360"/>
      </w:pPr>
      <w:rPr>
        <w:rFonts w:ascii="Symbol" w:hAnsi="Symbol" w:hint="default"/>
      </w:rPr>
    </w:lvl>
    <w:lvl w:ilvl="1" w:tplc="04150003" w:tentative="1">
      <w:start w:val="1"/>
      <w:numFmt w:val="bullet"/>
      <w:lvlText w:val="o"/>
      <w:lvlJc w:val="left"/>
      <w:pPr>
        <w:ind w:left="2480" w:hanging="360"/>
      </w:pPr>
      <w:rPr>
        <w:rFonts w:ascii="Courier New" w:hAnsi="Courier New" w:cs="Courier New" w:hint="default"/>
      </w:rPr>
    </w:lvl>
    <w:lvl w:ilvl="2" w:tplc="04150005" w:tentative="1">
      <w:start w:val="1"/>
      <w:numFmt w:val="bullet"/>
      <w:lvlText w:val=""/>
      <w:lvlJc w:val="left"/>
      <w:pPr>
        <w:ind w:left="3200" w:hanging="360"/>
      </w:pPr>
      <w:rPr>
        <w:rFonts w:ascii="Wingdings" w:hAnsi="Wingdings" w:hint="default"/>
      </w:rPr>
    </w:lvl>
    <w:lvl w:ilvl="3" w:tplc="04150001" w:tentative="1">
      <w:start w:val="1"/>
      <w:numFmt w:val="bullet"/>
      <w:lvlText w:val=""/>
      <w:lvlJc w:val="left"/>
      <w:pPr>
        <w:ind w:left="3920" w:hanging="360"/>
      </w:pPr>
      <w:rPr>
        <w:rFonts w:ascii="Symbol" w:hAnsi="Symbol" w:hint="default"/>
      </w:rPr>
    </w:lvl>
    <w:lvl w:ilvl="4" w:tplc="04150003" w:tentative="1">
      <w:start w:val="1"/>
      <w:numFmt w:val="bullet"/>
      <w:lvlText w:val="o"/>
      <w:lvlJc w:val="left"/>
      <w:pPr>
        <w:ind w:left="4640" w:hanging="360"/>
      </w:pPr>
      <w:rPr>
        <w:rFonts w:ascii="Courier New" w:hAnsi="Courier New" w:cs="Courier New" w:hint="default"/>
      </w:rPr>
    </w:lvl>
    <w:lvl w:ilvl="5" w:tplc="04150005" w:tentative="1">
      <w:start w:val="1"/>
      <w:numFmt w:val="bullet"/>
      <w:lvlText w:val=""/>
      <w:lvlJc w:val="left"/>
      <w:pPr>
        <w:ind w:left="5360" w:hanging="360"/>
      </w:pPr>
      <w:rPr>
        <w:rFonts w:ascii="Wingdings" w:hAnsi="Wingdings" w:hint="default"/>
      </w:rPr>
    </w:lvl>
    <w:lvl w:ilvl="6" w:tplc="04150001" w:tentative="1">
      <w:start w:val="1"/>
      <w:numFmt w:val="bullet"/>
      <w:lvlText w:val=""/>
      <w:lvlJc w:val="left"/>
      <w:pPr>
        <w:ind w:left="6080" w:hanging="360"/>
      </w:pPr>
      <w:rPr>
        <w:rFonts w:ascii="Symbol" w:hAnsi="Symbol" w:hint="default"/>
      </w:rPr>
    </w:lvl>
    <w:lvl w:ilvl="7" w:tplc="04150003" w:tentative="1">
      <w:start w:val="1"/>
      <w:numFmt w:val="bullet"/>
      <w:lvlText w:val="o"/>
      <w:lvlJc w:val="left"/>
      <w:pPr>
        <w:ind w:left="6800" w:hanging="360"/>
      </w:pPr>
      <w:rPr>
        <w:rFonts w:ascii="Courier New" w:hAnsi="Courier New" w:cs="Courier New" w:hint="default"/>
      </w:rPr>
    </w:lvl>
    <w:lvl w:ilvl="8" w:tplc="04150005" w:tentative="1">
      <w:start w:val="1"/>
      <w:numFmt w:val="bullet"/>
      <w:lvlText w:val=""/>
      <w:lvlJc w:val="left"/>
      <w:pPr>
        <w:ind w:left="7520" w:hanging="360"/>
      </w:pPr>
      <w:rPr>
        <w:rFonts w:ascii="Wingdings" w:hAnsi="Wingdings" w:hint="default"/>
      </w:rPr>
    </w:lvl>
  </w:abstractNum>
  <w:abstractNum w:abstractNumId="26">
    <w:nsid w:val="3B2F2BA1"/>
    <w:multiLevelType w:val="multilevel"/>
    <w:tmpl w:val="F556B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476A0C"/>
    <w:multiLevelType w:val="multilevel"/>
    <w:tmpl w:val="70F4A89C"/>
    <w:lvl w:ilvl="0">
      <w:start w:val="1"/>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1"/>
        <w:szCs w:val="21"/>
        <w:u w:val="none"/>
        <w:lang w:val="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
    <w:nsid w:val="42CE271E"/>
    <w:multiLevelType w:val="multilevel"/>
    <w:tmpl w:val="70780A7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44135F41"/>
    <w:multiLevelType w:val="hybridMultilevel"/>
    <w:tmpl w:val="1E7001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53677C0"/>
    <w:multiLevelType w:val="hybridMultilevel"/>
    <w:tmpl w:val="AE6ACAD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1">
    <w:nsid w:val="45866F95"/>
    <w:multiLevelType w:val="hybridMultilevel"/>
    <w:tmpl w:val="D2B4E3F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6AF789D"/>
    <w:multiLevelType w:val="hybridMultilevel"/>
    <w:tmpl w:val="0898FB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AB25D73"/>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B7A45C5"/>
    <w:multiLevelType w:val="hybridMultilevel"/>
    <w:tmpl w:val="D4705B1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CF64B54"/>
    <w:multiLevelType w:val="hybridMultilevel"/>
    <w:tmpl w:val="21A2A6B2"/>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DF31AB8"/>
    <w:multiLevelType w:val="hybridMultilevel"/>
    <w:tmpl w:val="0BCE437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nsid w:val="4DF85D8D"/>
    <w:multiLevelType w:val="hybridMultilevel"/>
    <w:tmpl w:val="805842F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E903A49"/>
    <w:multiLevelType w:val="hybridMultilevel"/>
    <w:tmpl w:val="235C003A"/>
    <w:lvl w:ilvl="0" w:tplc="0415000B">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nsid w:val="4EB30181"/>
    <w:multiLevelType w:val="multilevel"/>
    <w:tmpl w:val="70780A7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4EC400FE"/>
    <w:multiLevelType w:val="hybridMultilevel"/>
    <w:tmpl w:val="94C26A54"/>
    <w:lvl w:ilvl="0" w:tplc="0415000B">
      <w:start w:val="1"/>
      <w:numFmt w:val="bullet"/>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1">
    <w:nsid w:val="50BD2942"/>
    <w:multiLevelType w:val="hybridMultilevel"/>
    <w:tmpl w:val="1F626C06"/>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0EB1764"/>
    <w:multiLevelType w:val="hybridMultilevel"/>
    <w:tmpl w:val="3D00A79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19E6640"/>
    <w:multiLevelType w:val="hybridMultilevel"/>
    <w:tmpl w:val="087CE3C6"/>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4">
    <w:nsid w:val="51A86235"/>
    <w:multiLevelType w:val="hybridMultilevel"/>
    <w:tmpl w:val="AA2AB17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47377EB"/>
    <w:multiLevelType w:val="hybridMultilevel"/>
    <w:tmpl w:val="A656B31E"/>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85209B6"/>
    <w:multiLevelType w:val="hybridMultilevel"/>
    <w:tmpl w:val="97F4DD76"/>
    <w:lvl w:ilvl="0" w:tplc="A83A2482">
      <w:start w:val="34"/>
      <w:numFmt w:val="bullet"/>
      <w:lvlText w:val="-"/>
      <w:lvlJc w:val="left"/>
      <w:pPr>
        <w:ind w:left="720" w:hanging="360"/>
      </w:pPr>
      <w:rPr>
        <w:rFonts w:ascii="Verdana" w:eastAsia="Helvetica" w:hAnsi="Verdana" w:cs="Helvetic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87B1C52"/>
    <w:multiLevelType w:val="hybridMultilevel"/>
    <w:tmpl w:val="50AC2D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8C65F07"/>
    <w:multiLevelType w:val="hybridMultilevel"/>
    <w:tmpl w:val="2556A472"/>
    <w:lvl w:ilvl="0" w:tplc="56F6725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9C64F94"/>
    <w:multiLevelType w:val="hybridMultilevel"/>
    <w:tmpl w:val="AC56D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D0261F3"/>
    <w:multiLevelType w:val="hybridMultilevel"/>
    <w:tmpl w:val="036E1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F3C4E6A"/>
    <w:multiLevelType w:val="hybridMultilevel"/>
    <w:tmpl w:val="E6F4D4A6"/>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6773183"/>
    <w:multiLevelType w:val="hybridMultilevel"/>
    <w:tmpl w:val="3176E2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6A341F10"/>
    <w:multiLevelType w:val="hybridMultilevel"/>
    <w:tmpl w:val="E4845D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AF17C15"/>
    <w:multiLevelType w:val="hybridMultilevel"/>
    <w:tmpl w:val="E494B944"/>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B6C5E57"/>
    <w:multiLevelType w:val="hybridMultilevel"/>
    <w:tmpl w:val="8C8A0A94"/>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56">
    <w:nsid w:val="70472F27"/>
    <w:multiLevelType w:val="multilevel"/>
    <w:tmpl w:val="35CC5920"/>
    <w:lvl w:ilvl="0">
      <w:start w:val="1"/>
      <w:numFmt w:val="decimal"/>
      <w:lvlText w:val="%1."/>
      <w:lvlJc w:val="left"/>
      <w:pPr>
        <w:ind w:left="360" w:hanging="36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57">
    <w:nsid w:val="70C21CDC"/>
    <w:multiLevelType w:val="hybridMultilevel"/>
    <w:tmpl w:val="95240B2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8">
    <w:nsid w:val="74CE65DC"/>
    <w:multiLevelType w:val="hybridMultilevel"/>
    <w:tmpl w:val="D57C97F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9">
    <w:nsid w:val="761977C8"/>
    <w:multiLevelType w:val="multilevel"/>
    <w:tmpl w:val="70780A7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77264328"/>
    <w:multiLevelType w:val="multilevel"/>
    <w:tmpl w:val="1A72C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99105DC"/>
    <w:multiLevelType w:val="multilevel"/>
    <w:tmpl w:val="EB580DE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C4A7C8A"/>
    <w:multiLevelType w:val="hybridMultilevel"/>
    <w:tmpl w:val="029EC1F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3">
    <w:nsid w:val="7C9C3EDE"/>
    <w:multiLevelType w:val="hybridMultilevel"/>
    <w:tmpl w:val="F08A8B8E"/>
    <w:lvl w:ilvl="0" w:tplc="67466874">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7D2F3E58"/>
    <w:multiLevelType w:val="hybridMultilevel"/>
    <w:tmpl w:val="42CC1AF2"/>
    <w:lvl w:ilvl="0" w:tplc="0415000B">
      <w:start w:val="1"/>
      <w:numFmt w:val="bullet"/>
      <w:lvlText w:val=""/>
      <w:lvlJc w:val="left"/>
      <w:pPr>
        <w:ind w:left="720" w:hanging="360"/>
      </w:pPr>
      <w:rPr>
        <w:rFonts w:ascii="Wingdings" w:hAnsi="Wingdings"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7F5D7A34"/>
    <w:multiLevelType w:val="hybridMultilevel"/>
    <w:tmpl w:val="D014115E"/>
    <w:lvl w:ilvl="0" w:tplc="04150003">
      <w:start w:val="1"/>
      <w:numFmt w:val="bullet"/>
      <w:lvlText w:val="o"/>
      <w:lvlJc w:val="left"/>
      <w:pPr>
        <w:ind w:left="3229" w:hanging="360"/>
      </w:pPr>
      <w:rPr>
        <w:rFonts w:ascii="Courier New" w:hAnsi="Courier New" w:cs="Courier New" w:hint="default"/>
      </w:rPr>
    </w:lvl>
    <w:lvl w:ilvl="1" w:tplc="04150001">
      <w:start w:val="1"/>
      <w:numFmt w:val="bullet"/>
      <w:lvlText w:val=""/>
      <w:lvlJc w:val="left"/>
      <w:pPr>
        <w:ind w:left="2149" w:hanging="360"/>
      </w:pPr>
      <w:rPr>
        <w:rFonts w:ascii="Symbol" w:hAnsi="Symbol" w:hint="default"/>
        <w:b/>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6">
    <w:nsid w:val="7FB045F7"/>
    <w:multiLevelType w:val="hybridMultilevel"/>
    <w:tmpl w:val="CC9E783C"/>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num w:numId="1">
    <w:abstractNumId w:val="33"/>
  </w:num>
  <w:num w:numId="2">
    <w:abstractNumId w:val="48"/>
  </w:num>
  <w:num w:numId="3">
    <w:abstractNumId w:val="28"/>
  </w:num>
  <w:num w:numId="4">
    <w:abstractNumId w:val="36"/>
  </w:num>
  <w:num w:numId="5">
    <w:abstractNumId w:val="1"/>
  </w:num>
  <w:num w:numId="6">
    <w:abstractNumId w:val="62"/>
  </w:num>
  <w:num w:numId="7">
    <w:abstractNumId w:val="55"/>
  </w:num>
  <w:num w:numId="8">
    <w:abstractNumId w:val="65"/>
  </w:num>
  <w:num w:numId="9">
    <w:abstractNumId w:val="20"/>
  </w:num>
  <w:num w:numId="10">
    <w:abstractNumId w:val="16"/>
  </w:num>
  <w:num w:numId="11">
    <w:abstractNumId w:val="42"/>
  </w:num>
  <w:num w:numId="12">
    <w:abstractNumId w:val="5"/>
  </w:num>
  <w:num w:numId="13">
    <w:abstractNumId w:val="6"/>
  </w:num>
  <w:num w:numId="14">
    <w:abstractNumId w:val="56"/>
  </w:num>
  <w:num w:numId="15">
    <w:abstractNumId w:val="38"/>
  </w:num>
  <w:num w:numId="16">
    <w:abstractNumId w:val="31"/>
  </w:num>
  <w:num w:numId="17">
    <w:abstractNumId w:val="19"/>
  </w:num>
  <w:num w:numId="18">
    <w:abstractNumId w:val="64"/>
  </w:num>
  <w:num w:numId="19">
    <w:abstractNumId w:val="40"/>
  </w:num>
  <w:num w:numId="20">
    <w:abstractNumId w:val="34"/>
  </w:num>
  <w:num w:numId="21">
    <w:abstractNumId w:val="2"/>
  </w:num>
  <w:num w:numId="22">
    <w:abstractNumId w:val="37"/>
  </w:num>
  <w:num w:numId="23">
    <w:abstractNumId w:val="52"/>
  </w:num>
  <w:num w:numId="24">
    <w:abstractNumId w:val="30"/>
  </w:num>
  <w:num w:numId="25">
    <w:abstractNumId w:val="14"/>
  </w:num>
  <w:num w:numId="26">
    <w:abstractNumId w:val="49"/>
  </w:num>
  <w:num w:numId="27">
    <w:abstractNumId w:val="41"/>
  </w:num>
  <w:num w:numId="28">
    <w:abstractNumId w:val="0"/>
  </w:num>
  <w:num w:numId="29">
    <w:abstractNumId w:val="58"/>
  </w:num>
  <w:num w:numId="30">
    <w:abstractNumId w:val="47"/>
  </w:num>
  <w:num w:numId="31">
    <w:abstractNumId w:val="23"/>
  </w:num>
  <w:num w:numId="32">
    <w:abstractNumId w:val="15"/>
  </w:num>
  <w:num w:numId="33">
    <w:abstractNumId w:val="13"/>
  </w:num>
  <w:num w:numId="34">
    <w:abstractNumId w:val="57"/>
  </w:num>
  <w:num w:numId="35">
    <w:abstractNumId w:val="46"/>
  </w:num>
  <w:num w:numId="36">
    <w:abstractNumId w:val="59"/>
  </w:num>
  <w:num w:numId="37">
    <w:abstractNumId w:val="53"/>
  </w:num>
  <w:num w:numId="38">
    <w:abstractNumId w:val="63"/>
  </w:num>
  <w:num w:numId="39">
    <w:abstractNumId w:val="39"/>
  </w:num>
  <w:num w:numId="40">
    <w:abstractNumId w:val="12"/>
  </w:num>
  <w:num w:numId="41">
    <w:abstractNumId w:val="7"/>
  </w:num>
  <w:num w:numId="42">
    <w:abstractNumId w:val="44"/>
  </w:num>
  <w:num w:numId="43">
    <w:abstractNumId w:val="4"/>
  </w:num>
  <w:num w:numId="44">
    <w:abstractNumId w:val="21"/>
  </w:num>
  <w:num w:numId="45">
    <w:abstractNumId w:val="61"/>
  </w:num>
  <w:num w:numId="46">
    <w:abstractNumId w:val="27"/>
  </w:num>
  <w:num w:numId="47">
    <w:abstractNumId w:val="3"/>
  </w:num>
  <w:num w:numId="48">
    <w:abstractNumId w:val="8"/>
  </w:num>
  <w:num w:numId="49">
    <w:abstractNumId w:val="43"/>
  </w:num>
  <w:num w:numId="50">
    <w:abstractNumId w:val="29"/>
  </w:num>
  <w:num w:numId="51">
    <w:abstractNumId w:val="50"/>
  </w:num>
  <w:num w:numId="52">
    <w:abstractNumId w:val="17"/>
  </w:num>
  <w:num w:numId="53">
    <w:abstractNumId w:val="66"/>
  </w:num>
  <w:num w:numId="54">
    <w:abstractNumId w:val="18"/>
  </w:num>
  <w:num w:numId="55">
    <w:abstractNumId w:val="51"/>
  </w:num>
  <w:num w:numId="56">
    <w:abstractNumId w:val="60"/>
  </w:num>
  <w:num w:numId="57">
    <w:abstractNumId w:val="11"/>
  </w:num>
  <w:num w:numId="58">
    <w:abstractNumId w:val="26"/>
  </w:num>
  <w:num w:numId="59">
    <w:abstractNumId w:val="25"/>
  </w:num>
  <w:num w:numId="60">
    <w:abstractNumId w:val="32"/>
  </w:num>
  <w:num w:numId="61">
    <w:abstractNumId w:val="9"/>
  </w:num>
  <w:num w:numId="62">
    <w:abstractNumId w:val="54"/>
  </w:num>
  <w:num w:numId="63">
    <w:abstractNumId w:val="35"/>
  </w:num>
  <w:num w:numId="64">
    <w:abstractNumId w:val="45"/>
  </w:num>
  <w:num w:numId="65">
    <w:abstractNumId w:val="22"/>
  </w:num>
  <w:num w:numId="66">
    <w:abstractNumId w:val="10"/>
  </w:num>
  <w:num w:numId="67">
    <w:abstractNumId w:val="24"/>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70284"/>
    <w:rsid w:val="00010453"/>
    <w:rsid w:val="00014FB6"/>
    <w:rsid w:val="000214CD"/>
    <w:rsid w:val="0003059F"/>
    <w:rsid w:val="000361FA"/>
    <w:rsid w:val="0005089D"/>
    <w:rsid w:val="000917F0"/>
    <w:rsid w:val="00092C36"/>
    <w:rsid w:val="000A0C63"/>
    <w:rsid w:val="000B78F4"/>
    <w:rsid w:val="000D4F00"/>
    <w:rsid w:val="000E4322"/>
    <w:rsid w:val="00104909"/>
    <w:rsid w:val="001105A7"/>
    <w:rsid w:val="001106D2"/>
    <w:rsid w:val="00112CC2"/>
    <w:rsid w:val="00127C23"/>
    <w:rsid w:val="001467E1"/>
    <w:rsid w:val="00147DE1"/>
    <w:rsid w:val="00173868"/>
    <w:rsid w:val="001920C7"/>
    <w:rsid w:val="00197937"/>
    <w:rsid w:val="001A1531"/>
    <w:rsid w:val="001A492C"/>
    <w:rsid w:val="001B59B7"/>
    <w:rsid w:val="001C7ECC"/>
    <w:rsid w:val="001E3255"/>
    <w:rsid w:val="001E4CDB"/>
    <w:rsid w:val="002015F9"/>
    <w:rsid w:val="002046D1"/>
    <w:rsid w:val="002117D9"/>
    <w:rsid w:val="002355F4"/>
    <w:rsid w:val="00240835"/>
    <w:rsid w:val="0025479B"/>
    <w:rsid w:val="002548F4"/>
    <w:rsid w:val="0026482C"/>
    <w:rsid w:val="00266B44"/>
    <w:rsid w:val="00296564"/>
    <w:rsid w:val="002B34A8"/>
    <w:rsid w:val="002D1F59"/>
    <w:rsid w:val="002E7521"/>
    <w:rsid w:val="002F25FB"/>
    <w:rsid w:val="00306F5F"/>
    <w:rsid w:val="0031506B"/>
    <w:rsid w:val="00315FFE"/>
    <w:rsid w:val="00334130"/>
    <w:rsid w:val="00341E39"/>
    <w:rsid w:val="00354441"/>
    <w:rsid w:val="00382EEF"/>
    <w:rsid w:val="00387359"/>
    <w:rsid w:val="003A6E77"/>
    <w:rsid w:val="003A71BC"/>
    <w:rsid w:val="003D2245"/>
    <w:rsid w:val="003E21F6"/>
    <w:rsid w:val="003E3282"/>
    <w:rsid w:val="003E6BA4"/>
    <w:rsid w:val="00404FD0"/>
    <w:rsid w:val="0041348A"/>
    <w:rsid w:val="00453271"/>
    <w:rsid w:val="00454F3E"/>
    <w:rsid w:val="00455042"/>
    <w:rsid w:val="0046651C"/>
    <w:rsid w:val="00466632"/>
    <w:rsid w:val="004732C3"/>
    <w:rsid w:val="00475AE9"/>
    <w:rsid w:val="004839D6"/>
    <w:rsid w:val="004841DC"/>
    <w:rsid w:val="004918E0"/>
    <w:rsid w:val="0049211A"/>
    <w:rsid w:val="00493948"/>
    <w:rsid w:val="00495463"/>
    <w:rsid w:val="004B2636"/>
    <w:rsid w:val="004C3E8F"/>
    <w:rsid w:val="004F6B3E"/>
    <w:rsid w:val="00514F21"/>
    <w:rsid w:val="0051612C"/>
    <w:rsid w:val="00534136"/>
    <w:rsid w:val="0057432B"/>
    <w:rsid w:val="005805AB"/>
    <w:rsid w:val="00593680"/>
    <w:rsid w:val="00595152"/>
    <w:rsid w:val="00597E30"/>
    <w:rsid w:val="005A52FE"/>
    <w:rsid w:val="005A599F"/>
    <w:rsid w:val="005A68C7"/>
    <w:rsid w:val="005C63FE"/>
    <w:rsid w:val="005D22C2"/>
    <w:rsid w:val="005D41F7"/>
    <w:rsid w:val="005E7359"/>
    <w:rsid w:val="005F1718"/>
    <w:rsid w:val="005F4CB5"/>
    <w:rsid w:val="00606813"/>
    <w:rsid w:val="006329CD"/>
    <w:rsid w:val="00651862"/>
    <w:rsid w:val="006522C9"/>
    <w:rsid w:val="0065253C"/>
    <w:rsid w:val="00655057"/>
    <w:rsid w:val="00664A25"/>
    <w:rsid w:val="00666AD2"/>
    <w:rsid w:val="00671CE0"/>
    <w:rsid w:val="0067552D"/>
    <w:rsid w:val="00675B0B"/>
    <w:rsid w:val="006811E9"/>
    <w:rsid w:val="00696DD7"/>
    <w:rsid w:val="006A2E23"/>
    <w:rsid w:val="006A4C49"/>
    <w:rsid w:val="006B5B85"/>
    <w:rsid w:val="006C4CE6"/>
    <w:rsid w:val="006D5443"/>
    <w:rsid w:val="006E676C"/>
    <w:rsid w:val="006E7AE5"/>
    <w:rsid w:val="00700036"/>
    <w:rsid w:val="007157F6"/>
    <w:rsid w:val="00715F79"/>
    <w:rsid w:val="00722DD2"/>
    <w:rsid w:val="00736732"/>
    <w:rsid w:val="007451FE"/>
    <w:rsid w:val="00763F68"/>
    <w:rsid w:val="00766B2F"/>
    <w:rsid w:val="00780840"/>
    <w:rsid w:val="00784782"/>
    <w:rsid w:val="007B3432"/>
    <w:rsid w:val="007B4810"/>
    <w:rsid w:val="007B7F96"/>
    <w:rsid w:val="007C3725"/>
    <w:rsid w:val="007E1715"/>
    <w:rsid w:val="007F08C7"/>
    <w:rsid w:val="007F24E3"/>
    <w:rsid w:val="007F4812"/>
    <w:rsid w:val="00800109"/>
    <w:rsid w:val="00801132"/>
    <w:rsid w:val="00815263"/>
    <w:rsid w:val="008223BD"/>
    <w:rsid w:val="00822E13"/>
    <w:rsid w:val="00834887"/>
    <w:rsid w:val="0083645B"/>
    <w:rsid w:val="00853B40"/>
    <w:rsid w:val="008710C9"/>
    <w:rsid w:val="008B309A"/>
    <w:rsid w:val="008B3C40"/>
    <w:rsid w:val="008B68B7"/>
    <w:rsid w:val="008C0133"/>
    <w:rsid w:val="008C6D87"/>
    <w:rsid w:val="008D53AA"/>
    <w:rsid w:val="008E0555"/>
    <w:rsid w:val="008F3962"/>
    <w:rsid w:val="008F5D48"/>
    <w:rsid w:val="00910C2D"/>
    <w:rsid w:val="00913DA6"/>
    <w:rsid w:val="0092068B"/>
    <w:rsid w:val="009212CA"/>
    <w:rsid w:val="00922BB1"/>
    <w:rsid w:val="00925DAF"/>
    <w:rsid w:val="00950319"/>
    <w:rsid w:val="0095761D"/>
    <w:rsid w:val="00961231"/>
    <w:rsid w:val="0097133E"/>
    <w:rsid w:val="00972BE0"/>
    <w:rsid w:val="009734FC"/>
    <w:rsid w:val="00981AC6"/>
    <w:rsid w:val="00985724"/>
    <w:rsid w:val="00986D8E"/>
    <w:rsid w:val="00995192"/>
    <w:rsid w:val="009B052D"/>
    <w:rsid w:val="009B7E14"/>
    <w:rsid w:val="009C06AD"/>
    <w:rsid w:val="009D136A"/>
    <w:rsid w:val="009D2F83"/>
    <w:rsid w:val="009D5CE5"/>
    <w:rsid w:val="009E23E3"/>
    <w:rsid w:val="00A32510"/>
    <w:rsid w:val="00A34DC1"/>
    <w:rsid w:val="00A34E5C"/>
    <w:rsid w:val="00A40088"/>
    <w:rsid w:val="00A42C00"/>
    <w:rsid w:val="00A6773D"/>
    <w:rsid w:val="00A75537"/>
    <w:rsid w:val="00A7554E"/>
    <w:rsid w:val="00A81EE6"/>
    <w:rsid w:val="00A837E5"/>
    <w:rsid w:val="00A90211"/>
    <w:rsid w:val="00AA0335"/>
    <w:rsid w:val="00AA22E8"/>
    <w:rsid w:val="00AA59A0"/>
    <w:rsid w:val="00AD37EF"/>
    <w:rsid w:val="00AF60DD"/>
    <w:rsid w:val="00AF63C3"/>
    <w:rsid w:val="00B03507"/>
    <w:rsid w:val="00B044F5"/>
    <w:rsid w:val="00B10813"/>
    <w:rsid w:val="00B12FCD"/>
    <w:rsid w:val="00B229D3"/>
    <w:rsid w:val="00B452F8"/>
    <w:rsid w:val="00B511AB"/>
    <w:rsid w:val="00B52FC6"/>
    <w:rsid w:val="00B70518"/>
    <w:rsid w:val="00B75D7D"/>
    <w:rsid w:val="00B9001F"/>
    <w:rsid w:val="00BB4C19"/>
    <w:rsid w:val="00BD61F5"/>
    <w:rsid w:val="00BD7FA1"/>
    <w:rsid w:val="00C0098B"/>
    <w:rsid w:val="00C138D5"/>
    <w:rsid w:val="00C23983"/>
    <w:rsid w:val="00C26E61"/>
    <w:rsid w:val="00C37BF6"/>
    <w:rsid w:val="00C40B92"/>
    <w:rsid w:val="00C5136E"/>
    <w:rsid w:val="00C5161C"/>
    <w:rsid w:val="00C55C83"/>
    <w:rsid w:val="00C56E1C"/>
    <w:rsid w:val="00C74925"/>
    <w:rsid w:val="00C87345"/>
    <w:rsid w:val="00CA4911"/>
    <w:rsid w:val="00CA6397"/>
    <w:rsid w:val="00CA7E8B"/>
    <w:rsid w:val="00CB6B8A"/>
    <w:rsid w:val="00CC19D8"/>
    <w:rsid w:val="00D02756"/>
    <w:rsid w:val="00D2217B"/>
    <w:rsid w:val="00D239AC"/>
    <w:rsid w:val="00D258A7"/>
    <w:rsid w:val="00D43382"/>
    <w:rsid w:val="00D43F0D"/>
    <w:rsid w:val="00D445F9"/>
    <w:rsid w:val="00D54158"/>
    <w:rsid w:val="00D55F08"/>
    <w:rsid w:val="00D86757"/>
    <w:rsid w:val="00DD04E2"/>
    <w:rsid w:val="00DD3AB1"/>
    <w:rsid w:val="00DF5D28"/>
    <w:rsid w:val="00E041B9"/>
    <w:rsid w:val="00E04349"/>
    <w:rsid w:val="00E124C3"/>
    <w:rsid w:val="00E1501A"/>
    <w:rsid w:val="00E3058F"/>
    <w:rsid w:val="00E32748"/>
    <w:rsid w:val="00E329B8"/>
    <w:rsid w:val="00E4181C"/>
    <w:rsid w:val="00E432C4"/>
    <w:rsid w:val="00E50043"/>
    <w:rsid w:val="00E533D3"/>
    <w:rsid w:val="00E56E69"/>
    <w:rsid w:val="00E60BF0"/>
    <w:rsid w:val="00E7128E"/>
    <w:rsid w:val="00E7558C"/>
    <w:rsid w:val="00E756C1"/>
    <w:rsid w:val="00E864DC"/>
    <w:rsid w:val="00E97B04"/>
    <w:rsid w:val="00EA2872"/>
    <w:rsid w:val="00EA59A3"/>
    <w:rsid w:val="00EB679C"/>
    <w:rsid w:val="00EB6EF1"/>
    <w:rsid w:val="00EC127F"/>
    <w:rsid w:val="00ED52F4"/>
    <w:rsid w:val="00ED7BDC"/>
    <w:rsid w:val="00F04971"/>
    <w:rsid w:val="00F051C8"/>
    <w:rsid w:val="00F14CE5"/>
    <w:rsid w:val="00F21692"/>
    <w:rsid w:val="00F26984"/>
    <w:rsid w:val="00F37739"/>
    <w:rsid w:val="00F525D6"/>
    <w:rsid w:val="00F53910"/>
    <w:rsid w:val="00F61BBF"/>
    <w:rsid w:val="00F6770D"/>
    <w:rsid w:val="00F70284"/>
    <w:rsid w:val="00F742DB"/>
    <w:rsid w:val="00F912F6"/>
    <w:rsid w:val="00F9482E"/>
    <w:rsid w:val="00F97498"/>
    <w:rsid w:val="00FA76CA"/>
    <w:rsid w:val="00FB127F"/>
    <w:rsid w:val="00FC3D82"/>
    <w:rsid w:val="00FC5607"/>
    <w:rsid w:val="00FD7F5D"/>
    <w:rsid w:val="00FE517D"/>
    <w:rsid w:val="00FE5C10"/>
    <w:rsid w:val="00FF623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B127F"/>
  </w:style>
  <w:style w:type="paragraph" w:styleId="Nagwek1">
    <w:name w:val="heading 1"/>
    <w:basedOn w:val="Normalny"/>
    <w:next w:val="Normalny"/>
    <w:link w:val="Nagwek1Znak"/>
    <w:uiPriority w:val="9"/>
    <w:qFormat/>
    <w:rsid w:val="000B78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0B78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0B78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FB12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0B78F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B78F4"/>
    <w:rPr>
      <w:rFonts w:ascii="Tahoma" w:hAnsi="Tahoma" w:cs="Tahoma"/>
      <w:sz w:val="16"/>
      <w:szCs w:val="16"/>
    </w:rPr>
  </w:style>
  <w:style w:type="character" w:customStyle="1" w:styleId="Nagwek1Znak">
    <w:name w:val="Nagłówek 1 Znak"/>
    <w:basedOn w:val="Domylnaczcionkaakapitu"/>
    <w:link w:val="Nagwek1"/>
    <w:uiPriority w:val="9"/>
    <w:rsid w:val="000B78F4"/>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0B78F4"/>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0B78F4"/>
    <w:rPr>
      <w:rFonts w:asciiTheme="majorHAnsi" w:eastAsiaTheme="majorEastAsia" w:hAnsiTheme="majorHAnsi" w:cstheme="majorBidi"/>
      <w:b/>
      <w:bCs/>
      <w:color w:val="4F81BD" w:themeColor="accent1"/>
    </w:rPr>
  </w:style>
  <w:style w:type="paragraph" w:styleId="Akapitzlist">
    <w:name w:val="List Paragraph"/>
    <w:aliases w:val="Numerowanie"/>
    <w:basedOn w:val="Normalny"/>
    <w:link w:val="AkapitzlistZnak"/>
    <w:uiPriority w:val="34"/>
    <w:qFormat/>
    <w:rsid w:val="00FE517D"/>
    <w:pPr>
      <w:ind w:left="720"/>
      <w:contextualSpacing/>
    </w:pPr>
  </w:style>
  <w:style w:type="paragraph" w:customStyle="1" w:styleId="Default">
    <w:name w:val="Default"/>
    <w:rsid w:val="00F742DB"/>
    <w:pPr>
      <w:autoSpaceDE w:val="0"/>
      <w:autoSpaceDN w:val="0"/>
      <w:adjustRightInd w:val="0"/>
      <w:spacing w:after="0" w:line="240" w:lineRule="auto"/>
    </w:pPr>
    <w:rPr>
      <w:rFonts w:ascii="Arial" w:hAnsi="Arial" w:cs="Arial"/>
      <w:color w:val="000000"/>
      <w:sz w:val="24"/>
      <w:szCs w:val="24"/>
    </w:rPr>
  </w:style>
  <w:style w:type="paragraph" w:styleId="Tekstprzypisukocowego">
    <w:name w:val="endnote text"/>
    <w:basedOn w:val="Normalny"/>
    <w:link w:val="TekstprzypisukocowegoZnak"/>
    <w:uiPriority w:val="99"/>
    <w:semiHidden/>
    <w:unhideWhenUsed/>
    <w:rsid w:val="00F3773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37739"/>
    <w:rPr>
      <w:sz w:val="20"/>
      <w:szCs w:val="20"/>
    </w:rPr>
  </w:style>
  <w:style w:type="character" w:styleId="Odwoanieprzypisukocowego">
    <w:name w:val="endnote reference"/>
    <w:basedOn w:val="Domylnaczcionkaakapitu"/>
    <w:uiPriority w:val="99"/>
    <w:semiHidden/>
    <w:unhideWhenUsed/>
    <w:rsid w:val="00F37739"/>
    <w:rPr>
      <w:vertAlign w:val="superscript"/>
    </w:rPr>
  </w:style>
  <w:style w:type="character" w:styleId="Odwoaniedokomentarza">
    <w:name w:val="annotation reference"/>
    <w:basedOn w:val="Domylnaczcionkaakapitu"/>
    <w:uiPriority w:val="99"/>
    <w:semiHidden/>
    <w:unhideWhenUsed/>
    <w:rsid w:val="00AA0335"/>
    <w:rPr>
      <w:sz w:val="16"/>
      <w:szCs w:val="16"/>
    </w:rPr>
  </w:style>
  <w:style w:type="paragraph" w:styleId="Tekstkomentarza">
    <w:name w:val="annotation text"/>
    <w:basedOn w:val="Normalny"/>
    <w:link w:val="TekstkomentarzaZnak"/>
    <w:uiPriority w:val="99"/>
    <w:semiHidden/>
    <w:unhideWhenUsed/>
    <w:rsid w:val="00AA033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A0335"/>
    <w:rPr>
      <w:sz w:val="20"/>
      <w:szCs w:val="20"/>
    </w:rPr>
  </w:style>
  <w:style w:type="paragraph" w:styleId="Tematkomentarza">
    <w:name w:val="annotation subject"/>
    <w:basedOn w:val="Tekstkomentarza"/>
    <w:next w:val="Tekstkomentarza"/>
    <w:link w:val="TematkomentarzaZnak"/>
    <w:uiPriority w:val="99"/>
    <w:semiHidden/>
    <w:unhideWhenUsed/>
    <w:rsid w:val="00AA0335"/>
    <w:rPr>
      <w:b/>
      <w:bCs/>
    </w:rPr>
  </w:style>
  <w:style w:type="character" w:customStyle="1" w:styleId="TematkomentarzaZnak">
    <w:name w:val="Temat komentarza Znak"/>
    <w:basedOn w:val="TekstkomentarzaZnak"/>
    <w:link w:val="Tematkomentarza"/>
    <w:uiPriority w:val="99"/>
    <w:semiHidden/>
    <w:rsid w:val="00AA0335"/>
    <w:rPr>
      <w:b/>
      <w:bCs/>
      <w:sz w:val="20"/>
      <w:szCs w:val="20"/>
    </w:rPr>
  </w:style>
  <w:style w:type="paragraph" w:styleId="NormalnyWeb">
    <w:name w:val="Normal (Web)"/>
    <w:basedOn w:val="Normalny"/>
    <w:uiPriority w:val="99"/>
    <w:unhideWhenUsed/>
    <w:rsid w:val="00D2217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Legenda">
    <w:name w:val="caption"/>
    <w:basedOn w:val="Normalny"/>
    <w:next w:val="Normalny"/>
    <w:uiPriority w:val="35"/>
    <w:unhideWhenUsed/>
    <w:qFormat/>
    <w:rsid w:val="00696DD7"/>
    <w:pPr>
      <w:spacing w:line="240" w:lineRule="auto"/>
    </w:pPr>
    <w:rPr>
      <w:b/>
      <w:bCs/>
      <w:color w:val="4F81BD" w:themeColor="accent1"/>
      <w:sz w:val="18"/>
      <w:szCs w:val="18"/>
    </w:rPr>
  </w:style>
  <w:style w:type="paragraph" w:styleId="Plandokumentu">
    <w:name w:val="Document Map"/>
    <w:basedOn w:val="Normalny"/>
    <w:link w:val="PlandokumentuZnak"/>
    <w:uiPriority w:val="99"/>
    <w:semiHidden/>
    <w:unhideWhenUsed/>
    <w:rsid w:val="00A34E5C"/>
    <w:pPr>
      <w:spacing w:after="0" w:line="240" w:lineRule="auto"/>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A34E5C"/>
    <w:rPr>
      <w:rFonts w:ascii="Tahoma" w:hAnsi="Tahoma" w:cs="Tahoma"/>
      <w:sz w:val="16"/>
      <w:szCs w:val="16"/>
    </w:rPr>
  </w:style>
  <w:style w:type="paragraph" w:styleId="Bezodstpw">
    <w:name w:val="No Spacing"/>
    <w:aliases w:val="podstawowy"/>
    <w:basedOn w:val="Normalny"/>
    <w:link w:val="BezodstpwZnak"/>
    <w:qFormat/>
    <w:rsid w:val="0083645B"/>
    <w:pPr>
      <w:spacing w:before="120" w:after="0" w:line="240" w:lineRule="auto"/>
      <w:ind w:firstLine="567"/>
      <w:jc w:val="both"/>
    </w:pPr>
    <w:rPr>
      <w:rFonts w:ascii="Times New Roman" w:eastAsia="Calibri" w:hAnsi="Times New Roman" w:cs="Times New Roman"/>
      <w:b/>
      <w:sz w:val="24"/>
      <w:szCs w:val="24"/>
      <w:lang w:eastAsia="pl-PL"/>
    </w:rPr>
  </w:style>
  <w:style w:type="character" w:customStyle="1" w:styleId="BezodstpwZnak">
    <w:name w:val="Bez odstępów Znak"/>
    <w:aliases w:val="podstawowy Znak"/>
    <w:link w:val="Bezodstpw"/>
    <w:rsid w:val="0083645B"/>
    <w:rPr>
      <w:rFonts w:ascii="Times New Roman" w:eastAsia="Calibri" w:hAnsi="Times New Roman" w:cs="Times New Roman"/>
      <w:b/>
      <w:sz w:val="24"/>
      <w:szCs w:val="24"/>
      <w:lang w:eastAsia="pl-PL"/>
    </w:rPr>
  </w:style>
  <w:style w:type="character" w:customStyle="1" w:styleId="AkapitzlistZnak">
    <w:name w:val="Akapit z listą Znak"/>
    <w:aliases w:val="Numerowanie Znak"/>
    <w:link w:val="Akapitzlist"/>
    <w:uiPriority w:val="34"/>
    <w:rsid w:val="009B052D"/>
  </w:style>
  <w:style w:type="character" w:customStyle="1" w:styleId="Teksttreci">
    <w:name w:val="Tekst treści_"/>
    <w:basedOn w:val="Domylnaczcionkaakapitu"/>
    <w:link w:val="Teksttreci0"/>
    <w:rsid w:val="00C55C83"/>
    <w:rPr>
      <w:rFonts w:ascii="Arial" w:eastAsia="Arial" w:hAnsi="Arial" w:cs="Arial"/>
      <w:sz w:val="21"/>
      <w:szCs w:val="21"/>
      <w:shd w:val="clear" w:color="auto" w:fill="FFFFFF"/>
    </w:rPr>
  </w:style>
  <w:style w:type="paragraph" w:customStyle="1" w:styleId="Teksttreci0">
    <w:name w:val="Tekst treści"/>
    <w:basedOn w:val="Normalny"/>
    <w:link w:val="Teksttreci"/>
    <w:rsid w:val="00C55C83"/>
    <w:pPr>
      <w:widowControl w:val="0"/>
      <w:shd w:val="clear" w:color="auto" w:fill="FFFFFF"/>
      <w:spacing w:after="0" w:line="408" w:lineRule="exact"/>
      <w:ind w:hanging="720"/>
      <w:jc w:val="both"/>
    </w:pPr>
    <w:rPr>
      <w:rFonts w:ascii="Arial" w:eastAsia="Arial" w:hAnsi="Arial" w:cs="Arial"/>
      <w:sz w:val="21"/>
      <w:szCs w:val="21"/>
    </w:rPr>
  </w:style>
  <w:style w:type="character" w:customStyle="1" w:styleId="TeksttreciPogrubienie">
    <w:name w:val="Tekst treści + Pogrubienie"/>
    <w:basedOn w:val="Teksttreci"/>
    <w:rsid w:val="00972BE0"/>
    <w:rPr>
      <w:b/>
      <w:bCs/>
      <w:i w:val="0"/>
      <w:iCs w:val="0"/>
      <w:smallCaps w:val="0"/>
      <w:strike w:val="0"/>
      <w:color w:val="000000"/>
      <w:spacing w:val="0"/>
      <w:w w:val="100"/>
      <w:position w:val="0"/>
      <w:u w:val="none"/>
      <w:lang w:val="pl-PL"/>
    </w:rPr>
  </w:style>
  <w:style w:type="character" w:styleId="Hipercze">
    <w:name w:val="Hyperlink"/>
    <w:basedOn w:val="Domylnaczcionkaakapitu"/>
    <w:uiPriority w:val="99"/>
    <w:unhideWhenUsed/>
    <w:rsid w:val="007B4810"/>
    <w:rPr>
      <w:color w:val="0000FF" w:themeColor="hyperlink"/>
      <w:u w:val="single"/>
    </w:rPr>
  </w:style>
  <w:style w:type="character" w:customStyle="1" w:styleId="TeksttreciCandara95pt">
    <w:name w:val="Tekst treści + Candara;9;5 pt"/>
    <w:basedOn w:val="Teksttreci"/>
    <w:rsid w:val="00382EEF"/>
    <w:rPr>
      <w:rFonts w:ascii="Candara" w:eastAsia="Candara" w:hAnsi="Candara" w:cs="Candara"/>
      <w:b w:val="0"/>
      <w:bCs w:val="0"/>
      <w:i w:val="0"/>
      <w:iCs w:val="0"/>
      <w:smallCaps w:val="0"/>
      <w:strike w:val="0"/>
      <w:color w:val="000000"/>
      <w:spacing w:val="0"/>
      <w:w w:val="100"/>
      <w:position w:val="0"/>
      <w:sz w:val="19"/>
      <w:szCs w:val="19"/>
      <w:u w:val="none"/>
    </w:rPr>
  </w:style>
  <w:style w:type="character" w:customStyle="1" w:styleId="apple-converted-space">
    <w:name w:val="apple-converted-space"/>
    <w:basedOn w:val="Domylnaczcionkaakapitu"/>
    <w:rsid w:val="00382EEF"/>
  </w:style>
  <w:style w:type="character" w:styleId="Pogrubienie">
    <w:name w:val="Strong"/>
    <w:basedOn w:val="Domylnaczcionkaakapitu"/>
    <w:uiPriority w:val="22"/>
    <w:qFormat/>
    <w:rsid w:val="004918E0"/>
    <w:rPr>
      <w:b/>
      <w:bCs/>
    </w:rPr>
  </w:style>
  <w:style w:type="character" w:styleId="Uwydatnienie">
    <w:name w:val="Emphasis"/>
    <w:basedOn w:val="Domylnaczcionkaakapitu"/>
    <w:uiPriority w:val="20"/>
    <w:qFormat/>
    <w:rsid w:val="00700036"/>
    <w:rPr>
      <w:i/>
      <w:iCs/>
    </w:rPr>
  </w:style>
  <w:style w:type="paragraph" w:styleId="Spisilustracji">
    <w:name w:val="table of figures"/>
    <w:basedOn w:val="Normalny"/>
    <w:next w:val="Normalny"/>
    <w:uiPriority w:val="99"/>
    <w:unhideWhenUsed/>
    <w:rsid w:val="00913DA6"/>
    <w:pPr>
      <w:spacing w:after="0"/>
    </w:pPr>
  </w:style>
  <w:style w:type="paragraph" w:styleId="Nagwek">
    <w:name w:val="header"/>
    <w:basedOn w:val="Normalny"/>
    <w:link w:val="NagwekZnak"/>
    <w:uiPriority w:val="99"/>
    <w:semiHidden/>
    <w:unhideWhenUsed/>
    <w:rsid w:val="00197937"/>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197937"/>
  </w:style>
  <w:style w:type="paragraph" w:styleId="Stopka">
    <w:name w:val="footer"/>
    <w:basedOn w:val="Normalny"/>
    <w:link w:val="StopkaZnak"/>
    <w:uiPriority w:val="99"/>
    <w:unhideWhenUsed/>
    <w:rsid w:val="0019793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97937"/>
  </w:style>
  <w:style w:type="paragraph" w:styleId="Nagwekspisutreci">
    <w:name w:val="TOC Heading"/>
    <w:basedOn w:val="Nagwek1"/>
    <w:next w:val="Normalny"/>
    <w:uiPriority w:val="39"/>
    <w:semiHidden/>
    <w:unhideWhenUsed/>
    <w:qFormat/>
    <w:rsid w:val="001B59B7"/>
    <w:pPr>
      <w:outlineLvl w:val="9"/>
    </w:pPr>
  </w:style>
  <w:style w:type="paragraph" w:styleId="Spistreci1">
    <w:name w:val="toc 1"/>
    <w:basedOn w:val="Normalny"/>
    <w:next w:val="Normalny"/>
    <w:autoRedefine/>
    <w:uiPriority w:val="39"/>
    <w:unhideWhenUsed/>
    <w:rsid w:val="001B59B7"/>
    <w:pPr>
      <w:spacing w:after="100"/>
    </w:pPr>
  </w:style>
  <w:style w:type="paragraph" w:styleId="Spistreci2">
    <w:name w:val="toc 2"/>
    <w:basedOn w:val="Normalny"/>
    <w:next w:val="Normalny"/>
    <w:autoRedefine/>
    <w:uiPriority w:val="39"/>
    <w:unhideWhenUsed/>
    <w:rsid w:val="001B59B7"/>
    <w:pPr>
      <w:spacing w:after="100"/>
      <w:ind w:left="220"/>
    </w:pPr>
  </w:style>
  <w:style w:type="paragraph" w:styleId="Spistreci3">
    <w:name w:val="toc 3"/>
    <w:basedOn w:val="Normalny"/>
    <w:next w:val="Normalny"/>
    <w:autoRedefine/>
    <w:uiPriority w:val="39"/>
    <w:unhideWhenUsed/>
    <w:rsid w:val="001B59B7"/>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B127F"/>
  </w:style>
  <w:style w:type="paragraph" w:styleId="Nagwek1">
    <w:name w:val="heading 1"/>
    <w:basedOn w:val="Normalny"/>
    <w:next w:val="Normalny"/>
    <w:link w:val="Nagwek1Znak"/>
    <w:uiPriority w:val="9"/>
    <w:qFormat/>
    <w:rsid w:val="000B78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0B78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0B78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FB1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0B78F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B78F4"/>
    <w:rPr>
      <w:rFonts w:ascii="Tahoma" w:hAnsi="Tahoma" w:cs="Tahoma"/>
      <w:sz w:val="16"/>
      <w:szCs w:val="16"/>
    </w:rPr>
  </w:style>
  <w:style w:type="character" w:customStyle="1" w:styleId="Nagwek1Znak">
    <w:name w:val="Nagłówek 1 Znak"/>
    <w:basedOn w:val="Domylnaczcionkaakapitu"/>
    <w:link w:val="Nagwek1"/>
    <w:uiPriority w:val="9"/>
    <w:rsid w:val="000B78F4"/>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0B78F4"/>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0B78F4"/>
    <w:rPr>
      <w:rFonts w:asciiTheme="majorHAnsi" w:eastAsiaTheme="majorEastAsia" w:hAnsiTheme="majorHAnsi" w:cstheme="majorBidi"/>
      <w:b/>
      <w:bCs/>
      <w:color w:val="4F81BD" w:themeColor="accent1"/>
    </w:rPr>
  </w:style>
  <w:style w:type="paragraph" w:styleId="Akapitzlist">
    <w:name w:val="List Paragraph"/>
    <w:basedOn w:val="Normalny"/>
    <w:uiPriority w:val="34"/>
    <w:qFormat/>
    <w:rsid w:val="00FE517D"/>
    <w:pPr>
      <w:ind w:left="720"/>
      <w:contextualSpacing/>
    </w:pPr>
  </w:style>
  <w:style w:type="paragraph" w:customStyle="1" w:styleId="Default">
    <w:name w:val="Default"/>
    <w:rsid w:val="00F742DB"/>
    <w:pPr>
      <w:autoSpaceDE w:val="0"/>
      <w:autoSpaceDN w:val="0"/>
      <w:adjustRightInd w:val="0"/>
      <w:spacing w:after="0" w:line="240" w:lineRule="auto"/>
    </w:pPr>
    <w:rPr>
      <w:rFonts w:ascii="Arial" w:hAnsi="Arial" w:cs="Arial"/>
      <w:color w:val="000000"/>
      <w:sz w:val="24"/>
      <w:szCs w:val="24"/>
    </w:rPr>
  </w:style>
  <w:style w:type="paragraph" w:styleId="Tekstprzypisukocowego">
    <w:name w:val="endnote text"/>
    <w:basedOn w:val="Normalny"/>
    <w:link w:val="TekstprzypisukocowegoZnak"/>
    <w:uiPriority w:val="99"/>
    <w:semiHidden/>
    <w:unhideWhenUsed/>
    <w:rsid w:val="00F3773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37739"/>
    <w:rPr>
      <w:sz w:val="20"/>
      <w:szCs w:val="20"/>
    </w:rPr>
  </w:style>
  <w:style w:type="character" w:styleId="Odwoanieprzypisukocowego">
    <w:name w:val="endnote reference"/>
    <w:basedOn w:val="Domylnaczcionkaakapitu"/>
    <w:uiPriority w:val="99"/>
    <w:semiHidden/>
    <w:unhideWhenUsed/>
    <w:rsid w:val="00F37739"/>
    <w:rPr>
      <w:vertAlign w:val="superscript"/>
    </w:rPr>
  </w:style>
  <w:style w:type="character" w:styleId="Odwoaniedokomentarza">
    <w:name w:val="annotation reference"/>
    <w:basedOn w:val="Domylnaczcionkaakapitu"/>
    <w:uiPriority w:val="99"/>
    <w:semiHidden/>
    <w:unhideWhenUsed/>
    <w:rsid w:val="00AA0335"/>
    <w:rPr>
      <w:sz w:val="16"/>
      <w:szCs w:val="16"/>
    </w:rPr>
  </w:style>
  <w:style w:type="paragraph" w:styleId="Tekstkomentarza">
    <w:name w:val="annotation text"/>
    <w:basedOn w:val="Normalny"/>
    <w:link w:val="TekstkomentarzaZnak"/>
    <w:uiPriority w:val="99"/>
    <w:semiHidden/>
    <w:unhideWhenUsed/>
    <w:rsid w:val="00AA033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A0335"/>
    <w:rPr>
      <w:sz w:val="20"/>
      <w:szCs w:val="20"/>
    </w:rPr>
  </w:style>
  <w:style w:type="paragraph" w:styleId="Tematkomentarza">
    <w:name w:val="annotation subject"/>
    <w:basedOn w:val="Tekstkomentarza"/>
    <w:next w:val="Tekstkomentarza"/>
    <w:link w:val="TematkomentarzaZnak"/>
    <w:uiPriority w:val="99"/>
    <w:semiHidden/>
    <w:unhideWhenUsed/>
    <w:rsid w:val="00AA0335"/>
    <w:rPr>
      <w:b/>
      <w:bCs/>
    </w:rPr>
  </w:style>
  <w:style w:type="character" w:customStyle="1" w:styleId="TematkomentarzaZnak">
    <w:name w:val="Temat komentarza Znak"/>
    <w:basedOn w:val="TekstkomentarzaZnak"/>
    <w:link w:val="Tematkomentarza"/>
    <w:uiPriority w:val="99"/>
    <w:semiHidden/>
    <w:rsid w:val="00AA0335"/>
    <w:rPr>
      <w:b/>
      <w:bCs/>
      <w:sz w:val="20"/>
      <w:szCs w:val="20"/>
    </w:rPr>
  </w:style>
  <w:style w:type="paragraph" w:styleId="NormalnyWeb">
    <w:name w:val="Normal (Web)"/>
    <w:basedOn w:val="Normalny"/>
    <w:uiPriority w:val="99"/>
    <w:semiHidden/>
    <w:unhideWhenUsed/>
    <w:rsid w:val="00D2217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Legenda">
    <w:name w:val="caption"/>
    <w:basedOn w:val="Normalny"/>
    <w:next w:val="Normalny"/>
    <w:uiPriority w:val="35"/>
    <w:unhideWhenUsed/>
    <w:qFormat/>
    <w:rsid w:val="00696DD7"/>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58331803">
      <w:bodyDiv w:val="1"/>
      <w:marLeft w:val="0"/>
      <w:marRight w:val="0"/>
      <w:marTop w:val="0"/>
      <w:marBottom w:val="0"/>
      <w:divBdr>
        <w:top w:val="none" w:sz="0" w:space="0" w:color="auto"/>
        <w:left w:val="none" w:sz="0" w:space="0" w:color="auto"/>
        <w:bottom w:val="none" w:sz="0" w:space="0" w:color="auto"/>
        <w:right w:val="none" w:sz="0" w:space="0" w:color="auto"/>
      </w:divBdr>
    </w:div>
    <w:div w:id="211842875">
      <w:bodyDiv w:val="1"/>
      <w:marLeft w:val="0"/>
      <w:marRight w:val="0"/>
      <w:marTop w:val="0"/>
      <w:marBottom w:val="0"/>
      <w:divBdr>
        <w:top w:val="none" w:sz="0" w:space="0" w:color="auto"/>
        <w:left w:val="none" w:sz="0" w:space="0" w:color="auto"/>
        <w:bottom w:val="none" w:sz="0" w:space="0" w:color="auto"/>
        <w:right w:val="none" w:sz="0" w:space="0" w:color="auto"/>
      </w:divBdr>
    </w:div>
    <w:div w:id="223954830">
      <w:bodyDiv w:val="1"/>
      <w:marLeft w:val="0"/>
      <w:marRight w:val="0"/>
      <w:marTop w:val="0"/>
      <w:marBottom w:val="0"/>
      <w:divBdr>
        <w:top w:val="none" w:sz="0" w:space="0" w:color="auto"/>
        <w:left w:val="none" w:sz="0" w:space="0" w:color="auto"/>
        <w:bottom w:val="none" w:sz="0" w:space="0" w:color="auto"/>
        <w:right w:val="none" w:sz="0" w:space="0" w:color="auto"/>
      </w:divBdr>
    </w:div>
    <w:div w:id="281960578">
      <w:bodyDiv w:val="1"/>
      <w:marLeft w:val="0"/>
      <w:marRight w:val="0"/>
      <w:marTop w:val="0"/>
      <w:marBottom w:val="0"/>
      <w:divBdr>
        <w:top w:val="none" w:sz="0" w:space="0" w:color="auto"/>
        <w:left w:val="none" w:sz="0" w:space="0" w:color="auto"/>
        <w:bottom w:val="none" w:sz="0" w:space="0" w:color="auto"/>
        <w:right w:val="none" w:sz="0" w:space="0" w:color="auto"/>
      </w:divBdr>
    </w:div>
    <w:div w:id="528959605">
      <w:bodyDiv w:val="1"/>
      <w:marLeft w:val="0"/>
      <w:marRight w:val="0"/>
      <w:marTop w:val="0"/>
      <w:marBottom w:val="0"/>
      <w:divBdr>
        <w:top w:val="none" w:sz="0" w:space="0" w:color="auto"/>
        <w:left w:val="none" w:sz="0" w:space="0" w:color="auto"/>
        <w:bottom w:val="none" w:sz="0" w:space="0" w:color="auto"/>
        <w:right w:val="none" w:sz="0" w:space="0" w:color="auto"/>
      </w:divBdr>
    </w:div>
    <w:div w:id="572742902">
      <w:bodyDiv w:val="1"/>
      <w:marLeft w:val="0"/>
      <w:marRight w:val="0"/>
      <w:marTop w:val="0"/>
      <w:marBottom w:val="0"/>
      <w:divBdr>
        <w:top w:val="none" w:sz="0" w:space="0" w:color="auto"/>
        <w:left w:val="none" w:sz="0" w:space="0" w:color="auto"/>
        <w:bottom w:val="none" w:sz="0" w:space="0" w:color="auto"/>
        <w:right w:val="none" w:sz="0" w:space="0" w:color="auto"/>
      </w:divBdr>
    </w:div>
    <w:div w:id="843592087">
      <w:bodyDiv w:val="1"/>
      <w:marLeft w:val="0"/>
      <w:marRight w:val="0"/>
      <w:marTop w:val="0"/>
      <w:marBottom w:val="0"/>
      <w:divBdr>
        <w:top w:val="none" w:sz="0" w:space="0" w:color="auto"/>
        <w:left w:val="none" w:sz="0" w:space="0" w:color="auto"/>
        <w:bottom w:val="none" w:sz="0" w:space="0" w:color="auto"/>
        <w:right w:val="none" w:sz="0" w:space="0" w:color="auto"/>
      </w:divBdr>
    </w:div>
    <w:div w:id="851070774">
      <w:bodyDiv w:val="1"/>
      <w:marLeft w:val="0"/>
      <w:marRight w:val="0"/>
      <w:marTop w:val="0"/>
      <w:marBottom w:val="0"/>
      <w:divBdr>
        <w:top w:val="none" w:sz="0" w:space="0" w:color="auto"/>
        <w:left w:val="none" w:sz="0" w:space="0" w:color="auto"/>
        <w:bottom w:val="none" w:sz="0" w:space="0" w:color="auto"/>
        <w:right w:val="none" w:sz="0" w:space="0" w:color="auto"/>
      </w:divBdr>
    </w:div>
    <w:div w:id="942036265">
      <w:bodyDiv w:val="1"/>
      <w:marLeft w:val="0"/>
      <w:marRight w:val="0"/>
      <w:marTop w:val="0"/>
      <w:marBottom w:val="0"/>
      <w:divBdr>
        <w:top w:val="none" w:sz="0" w:space="0" w:color="auto"/>
        <w:left w:val="none" w:sz="0" w:space="0" w:color="auto"/>
        <w:bottom w:val="none" w:sz="0" w:space="0" w:color="auto"/>
        <w:right w:val="none" w:sz="0" w:space="0" w:color="auto"/>
      </w:divBdr>
    </w:div>
    <w:div w:id="1126778895">
      <w:bodyDiv w:val="1"/>
      <w:marLeft w:val="0"/>
      <w:marRight w:val="0"/>
      <w:marTop w:val="0"/>
      <w:marBottom w:val="0"/>
      <w:divBdr>
        <w:top w:val="none" w:sz="0" w:space="0" w:color="auto"/>
        <w:left w:val="none" w:sz="0" w:space="0" w:color="auto"/>
        <w:bottom w:val="none" w:sz="0" w:space="0" w:color="auto"/>
        <w:right w:val="none" w:sz="0" w:space="0" w:color="auto"/>
      </w:divBdr>
    </w:div>
    <w:div w:id="1259558376">
      <w:bodyDiv w:val="1"/>
      <w:marLeft w:val="0"/>
      <w:marRight w:val="0"/>
      <w:marTop w:val="0"/>
      <w:marBottom w:val="0"/>
      <w:divBdr>
        <w:top w:val="none" w:sz="0" w:space="0" w:color="auto"/>
        <w:left w:val="none" w:sz="0" w:space="0" w:color="auto"/>
        <w:bottom w:val="none" w:sz="0" w:space="0" w:color="auto"/>
        <w:right w:val="none" w:sz="0" w:space="0" w:color="auto"/>
      </w:divBdr>
    </w:div>
    <w:div w:id="1265528120">
      <w:bodyDiv w:val="1"/>
      <w:marLeft w:val="0"/>
      <w:marRight w:val="0"/>
      <w:marTop w:val="0"/>
      <w:marBottom w:val="0"/>
      <w:divBdr>
        <w:top w:val="none" w:sz="0" w:space="0" w:color="auto"/>
        <w:left w:val="none" w:sz="0" w:space="0" w:color="auto"/>
        <w:bottom w:val="none" w:sz="0" w:space="0" w:color="auto"/>
        <w:right w:val="none" w:sz="0" w:space="0" w:color="auto"/>
      </w:divBdr>
    </w:div>
    <w:div w:id="1294478139">
      <w:bodyDiv w:val="1"/>
      <w:marLeft w:val="0"/>
      <w:marRight w:val="0"/>
      <w:marTop w:val="0"/>
      <w:marBottom w:val="0"/>
      <w:divBdr>
        <w:top w:val="none" w:sz="0" w:space="0" w:color="auto"/>
        <w:left w:val="none" w:sz="0" w:space="0" w:color="auto"/>
        <w:bottom w:val="none" w:sz="0" w:space="0" w:color="auto"/>
        <w:right w:val="none" w:sz="0" w:space="0" w:color="auto"/>
      </w:divBdr>
    </w:div>
    <w:div w:id="1294556378">
      <w:bodyDiv w:val="1"/>
      <w:marLeft w:val="0"/>
      <w:marRight w:val="0"/>
      <w:marTop w:val="0"/>
      <w:marBottom w:val="0"/>
      <w:divBdr>
        <w:top w:val="none" w:sz="0" w:space="0" w:color="auto"/>
        <w:left w:val="none" w:sz="0" w:space="0" w:color="auto"/>
        <w:bottom w:val="none" w:sz="0" w:space="0" w:color="auto"/>
        <w:right w:val="none" w:sz="0" w:space="0" w:color="auto"/>
      </w:divBdr>
    </w:div>
    <w:div w:id="1300258090">
      <w:bodyDiv w:val="1"/>
      <w:marLeft w:val="0"/>
      <w:marRight w:val="0"/>
      <w:marTop w:val="0"/>
      <w:marBottom w:val="0"/>
      <w:divBdr>
        <w:top w:val="none" w:sz="0" w:space="0" w:color="auto"/>
        <w:left w:val="none" w:sz="0" w:space="0" w:color="auto"/>
        <w:bottom w:val="none" w:sz="0" w:space="0" w:color="auto"/>
        <w:right w:val="none" w:sz="0" w:space="0" w:color="auto"/>
      </w:divBdr>
    </w:div>
    <w:div w:id="1428579947">
      <w:bodyDiv w:val="1"/>
      <w:marLeft w:val="0"/>
      <w:marRight w:val="0"/>
      <w:marTop w:val="0"/>
      <w:marBottom w:val="0"/>
      <w:divBdr>
        <w:top w:val="none" w:sz="0" w:space="0" w:color="auto"/>
        <w:left w:val="none" w:sz="0" w:space="0" w:color="auto"/>
        <w:bottom w:val="none" w:sz="0" w:space="0" w:color="auto"/>
        <w:right w:val="none" w:sz="0" w:space="0" w:color="auto"/>
      </w:divBdr>
    </w:div>
    <w:div w:id="1461806794">
      <w:bodyDiv w:val="1"/>
      <w:marLeft w:val="0"/>
      <w:marRight w:val="0"/>
      <w:marTop w:val="0"/>
      <w:marBottom w:val="0"/>
      <w:divBdr>
        <w:top w:val="none" w:sz="0" w:space="0" w:color="auto"/>
        <w:left w:val="none" w:sz="0" w:space="0" w:color="auto"/>
        <w:bottom w:val="none" w:sz="0" w:space="0" w:color="auto"/>
        <w:right w:val="none" w:sz="0" w:space="0" w:color="auto"/>
      </w:divBdr>
    </w:div>
    <w:div w:id="1490101633">
      <w:bodyDiv w:val="1"/>
      <w:marLeft w:val="0"/>
      <w:marRight w:val="0"/>
      <w:marTop w:val="0"/>
      <w:marBottom w:val="0"/>
      <w:divBdr>
        <w:top w:val="none" w:sz="0" w:space="0" w:color="auto"/>
        <w:left w:val="none" w:sz="0" w:space="0" w:color="auto"/>
        <w:bottom w:val="none" w:sz="0" w:space="0" w:color="auto"/>
        <w:right w:val="none" w:sz="0" w:space="0" w:color="auto"/>
      </w:divBdr>
    </w:div>
    <w:div w:id="1581593955">
      <w:bodyDiv w:val="1"/>
      <w:marLeft w:val="0"/>
      <w:marRight w:val="0"/>
      <w:marTop w:val="0"/>
      <w:marBottom w:val="0"/>
      <w:divBdr>
        <w:top w:val="none" w:sz="0" w:space="0" w:color="auto"/>
        <w:left w:val="none" w:sz="0" w:space="0" w:color="auto"/>
        <w:bottom w:val="none" w:sz="0" w:space="0" w:color="auto"/>
        <w:right w:val="none" w:sz="0" w:space="0" w:color="auto"/>
      </w:divBdr>
    </w:div>
    <w:div w:id="1588030919">
      <w:bodyDiv w:val="1"/>
      <w:marLeft w:val="0"/>
      <w:marRight w:val="0"/>
      <w:marTop w:val="0"/>
      <w:marBottom w:val="0"/>
      <w:divBdr>
        <w:top w:val="none" w:sz="0" w:space="0" w:color="auto"/>
        <w:left w:val="none" w:sz="0" w:space="0" w:color="auto"/>
        <w:bottom w:val="none" w:sz="0" w:space="0" w:color="auto"/>
        <w:right w:val="none" w:sz="0" w:space="0" w:color="auto"/>
      </w:divBdr>
    </w:div>
    <w:div w:id="1592353518">
      <w:bodyDiv w:val="1"/>
      <w:marLeft w:val="0"/>
      <w:marRight w:val="0"/>
      <w:marTop w:val="0"/>
      <w:marBottom w:val="0"/>
      <w:divBdr>
        <w:top w:val="none" w:sz="0" w:space="0" w:color="auto"/>
        <w:left w:val="none" w:sz="0" w:space="0" w:color="auto"/>
        <w:bottom w:val="none" w:sz="0" w:space="0" w:color="auto"/>
        <w:right w:val="none" w:sz="0" w:space="0" w:color="auto"/>
      </w:divBdr>
    </w:div>
    <w:div w:id="1704987392">
      <w:bodyDiv w:val="1"/>
      <w:marLeft w:val="0"/>
      <w:marRight w:val="0"/>
      <w:marTop w:val="0"/>
      <w:marBottom w:val="0"/>
      <w:divBdr>
        <w:top w:val="none" w:sz="0" w:space="0" w:color="auto"/>
        <w:left w:val="none" w:sz="0" w:space="0" w:color="auto"/>
        <w:bottom w:val="none" w:sz="0" w:space="0" w:color="auto"/>
        <w:right w:val="none" w:sz="0" w:space="0" w:color="auto"/>
      </w:divBdr>
    </w:div>
    <w:div w:id="1867979412">
      <w:bodyDiv w:val="1"/>
      <w:marLeft w:val="0"/>
      <w:marRight w:val="0"/>
      <w:marTop w:val="0"/>
      <w:marBottom w:val="0"/>
      <w:divBdr>
        <w:top w:val="none" w:sz="0" w:space="0" w:color="auto"/>
        <w:left w:val="none" w:sz="0" w:space="0" w:color="auto"/>
        <w:bottom w:val="none" w:sz="0" w:space="0" w:color="auto"/>
        <w:right w:val="none" w:sz="0" w:space="0" w:color="auto"/>
      </w:divBdr>
    </w:div>
    <w:div w:id="1953171229">
      <w:bodyDiv w:val="1"/>
      <w:marLeft w:val="0"/>
      <w:marRight w:val="0"/>
      <w:marTop w:val="0"/>
      <w:marBottom w:val="0"/>
      <w:divBdr>
        <w:top w:val="none" w:sz="0" w:space="0" w:color="auto"/>
        <w:left w:val="none" w:sz="0" w:space="0" w:color="auto"/>
        <w:bottom w:val="none" w:sz="0" w:space="0" w:color="auto"/>
        <w:right w:val="none" w:sz="0" w:space="0" w:color="auto"/>
      </w:divBdr>
    </w:div>
    <w:div w:id="1985041653">
      <w:bodyDiv w:val="1"/>
      <w:marLeft w:val="0"/>
      <w:marRight w:val="0"/>
      <w:marTop w:val="0"/>
      <w:marBottom w:val="0"/>
      <w:divBdr>
        <w:top w:val="none" w:sz="0" w:space="0" w:color="auto"/>
        <w:left w:val="none" w:sz="0" w:space="0" w:color="auto"/>
        <w:bottom w:val="none" w:sz="0" w:space="0" w:color="auto"/>
        <w:right w:val="none" w:sz="0" w:space="0" w:color="auto"/>
      </w:divBdr>
    </w:div>
    <w:div w:id="2000425507">
      <w:bodyDiv w:val="1"/>
      <w:marLeft w:val="0"/>
      <w:marRight w:val="0"/>
      <w:marTop w:val="0"/>
      <w:marBottom w:val="0"/>
      <w:divBdr>
        <w:top w:val="none" w:sz="0" w:space="0" w:color="auto"/>
        <w:left w:val="none" w:sz="0" w:space="0" w:color="auto"/>
        <w:bottom w:val="none" w:sz="0" w:space="0" w:color="auto"/>
        <w:right w:val="none" w:sz="0" w:space="0" w:color="auto"/>
      </w:divBdr>
    </w:div>
    <w:div w:id="2028215958">
      <w:bodyDiv w:val="1"/>
      <w:marLeft w:val="0"/>
      <w:marRight w:val="0"/>
      <w:marTop w:val="0"/>
      <w:marBottom w:val="0"/>
      <w:divBdr>
        <w:top w:val="none" w:sz="0" w:space="0" w:color="auto"/>
        <w:left w:val="none" w:sz="0" w:space="0" w:color="auto"/>
        <w:bottom w:val="none" w:sz="0" w:space="0" w:color="auto"/>
        <w:right w:val="none" w:sz="0" w:space="0" w:color="auto"/>
      </w:divBdr>
    </w:div>
    <w:div w:id="2146654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footer" Target="footer1.xml"/><Relationship Id="rId26"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chart" Target="charts/chart8.xml"/><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4.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gif"/><Relationship Id="rId32" Type="http://schemas.openxmlformats.org/officeDocument/2006/relationships/image" Target="media/image16.pn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7.xm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emf"/><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6.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onika\AppData\Roaming\Microsoft\Excel\PODZial%20gruntow%20(version%201).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onika\Desktop\GOBIO\Plan%20zaopatrzenia%20w%20ciep&#322;o\dobra\statystyki\POdmiotu%20publiczxne%20i%20prywatne_20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GOBIO\Plan%20zaopatrzenia%20w%20ciep&#322;o\dobra\statystyki\LUDN_wskaznik%20demo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LL\Downloads\Zasoby%20mieszkaniow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LL\Downloads\Zasoby%20mieszkaniow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ELL\Downloads\GOSP_2166_XTAB_2017060710095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ELL\Downloads\GOSP_2166_XTAB_2017060710095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GOBIO\Plan%20zaopatrzenia%20w%20ciep&#322;o\dobra\statystyki\ENE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8.1895806189695414E-2"/>
          <c:y val="6.6787182148855193E-2"/>
          <c:w val="0.49422968711645215"/>
          <c:h val="0.88357461748150246"/>
        </c:manualLayout>
      </c:layout>
      <c:pieChart>
        <c:varyColors val="1"/>
        <c:ser>
          <c:idx val="1"/>
          <c:order val="0"/>
          <c:cat>
            <c:strRef>
              <c:f>TABLICA!$A$10:$A$16</c:f>
              <c:strCache>
                <c:ptCount val="7"/>
                <c:pt idx="0">
                  <c:v>użytki rolne - grunty orne</c:v>
                </c:pt>
                <c:pt idx="1">
                  <c:v>użytki rolne - sady</c:v>
                </c:pt>
                <c:pt idx="2">
                  <c:v>użytki rolne - łąki trwałe</c:v>
                </c:pt>
                <c:pt idx="3">
                  <c:v>użytki rolne - pastwiska trwałe</c:v>
                </c:pt>
                <c:pt idx="4">
                  <c:v>grunty leśne oraz zadrzewione i zakrzewione razem</c:v>
                </c:pt>
                <c:pt idx="5">
                  <c:v>grunty pod wodami razem</c:v>
                </c:pt>
                <c:pt idx="6">
                  <c:v>nieużytki</c:v>
                </c:pt>
              </c:strCache>
            </c:strRef>
          </c:cat>
          <c:val>
            <c:numRef>
              <c:f>TABLICA!$B$10:$B$16</c:f>
              <c:numCache>
                <c:formatCode>#,##0</c:formatCode>
                <c:ptCount val="7"/>
                <c:pt idx="0">
                  <c:v>4263</c:v>
                </c:pt>
                <c:pt idx="1">
                  <c:v>13</c:v>
                </c:pt>
                <c:pt idx="2">
                  <c:v>1770</c:v>
                </c:pt>
                <c:pt idx="3">
                  <c:v>528</c:v>
                </c:pt>
                <c:pt idx="4">
                  <c:v>2523</c:v>
                </c:pt>
                <c:pt idx="5">
                  <c:v>74</c:v>
                </c:pt>
                <c:pt idx="6">
                  <c:v>499</c:v>
                </c:pt>
              </c:numCache>
            </c:numRef>
          </c:val>
        </c:ser>
        <c:ser>
          <c:idx val="0"/>
          <c:order val="1"/>
          <c:cat>
            <c:strRef>
              <c:f>TABLICA!$A$10:$A$16</c:f>
              <c:strCache>
                <c:ptCount val="7"/>
                <c:pt idx="0">
                  <c:v>użytki rolne - grunty orne</c:v>
                </c:pt>
                <c:pt idx="1">
                  <c:v>użytki rolne - sady</c:v>
                </c:pt>
                <c:pt idx="2">
                  <c:v>użytki rolne - łąki trwałe</c:v>
                </c:pt>
                <c:pt idx="3">
                  <c:v>użytki rolne - pastwiska trwałe</c:v>
                </c:pt>
                <c:pt idx="4">
                  <c:v>grunty leśne oraz zadrzewione i zakrzewione razem</c:v>
                </c:pt>
                <c:pt idx="5">
                  <c:v>grunty pod wodami razem</c:v>
                </c:pt>
                <c:pt idx="6">
                  <c:v>nieużytki</c:v>
                </c:pt>
              </c:strCache>
            </c:strRef>
          </c:cat>
          <c:val>
            <c:numRef>
              <c:f>TABLICA!$C$10:$C$16</c:f>
              <c:numCache>
                <c:formatCode>0.00</c:formatCode>
                <c:ptCount val="7"/>
                <c:pt idx="0">
                  <c:v>38.656147986942294</c:v>
                </c:pt>
                <c:pt idx="1">
                  <c:v>0.11788175553137493</c:v>
                </c:pt>
                <c:pt idx="2">
                  <c:v>16.05005440696409</c:v>
                </c:pt>
                <c:pt idx="3">
                  <c:v>4.7878128400435251</c:v>
                </c:pt>
                <c:pt idx="4">
                  <c:v>22.878128400435227</c:v>
                </c:pt>
                <c:pt idx="5">
                  <c:v>0.67101922379398404</c:v>
                </c:pt>
                <c:pt idx="6">
                  <c:v>4.5248458469349968</c:v>
                </c:pt>
              </c:numCache>
            </c:numRef>
          </c:val>
        </c:ser>
        <c:dLbls>
          <c:showVal val="1"/>
        </c:dLbls>
        <c:firstSliceAng val="0"/>
      </c:pieChart>
    </c:plotArea>
    <c:legend>
      <c:legendPos val="r"/>
      <c:layout>
        <c:manualLayout>
          <c:xMode val="edge"/>
          <c:yMode val="edge"/>
          <c:x val="0.66342057063011606"/>
          <c:y val="9.1115105788625528E-2"/>
          <c:w val="0.31410756239739918"/>
          <c:h val="0.8398557756038143"/>
        </c:manualLayout>
      </c:layout>
      <c:txPr>
        <a:bodyPr/>
        <a:lstStyle/>
        <a:p>
          <a:pPr rtl="0">
            <a:defRPr/>
          </a:pPr>
          <a:endParaRPr lang="pl-PL"/>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view3D>
      <c:perspective val="30"/>
    </c:view3D>
    <c:plotArea>
      <c:layout/>
      <c:bar3DChart>
        <c:barDir val="col"/>
        <c:grouping val="clustered"/>
        <c:ser>
          <c:idx val="0"/>
          <c:order val="0"/>
          <c:tx>
            <c:strRef>
              <c:f>'[POdmiotu publiczxne i prywatne_2016.xlsx]TABLICA'!$J$4</c:f>
              <c:strCache>
                <c:ptCount val="1"/>
                <c:pt idx="0">
                  <c:v>Sektor publiczny</c:v>
                </c:pt>
              </c:strCache>
            </c:strRef>
          </c:tx>
          <c:dLbls>
            <c:showVal val="1"/>
          </c:dLbls>
          <c:cat>
            <c:numRef>
              <c:f>'[POdmiotu publiczxne i prywatne_2016.xlsx]TABLICA'!$K$3:$O$3</c:f>
              <c:numCache>
                <c:formatCode>General</c:formatCode>
                <c:ptCount val="5"/>
                <c:pt idx="0">
                  <c:v>2012</c:v>
                </c:pt>
                <c:pt idx="1">
                  <c:v>2013</c:v>
                </c:pt>
                <c:pt idx="2">
                  <c:v>2014</c:v>
                </c:pt>
                <c:pt idx="3">
                  <c:v>2015</c:v>
                </c:pt>
                <c:pt idx="4">
                  <c:v>2016</c:v>
                </c:pt>
              </c:numCache>
            </c:numRef>
          </c:cat>
          <c:val>
            <c:numRef>
              <c:f>'[POdmiotu publiczxne i prywatne_2016.xlsx]TABLICA'!$K$4:$O$4</c:f>
              <c:numCache>
                <c:formatCode>#,##0</c:formatCode>
                <c:ptCount val="5"/>
                <c:pt idx="0">
                  <c:v>20</c:v>
                </c:pt>
                <c:pt idx="1">
                  <c:v>20</c:v>
                </c:pt>
                <c:pt idx="2">
                  <c:v>20</c:v>
                </c:pt>
                <c:pt idx="3">
                  <c:v>21</c:v>
                </c:pt>
                <c:pt idx="4">
                  <c:v>22</c:v>
                </c:pt>
              </c:numCache>
            </c:numRef>
          </c:val>
        </c:ser>
        <c:ser>
          <c:idx val="1"/>
          <c:order val="1"/>
          <c:tx>
            <c:strRef>
              <c:f>'[POdmiotu publiczxne i prywatne_2016.xlsx]TABLICA'!$J$5</c:f>
              <c:strCache>
                <c:ptCount val="1"/>
                <c:pt idx="0">
                  <c:v>Sektor prywatny</c:v>
                </c:pt>
              </c:strCache>
            </c:strRef>
          </c:tx>
          <c:dLbls>
            <c:showVal val="1"/>
          </c:dLbls>
          <c:cat>
            <c:numRef>
              <c:f>'[POdmiotu publiczxne i prywatne_2016.xlsx]TABLICA'!$K$3:$O$3</c:f>
              <c:numCache>
                <c:formatCode>General</c:formatCode>
                <c:ptCount val="5"/>
                <c:pt idx="0">
                  <c:v>2012</c:v>
                </c:pt>
                <c:pt idx="1">
                  <c:v>2013</c:v>
                </c:pt>
                <c:pt idx="2">
                  <c:v>2014</c:v>
                </c:pt>
                <c:pt idx="3">
                  <c:v>2015</c:v>
                </c:pt>
                <c:pt idx="4">
                  <c:v>2016</c:v>
                </c:pt>
              </c:numCache>
            </c:numRef>
          </c:cat>
          <c:val>
            <c:numRef>
              <c:f>'[POdmiotu publiczxne i prywatne_2016.xlsx]TABLICA'!$K$5:$O$5</c:f>
              <c:numCache>
                <c:formatCode>#,##0</c:formatCode>
                <c:ptCount val="5"/>
                <c:pt idx="0">
                  <c:v>3391</c:v>
                </c:pt>
                <c:pt idx="1">
                  <c:v>3556</c:v>
                </c:pt>
                <c:pt idx="2">
                  <c:v>3762</c:v>
                </c:pt>
                <c:pt idx="3">
                  <c:v>3930</c:v>
                </c:pt>
                <c:pt idx="4">
                  <c:v>4084</c:v>
                </c:pt>
              </c:numCache>
            </c:numRef>
          </c:val>
        </c:ser>
        <c:gapWidth val="174"/>
        <c:shape val="box"/>
        <c:axId val="129649280"/>
        <c:axId val="129671552"/>
        <c:axId val="0"/>
      </c:bar3DChart>
      <c:catAx>
        <c:axId val="129649280"/>
        <c:scaling>
          <c:orientation val="minMax"/>
        </c:scaling>
        <c:axPos val="b"/>
        <c:numFmt formatCode="General" sourceLinked="1"/>
        <c:tickLblPos val="nextTo"/>
        <c:crossAx val="129671552"/>
        <c:crosses val="autoZero"/>
        <c:auto val="1"/>
        <c:lblAlgn val="ctr"/>
        <c:lblOffset val="100"/>
      </c:catAx>
      <c:valAx>
        <c:axId val="129671552"/>
        <c:scaling>
          <c:orientation val="minMax"/>
        </c:scaling>
        <c:axPos val="l"/>
        <c:majorGridlines/>
        <c:numFmt formatCode="#,##0" sourceLinked="1"/>
        <c:tickLblPos val="nextTo"/>
        <c:crossAx val="12964928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stacked"/>
        <c:ser>
          <c:idx val="0"/>
          <c:order val="0"/>
          <c:tx>
            <c:strRef>
              <c:f>TABLICA!$C$7</c:f>
              <c:strCache>
                <c:ptCount val="1"/>
                <c:pt idx="0">
                  <c:v>W wieku przedprodukcyjnym</c:v>
                </c:pt>
              </c:strCache>
            </c:strRef>
          </c:tx>
          <c:cat>
            <c:numRef>
              <c:f>TABLICA!$D$6:$J$6</c:f>
              <c:numCache>
                <c:formatCode>General</c:formatCode>
                <c:ptCount val="7"/>
                <c:pt idx="0">
                  <c:v>2010</c:v>
                </c:pt>
                <c:pt idx="1">
                  <c:v>2011</c:v>
                </c:pt>
                <c:pt idx="2">
                  <c:v>2012</c:v>
                </c:pt>
                <c:pt idx="3">
                  <c:v>2013</c:v>
                </c:pt>
                <c:pt idx="4">
                  <c:v>2014</c:v>
                </c:pt>
                <c:pt idx="5">
                  <c:v>2015</c:v>
                </c:pt>
                <c:pt idx="6">
                  <c:v>2016</c:v>
                </c:pt>
              </c:numCache>
            </c:numRef>
          </c:cat>
          <c:val>
            <c:numRef>
              <c:f>TABLICA!$D$7:$J$7</c:f>
              <c:numCache>
                <c:formatCode>General</c:formatCode>
                <c:ptCount val="7"/>
                <c:pt idx="0">
                  <c:v>24.1</c:v>
                </c:pt>
                <c:pt idx="1">
                  <c:v>23.8</c:v>
                </c:pt>
                <c:pt idx="2">
                  <c:v>23.4</c:v>
                </c:pt>
                <c:pt idx="3">
                  <c:v>23.6</c:v>
                </c:pt>
                <c:pt idx="4">
                  <c:v>23.5</c:v>
                </c:pt>
                <c:pt idx="5">
                  <c:v>23.5</c:v>
                </c:pt>
                <c:pt idx="6">
                  <c:v>23.3</c:v>
                </c:pt>
              </c:numCache>
            </c:numRef>
          </c:val>
        </c:ser>
        <c:ser>
          <c:idx val="1"/>
          <c:order val="1"/>
          <c:tx>
            <c:strRef>
              <c:f>TABLICA!$C$8</c:f>
              <c:strCache>
                <c:ptCount val="1"/>
                <c:pt idx="0">
                  <c:v>W wieku produkcyjnym</c:v>
                </c:pt>
              </c:strCache>
            </c:strRef>
          </c:tx>
          <c:cat>
            <c:numRef>
              <c:f>TABLICA!$D$6:$J$6</c:f>
              <c:numCache>
                <c:formatCode>General</c:formatCode>
                <c:ptCount val="7"/>
                <c:pt idx="0">
                  <c:v>2010</c:v>
                </c:pt>
                <c:pt idx="1">
                  <c:v>2011</c:v>
                </c:pt>
                <c:pt idx="2">
                  <c:v>2012</c:v>
                </c:pt>
                <c:pt idx="3">
                  <c:v>2013</c:v>
                </c:pt>
                <c:pt idx="4">
                  <c:v>2014</c:v>
                </c:pt>
                <c:pt idx="5">
                  <c:v>2015</c:v>
                </c:pt>
                <c:pt idx="6">
                  <c:v>2016</c:v>
                </c:pt>
              </c:numCache>
            </c:numRef>
          </c:cat>
          <c:val>
            <c:numRef>
              <c:f>TABLICA!$D$8:$J$8</c:f>
              <c:numCache>
                <c:formatCode>General</c:formatCode>
                <c:ptCount val="7"/>
                <c:pt idx="0">
                  <c:v>67.3</c:v>
                </c:pt>
                <c:pt idx="1">
                  <c:v>67.099999999999994</c:v>
                </c:pt>
                <c:pt idx="2">
                  <c:v>66.900000000000006</c:v>
                </c:pt>
                <c:pt idx="3">
                  <c:v>66.2</c:v>
                </c:pt>
                <c:pt idx="4">
                  <c:v>65.8</c:v>
                </c:pt>
                <c:pt idx="5">
                  <c:v>65.2</c:v>
                </c:pt>
                <c:pt idx="6">
                  <c:v>64.8</c:v>
                </c:pt>
              </c:numCache>
            </c:numRef>
          </c:val>
        </c:ser>
        <c:ser>
          <c:idx val="2"/>
          <c:order val="2"/>
          <c:tx>
            <c:strRef>
              <c:f>TABLICA!$C$9</c:f>
              <c:strCache>
                <c:ptCount val="1"/>
                <c:pt idx="0">
                  <c:v>W wieku poprodukcyjnym</c:v>
                </c:pt>
              </c:strCache>
            </c:strRef>
          </c:tx>
          <c:cat>
            <c:numRef>
              <c:f>TABLICA!$D$6:$J$6</c:f>
              <c:numCache>
                <c:formatCode>General</c:formatCode>
                <c:ptCount val="7"/>
                <c:pt idx="0">
                  <c:v>2010</c:v>
                </c:pt>
                <c:pt idx="1">
                  <c:v>2011</c:v>
                </c:pt>
                <c:pt idx="2">
                  <c:v>2012</c:v>
                </c:pt>
                <c:pt idx="3">
                  <c:v>2013</c:v>
                </c:pt>
                <c:pt idx="4">
                  <c:v>2014</c:v>
                </c:pt>
                <c:pt idx="5">
                  <c:v>2015</c:v>
                </c:pt>
                <c:pt idx="6">
                  <c:v>2016</c:v>
                </c:pt>
              </c:numCache>
            </c:numRef>
          </c:cat>
          <c:val>
            <c:numRef>
              <c:f>TABLICA!$D$9:$J$9</c:f>
              <c:numCache>
                <c:formatCode>General</c:formatCode>
                <c:ptCount val="7"/>
                <c:pt idx="0">
                  <c:v>8.6</c:v>
                </c:pt>
                <c:pt idx="1">
                  <c:v>9.1</c:v>
                </c:pt>
                <c:pt idx="2">
                  <c:v>9.7000000000000011</c:v>
                </c:pt>
                <c:pt idx="3">
                  <c:v>10.200000000000001</c:v>
                </c:pt>
                <c:pt idx="4">
                  <c:v>10.7</c:v>
                </c:pt>
                <c:pt idx="5">
                  <c:v>11.3</c:v>
                </c:pt>
                <c:pt idx="6">
                  <c:v>11.9</c:v>
                </c:pt>
              </c:numCache>
            </c:numRef>
          </c:val>
        </c:ser>
        <c:dLbls>
          <c:showVal val="1"/>
        </c:dLbls>
        <c:overlap val="100"/>
        <c:axId val="129685760"/>
        <c:axId val="129957888"/>
      </c:barChart>
      <c:catAx>
        <c:axId val="129685760"/>
        <c:scaling>
          <c:orientation val="minMax"/>
        </c:scaling>
        <c:axPos val="b"/>
        <c:numFmt formatCode="General" sourceLinked="1"/>
        <c:tickLblPos val="nextTo"/>
        <c:crossAx val="129957888"/>
        <c:crosses val="autoZero"/>
        <c:auto val="1"/>
        <c:lblAlgn val="ctr"/>
        <c:lblOffset val="100"/>
      </c:catAx>
      <c:valAx>
        <c:axId val="129957888"/>
        <c:scaling>
          <c:orientation val="minMax"/>
          <c:max val="100"/>
          <c:min val="0"/>
        </c:scaling>
        <c:axPos val="l"/>
        <c:majorGridlines/>
        <c:numFmt formatCode="General" sourceLinked="1"/>
        <c:tickLblPos val="nextTo"/>
        <c:crossAx val="129685760"/>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10"/>
  <c:chart>
    <c:autoTitleDeleted val="1"/>
    <c:plotArea>
      <c:layout/>
      <c:barChart>
        <c:barDir val="col"/>
        <c:grouping val="clustered"/>
        <c:ser>
          <c:idx val="0"/>
          <c:order val="0"/>
          <c:tx>
            <c:strRef>
              <c:f>TABLICA!$D$9</c:f>
              <c:strCache>
                <c:ptCount val="1"/>
                <c:pt idx="0">
                  <c:v>mieszkania</c:v>
                </c:pt>
              </c:strCache>
            </c:strRef>
          </c:tx>
          <c:dLbls>
            <c:dLblPos val="ctr"/>
            <c:showVal val="1"/>
          </c:dLbls>
          <c:cat>
            <c:strRef>
              <c:f>TABLICA!$D$8:$I$8</c:f>
              <c:strCache>
                <c:ptCount val="6"/>
                <c:pt idx="0">
                  <c:v>2010</c:v>
                </c:pt>
                <c:pt idx="1">
                  <c:v>2011</c:v>
                </c:pt>
                <c:pt idx="2">
                  <c:v>2012</c:v>
                </c:pt>
                <c:pt idx="3">
                  <c:v>2013</c:v>
                </c:pt>
                <c:pt idx="4">
                  <c:v>2014</c:v>
                </c:pt>
                <c:pt idx="5">
                  <c:v>2015</c:v>
                </c:pt>
              </c:strCache>
            </c:strRef>
          </c:cat>
          <c:val>
            <c:numRef>
              <c:f>TABLICA!$D$10:$I$10</c:f>
              <c:numCache>
                <c:formatCode>#,##0</c:formatCode>
                <c:ptCount val="6"/>
                <c:pt idx="0">
                  <c:v>6590</c:v>
                </c:pt>
                <c:pt idx="1">
                  <c:v>6950</c:v>
                </c:pt>
                <c:pt idx="2">
                  <c:v>7302</c:v>
                </c:pt>
                <c:pt idx="3">
                  <c:v>7532</c:v>
                </c:pt>
                <c:pt idx="4">
                  <c:v>7748</c:v>
                </c:pt>
                <c:pt idx="5">
                  <c:v>8016</c:v>
                </c:pt>
              </c:numCache>
            </c:numRef>
          </c:val>
        </c:ser>
        <c:dLbls>
          <c:showVal val="1"/>
        </c:dLbls>
        <c:axId val="129969536"/>
        <c:axId val="129971328"/>
      </c:barChart>
      <c:catAx>
        <c:axId val="129969536"/>
        <c:scaling>
          <c:orientation val="minMax"/>
        </c:scaling>
        <c:axPos val="b"/>
        <c:majorTickMark val="none"/>
        <c:tickLblPos val="nextTo"/>
        <c:crossAx val="129971328"/>
        <c:crosses val="autoZero"/>
        <c:auto val="1"/>
        <c:lblAlgn val="ctr"/>
        <c:lblOffset val="100"/>
      </c:catAx>
      <c:valAx>
        <c:axId val="129971328"/>
        <c:scaling>
          <c:orientation val="minMax"/>
        </c:scaling>
        <c:axPos val="l"/>
        <c:majorGridlines/>
        <c:numFmt formatCode="#,##0" sourceLinked="1"/>
        <c:majorTickMark val="none"/>
        <c:tickLblPos val="nextTo"/>
        <c:crossAx val="12996953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11"/>
  <c:chart>
    <c:autoTitleDeleted val="1"/>
    <c:plotArea>
      <c:layout/>
      <c:barChart>
        <c:barDir val="col"/>
        <c:grouping val="clustered"/>
        <c:ser>
          <c:idx val="0"/>
          <c:order val="0"/>
          <c:tx>
            <c:strRef>
              <c:f>TABLICA!$D$13</c:f>
              <c:strCache>
                <c:ptCount val="1"/>
                <c:pt idx="0">
                  <c:v>powierzchnia użytkowa mieszkań [m ]</c:v>
                </c:pt>
              </c:strCache>
            </c:strRef>
          </c:tx>
          <c:dLbls>
            <c:dLblPos val="ctr"/>
            <c:showVal val="1"/>
          </c:dLbls>
          <c:cat>
            <c:strRef>
              <c:f>TABLICA!$D$8:$I$8</c:f>
              <c:strCache>
                <c:ptCount val="6"/>
                <c:pt idx="0">
                  <c:v>2010</c:v>
                </c:pt>
                <c:pt idx="1">
                  <c:v>2011</c:v>
                </c:pt>
                <c:pt idx="2">
                  <c:v>2012</c:v>
                </c:pt>
                <c:pt idx="3">
                  <c:v>2013</c:v>
                </c:pt>
                <c:pt idx="4">
                  <c:v>2014</c:v>
                </c:pt>
                <c:pt idx="5">
                  <c:v>2015</c:v>
                </c:pt>
              </c:strCache>
            </c:strRef>
          </c:cat>
          <c:val>
            <c:numRef>
              <c:f>TABLICA!$D$14:$I$14</c:f>
              <c:numCache>
                <c:formatCode>#,##0</c:formatCode>
                <c:ptCount val="6"/>
                <c:pt idx="0">
                  <c:v>878223</c:v>
                </c:pt>
                <c:pt idx="1">
                  <c:v>917836</c:v>
                </c:pt>
                <c:pt idx="2">
                  <c:v>961142</c:v>
                </c:pt>
                <c:pt idx="3">
                  <c:v>994851</c:v>
                </c:pt>
                <c:pt idx="4">
                  <c:v>1023867</c:v>
                </c:pt>
                <c:pt idx="5">
                  <c:v>1060069</c:v>
                </c:pt>
              </c:numCache>
            </c:numRef>
          </c:val>
        </c:ser>
        <c:dLbls>
          <c:showVal val="1"/>
        </c:dLbls>
        <c:axId val="129991040"/>
        <c:axId val="129992576"/>
      </c:barChart>
      <c:catAx>
        <c:axId val="129991040"/>
        <c:scaling>
          <c:orientation val="minMax"/>
        </c:scaling>
        <c:axPos val="b"/>
        <c:tickLblPos val="nextTo"/>
        <c:crossAx val="129992576"/>
        <c:crosses val="autoZero"/>
        <c:auto val="1"/>
        <c:lblAlgn val="ctr"/>
        <c:lblOffset val="100"/>
      </c:catAx>
      <c:valAx>
        <c:axId val="129992576"/>
        <c:scaling>
          <c:orientation val="minMax"/>
        </c:scaling>
        <c:axPos val="l"/>
        <c:majorGridlines/>
        <c:numFmt formatCode="#,##0" sourceLinked="1"/>
        <c:tickLblPos val="nextTo"/>
        <c:crossAx val="129991040"/>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3"/>
  <c:chart>
    <c:autoTitleDeleted val="1"/>
    <c:plotArea>
      <c:layout/>
      <c:barChart>
        <c:barDir val="col"/>
        <c:grouping val="clustered"/>
        <c:ser>
          <c:idx val="0"/>
          <c:order val="0"/>
          <c:tx>
            <c:strRef>
              <c:f>TABLICA!$E$8</c:f>
              <c:strCache>
                <c:ptCount val="1"/>
                <c:pt idx="0">
                  <c:v>Mieszkania</c:v>
                </c:pt>
              </c:strCache>
            </c:strRef>
          </c:tx>
          <c:dLbls>
            <c:dLblPos val="ctr"/>
            <c:showVal val="1"/>
          </c:dLbls>
          <c:cat>
            <c:strRef>
              <c:f>TABLICA!$E$7:$J$7</c:f>
              <c:strCache>
                <c:ptCount val="6"/>
                <c:pt idx="0">
                  <c:v>2010</c:v>
                </c:pt>
                <c:pt idx="1">
                  <c:v>2011</c:v>
                </c:pt>
                <c:pt idx="2">
                  <c:v>2012</c:v>
                </c:pt>
                <c:pt idx="3">
                  <c:v>2013</c:v>
                </c:pt>
                <c:pt idx="4">
                  <c:v>2014</c:v>
                </c:pt>
                <c:pt idx="5">
                  <c:v>2015</c:v>
                </c:pt>
              </c:strCache>
            </c:strRef>
          </c:cat>
          <c:val>
            <c:numRef>
              <c:f>TABLICA!$E$9:$J$9</c:f>
              <c:numCache>
                <c:formatCode>#,##0</c:formatCode>
                <c:ptCount val="6"/>
                <c:pt idx="0">
                  <c:v>6590</c:v>
                </c:pt>
                <c:pt idx="1">
                  <c:v>6950</c:v>
                </c:pt>
                <c:pt idx="2">
                  <c:v>7302</c:v>
                </c:pt>
                <c:pt idx="3">
                  <c:v>7532</c:v>
                </c:pt>
                <c:pt idx="4">
                  <c:v>7748</c:v>
                </c:pt>
                <c:pt idx="5">
                  <c:v>8016</c:v>
                </c:pt>
              </c:numCache>
            </c:numRef>
          </c:val>
        </c:ser>
        <c:dLbls>
          <c:showVal val="1"/>
        </c:dLbls>
        <c:axId val="130024576"/>
        <c:axId val="130026112"/>
      </c:barChart>
      <c:catAx>
        <c:axId val="130024576"/>
        <c:scaling>
          <c:orientation val="minMax"/>
        </c:scaling>
        <c:axPos val="b"/>
        <c:tickLblPos val="nextTo"/>
        <c:crossAx val="130026112"/>
        <c:crosses val="autoZero"/>
        <c:auto val="1"/>
        <c:lblAlgn val="ctr"/>
        <c:lblOffset val="100"/>
      </c:catAx>
      <c:valAx>
        <c:axId val="130026112"/>
        <c:scaling>
          <c:orientation val="minMax"/>
          <c:max val="9000"/>
        </c:scaling>
        <c:axPos val="l"/>
        <c:majorGridlines/>
        <c:numFmt formatCode="#,##0" sourceLinked="1"/>
        <c:tickLblPos val="nextTo"/>
        <c:crossAx val="130024576"/>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style val="3"/>
  <c:chart>
    <c:autoTitleDeleted val="1"/>
    <c:plotArea>
      <c:layout/>
      <c:barChart>
        <c:barDir val="col"/>
        <c:grouping val="clustered"/>
        <c:ser>
          <c:idx val="0"/>
          <c:order val="0"/>
          <c:tx>
            <c:strRef>
              <c:f>TABLICA!$E$12</c:f>
              <c:strCache>
                <c:ptCount val="1"/>
                <c:pt idx="0">
                  <c:v>Powierzchnia użytkowa mieszkań [m2]</c:v>
                </c:pt>
              </c:strCache>
            </c:strRef>
          </c:tx>
          <c:dLbls>
            <c:dLblPos val="ctr"/>
            <c:showVal val="1"/>
          </c:dLbls>
          <c:cat>
            <c:strRef>
              <c:f>TABLICA!$E$7:$J$7</c:f>
              <c:strCache>
                <c:ptCount val="6"/>
                <c:pt idx="0">
                  <c:v>2010</c:v>
                </c:pt>
                <c:pt idx="1">
                  <c:v>2011</c:v>
                </c:pt>
                <c:pt idx="2">
                  <c:v>2012</c:v>
                </c:pt>
                <c:pt idx="3">
                  <c:v>2013</c:v>
                </c:pt>
                <c:pt idx="4">
                  <c:v>2014</c:v>
                </c:pt>
                <c:pt idx="5">
                  <c:v>2015</c:v>
                </c:pt>
              </c:strCache>
            </c:strRef>
          </c:cat>
          <c:val>
            <c:numRef>
              <c:f>TABLICA!$E$13:$J$13</c:f>
              <c:numCache>
                <c:formatCode>#,##0</c:formatCode>
                <c:ptCount val="6"/>
                <c:pt idx="0">
                  <c:v>878223</c:v>
                </c:pt>
                <c:pt idx="1">
                  <c:v>917836</c:v>
                </c:pt>
                <c:pt idx="2">
                  <c:v>961142</c:v>
                </c:pt>
                <c:pt idx="3">
                  <c:v>994851</c:v>
                </c:pt>
                <c:pt idx="4">
                  <c:v>1023867</c:v>
                </c:pt>
                <c:pt idx="5">
                  <c:v>1060069</c:v>
                </c:pt>
              </c:numCache>
            </c:numRef>
          </c:val>
        </c:ser>
        <c:dLbls>
          <c:showVal val="1"/>
        </c:dLbls>
        <c:axId val="130033536"/>
        <c:axId val="130035072"/>
      </c:barChart>
      <c:catAx>
        <c:axId val="130033536"/>
        <c:scaling>
          <c:orientation val="minMax"/>
        </c:scaling>
        <c:axPos val="b"/>
        <c:tickLblPos val="nextTo"/>
        <c:crossAx val="130035072"/>
        <c:crosses val="autoZero"/>
        <c:auto val="1"/>
        <c:lblAlgn val="ctr"/>
        <c:lblOffset val="100"/>
      </c:catAx>
      <c:valAx>
        <c:axId val="130035072"/>
        <c:scaling>
          <c:orientation val="minMax"/>
          <c:max val="1100000"/>
        </c:scaling>
        <c:axPos val="l"/>
        <c:majorGridlines/>
        <c:numFmt formatCode="#,##0" sourceLinked="1"/>
        <c:tickLblPos val="nextTo"/>
        <c:crossAx val="130033536"/>
        <c:crosses val="autoZero"/>
        <c:crossBetween val="between"/>
        <c:majorUnit val="100000"/>
        <c:minorUnit val="40000"/>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Arkusz1!$B$6</c:f>
              <c:strCache>
                <c:ptCount val="1"/>
                <c:pt idx="0">
                  <c:v>Rok</c:v>
                </c:pt>
              </c:strCache>
            </c:strRef>
          </c:tx>
          <c:dLbls>
            <c:dLblPos val="ctr"/>
            <c:showVal val="1"/>
          </c:dLbls>
          <c:cat>
            <c:multiLvlStrRef>
              <c:f>Arkusz1!$C$6:$F$7</c:f>
              <c:multiLvlStrCache>
                <c:ptCount val="4"/>
                <c:lvl>
                  <c:pt idx="0">
                    <c:v>Napowietrzna</c:v>
                  </c:pt>
                  <c:pt idx="1">
                    <c:v>Kablowa</c:v>
                  </c:pt>
                  <c:pt idx="2">
                    <c:v>Napowietrzna</c:v>
                  </c:pt>
                  <c:pt idx="3">
                    <c:v>Kablowa</c:v>
                  </c:pt>
                </c:lvl>
                <c:lvl>
                  <c:pt idx="0">
                    <c:v>Linia 15kV</c:v>
                  </c:pt>
                  <c:pt idx="2">
                    <c:v>Linia 0,4 kV</c:v>
                  </c:pt>
                </c:lvl>
              </c:multiLvlStrCache>
            </c:multiLvlStrRef>
          </c:cat>
          <c:val>
            <c:numRef>
              <c:f>Arkusz1!$C$8:$F$8</c:f>
              <c:numCache>
                <c:formatCode>General</c:formatCode>
                <c:ptCount val="4"/>
                <c:pt idx="0">
                  <c:v>76</c:v>
                </c:pt>
                <c:pt idx="1">
                  <c:v>151</c:v>
                </c:pt>
                <c:pt idx="2">
                  <c:v>78</c:v>
                </c:pt>
                <c:pt idx="3">
                  <c:v>310</c:v>
                </c:pt>
              </c:numCache>
            </c:numRef>
          </c:val>
        </c:ser>
        <c:dLbls>
          <c:showVal val="1"/>
        </c:dLbls>
        <c:axId val="130067072"/>
        <c:axId val="130077056"/>
      </c:barChart>
      <c:catAx>
        <c:axId val="130067072"/>
        <c:scaling>
          <c:orientation val="minMax"/>
        </c:scaling>
        <c:axPos val="b"/>
        <c:tickLblPos val="nextTo"/>
        <c:crossAx val="130077056"/>
        <c:crosses val="autoZero"/>
        <c:auto val="1"/>
        <c:lblAlgn val="ctr"/>
        <c:lblOffset val="100"/>
      </c:catAx>
      <c:valAx>
        <c:axId val="130077056"/>
        <c:scaling>
          <c:orientation val="minMax"/>
        </c:scaling>
        <c:axPos val="l"/>
        <c:majorGridlines/>
        <c:numFmt formatCode="General" sourceLinked="1"/>
        <c:tickLblPos val="nextTo"/>
        <c:crossAx val="130067072"/>
        <c:crosses val="autoZero"/>
        <c:crossBetween val="between"/>
      </c:valAx>
    </c:plotArea>
    <c:plotVisOnly val="1"/>
  </c:chart>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DA298-0E2F-43A9-99CB-1277166DA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3253</TotalTime>
  <Pages>120</Pages>
  <Words>29734</Words>
  <Characters>178406</Characters>
  <Application>Microsoft Office Word</Application>
  <DocSecurity>0</DocSecurity>
  <Lines>1486</Lines>
  <Paragraphs>415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207725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dc:creator>
  <cp:keywords/>
  <dc:description/>
  <cp:lastModifiedBy>Angelika Śliwińska</cp:lastModifiedBy>
  <cp:revision>38</cp:revision>
  <dcterms:created xsi:type="dcterms:W3CDTF">2017-04-05T06:29:00Z</dcterms:created>
  <dcterms:modified xsi:type="dcterms:W3CDTF">2017-08-17T08:13:00Z</dcterms:modified>
</cp:coreProperties>
</file>