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4FF99CC1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130AA">
        <w:rPr>
          <w:rFonts w:ascii="Times New Roman" w:hAnsi="Times New Roman" w:cs="Times New Roman"/>
          <w:color w:val="000000" w:themeColor="text1"/>
          <w:sz w:val="28"/>
          <w:szCs w:val="28"/>
        </w:rPr>
        <w:t>o spraw obsługi Rady Gminy</w:t>
      </w:r>
    </w:p>
    <w:p w14:paraId="64888155" w14:textId="387938EE" w:rsidR="00413D0D" w:rsidRPr="00F5636A" w:rsidRDefault="0053121A" w:rsidP="00CD40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DF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Zespole</w:t>
      </w:r>
      <w:r w:rsidR="0051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Organizacyjnym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130AA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B27"/>
    <w:rsid w:val="00CB2AF8"/>
    <w:rsid w:val="00CD4053"/>
    <w:rsid w:val="00D9281D"/>
    <w:rsid w:val="00DF4652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55</cp:revision>
  <dcterms:created xsi:type="dcterms:W3CDTF">2014-02-07T06:45:00Z</dcterms:created>
  <dcterms:modified xsi:type="dcterms:W3CDTF">2023-02-07T09:08:00Z</dcterms:modified>
</cp:coreProperties>
</file>